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0075F"/>
    <w:p w:rsidR="00A77B3E" w:rsidRDefault="0065628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656287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656287">
      <w:pPr>
        <w:keepNext/>
        <w:spacing w:after="480"/>
        <w:jc w:val="center"/>
      </w:pPr>
      <w:r>
        <w:rPr>
          <w:b/>
        </w:rPr>
        <w:t>w sprawie rozpatrzenia ponownej skargi na działalność Burmistrza Miasta i Gminy Serock</w:t>
      </w:r>
    </w:p>
    <w:p w:rsidR="00A77B3E" w:rsidRDefault="00656287">
      <w:pPr>
        <w:keepLines/>
        <w:spacing w:before="120" w:after="120"/>
        <w:ind w:firstLine="227"/>
      </w:pPr>
      <w:r>
        <w:t>Na podstawie art. 18 ust. 2 pkt 15 z dnia 8 marca 1990 r. o samorządzie gminnym (Dz. U. z 2020 r. poz. 713) oraz art. 229 pkt 3 i art. 239 § 1 ustawy z dnia 14 czerwca 1960 r. Kodeks postępowania administracyjnego (Dz. U. z 2020 r. poz. 256 ze zm.) Rada Miejska w Serocku uchwala, co następuje:</w:t>
      </w:r>
    </w:p>
    <w:p w:rsidR="00A77B3E" w:rsidRDefault="0065628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 W związku ze złożeniem po raz kolejny skargi przez Państwa E. i </w:t>
      </w:r>
      <w:proofErr w:type="spellStart"/>
      <w:r>
        <w:t>I</w:t>
      </w:r>
      <w:proofErr w:type="spellEnd"/>
      <w:r>
        <w:t>. W. na działalność Burmistrza Miasta i Gminy Serock, bez wskazania nowych okoliczności, podtrzymuje się rozstrzygnięcie wyrażone w Uchwale Nr 188/XVII/2019 Rady Miejskiej w Serocku z dnia 18 grudnia 2019 r. w sprawie rozpatrzenia skargi na działalność Burmistrza Miasta i Gminy Serock.</w:t>
      </w:r>
    </w:p>
    <w:p w:rsidR="00A77B3E" w:rsidRDefault="0065628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Integralną część uchwały stanowi jej uzasadnienie.</w:t>
      </w:r>
    </w:p>
    <w:p w:rsidR="00A77B3E" w:rsidRDefault="0065628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 Wykonanie uchwały powierza się Przewodniczącemu Rady Miejskiej w Serocku.</w:t>
      </w:r>
    </w:p>
    <w:p w:rsidR="00A77B3E" w:rsidRDefault="00656287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 Uchwała wchodzi w życie z dniem podjęcia.</w:t>
      </w:r>
    </w:p>
    <w:p w:rsidR="0055326D" w:rsidRDefault="0055326D">
      <w:pPr>
        <w:pStyle w:val="Normal0"/>
        <w:rPr>
          <w:shd w:val="clear" w:color="auto" w:fill="FFFFFF"/>
        </w:rPr>
      </w:pPr>
    </w:p>
    <w:p w:rsidR="0055326D" w:rsidRDefault="00656287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55326D" w:rsidRDefault="00656287">
      <w:pPr>
        <w:pStyle w:val="Normal0"/>
        <w:spacing w:line="360" w:lineRule="auto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do uchwały Nr ........... Rady Miejskiej w Serocku z dnia ........... w sprawie rozpatrzenia ponownej skargi na działalność Burmistrza Miasta i Gminy Serock</w:t>
      </w:r>
    </w:p>
    <w:p w:rsidR="0055326D" w:rsidRDefault="0055326D">
      <w:pPr>
        <w:pStyle w:val="Normal0"/>
        <w:spacing w:line="360" w:lineRule="auto"/>
        <w:rPr>
          <w:shd w:val="clear" w:color="auto" w:fill="FFFFFF"/>
          <w:lang w:bidi="pl-PL"/>
        </w:rPr>
      </w:pPr>
    </w:p>
    <w:p w:rsidR="0055326D" w:rsidRDefault="00656287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</w:rPr>
        <w:tab/>
      </w:r>
      <w:r>
        <w:rPr>
          <w:shd w:val="clear" w:color="auto" w:fill="FFFFFF"/>
          <w:lang w:bidi="pl-PL"/>
        </w:rPr>
        <w:t>Uchwałą Nr 188/XVII/2019 Rady Miejskiej w Serocku z dnia 18 grudnia 2019r. uznano za bezzasadną skargę z dnia 9 czerwca 2019r. na działalność Burmistrza Miasta i Gminy Serock.</w:t>
      </w:r>
    </w:p>
    <w:p w:rsidR="0055326D" w:rsidRDefault="00656287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ab/>
        <w:t xml:space="preserve">Skarżący ponowili skargę pismem z dnia 13 stycznia 2020r., wskazując, że skarga na działalność Burmistrza Miasta i Gminy Serock była badana niedokładnie. Rada Miejska w Serocku uchwałą Nr 223/XXII/2020 z dnia 29 kwietnia 2020r. podtrzymała stanowisko wyrażone w uchwale nr 188/XVII/2019 Rady Miejskiej w Serocku z dnia 18 grudnia 2019r. </w:t>
      </w:r>
    </w:p>
    <w:p w:rsidR="0055326D" w:rsidRDefault="00656287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ab/>
        <w:t xml:space="preserve">Skarżący za pośrednictwem Urzędu Miasta i Gminy Serock  złożyli  do Samorządowego Kolegium Odwoławczego w Warszawie skargę na działalność Burmistrza Miasta i Gminy Serock. </w:t>
      </w:r>
      <w:r>
        <w:rPr>
          <w:shd w:val="clear" w:color="auto" w:fill="FFFFFF"/>
          <w:lang w:bidi="pl-PL"/>
        </w:rPr>
        <w:br/>
        <w:t xml:space="preserve">W dniu 13 lipca 2020r. Samorządowe Kolegium Odwoławcze w Warszawie przekazało do Rady Miejskiej w Serocku skargę Państwa E. i </w:t>
      </w:r>
      <w:proofErr w:type="spellStart"/>
      <w:r>
        <w:rPr>
          <w:shd w:val="clear" w:color="auto" w:fill="FFFFFF"/>
          <w:lang w:bidi="pl-PL"/>
        </w:rPr>
        <w:t>I</w:t>
      </w:r>
      <w:proofErr w:type="spellEnd"/>
      <w:r>
        <w:rPr>
          <w:shd w:val="clear" w:color="auto" w:fill="FFFFFF"/>
          <w:lang w:bidi="pl-PL"/>
        </w:rPr>
        <w:t xml:space="preserve">. W. na działanie Burmistrza Miasta i Gminy Serock- w celu jej rozpatrzenia zgodnie z właściwością. </w:t>
      </w:r>
    </w:p>
    <w:p w:rsidR="0055326D" w:rsidRDefault="00656287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ab/>
        <w:t xml:space="preserve">Ponownie złożona skarga była przedmiotem posiedzenia Komisji Skarg Wniosków i Petycji w dniu </w:t>
      </w:r>
      <w:r w:rsidR="001F5A75">
        <w:rPr>
          <w:shd w:val="clear" w:color="auto" w:fill="FFFFFF"/>
          <w:lang w:bidi="pl-PL"/>
        </w:rPr>
        <w:t xml:space="preserve">27.07.2020r. </w:t>
      </w:r>
      <w:bookmarkStart w:id="0" w:name="_GoBack"/>
      <w:bookmarkEnd w:id="0"/>
      <w:r>
        <w:rPr>
          <w:shd w:val="clear" w:color="auto" w:fill="FFFFFF"/>
          <w:lang w:bidi="pl-PL"/>
        </w:rPr>
        <w:t>W toku przeprowadzonego postępowania wyjaśniającego Komisja ustaliła, że Skarżący nie wskazali żadnych nowych okoliczności na poparcie zarzutów podniesionych w skardze. Ponowna analiza przepisów prawa nie daje podstaw do postawienia zarzutów Burmistrzowi Miasta i Gminy Serock w niniejszej sprawie.</w:t>
      </w:r>
    </w:p>
    <w:p w:rsidR="0055326D" w:rsidRDefault="00656287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ab/>
        <w:t>Zgodnie z art. 239 § 1 ustawy z dnia 14 czerwca 1960 r. Kodeks postępowania administracyjnego (Dz. U. z 2020 r. poz. 256 ze zm.) w przypadku, gdy skarga, w wyniku jej rozpatrzenia, została uznana za bezzasadną i jej bezzasadność wykazano w odpowiedzi na skargę, a skarżący ponowił skargę bez wskazania nowych okoliczności- organ właściwy do jej rozpatrzenia może podtrzymać swoje poprzednie stanowisko z odpowiednią adnotacją w aktach sprawy- bez zawiadamiania skarżącego.</w:t>
      </w:r>
    </w:p>
    <w:p w:rsidR="0055326D" w:rsidRDefault="00656287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ab/>
        <w:t>Mając na uwadze powyższe, Rada Miejska w Serocku podtrzymuje swoje poprzednie stanowisko wyrażone w Uchwale Nr 188/XVII/2019 Rady Miejskiej w Serocku z dnia 18 grudnia 2019 r. w sprawie rozpatrzenia skargi na działalność Burmistrza Miasta i Gminy Serock, a w aktach sprawy dokonana zostanie adnotacja o ponownym rozpatrzeniu skargi, bez zawiadamiania Skarżących.</w:t>
      </w:r>
    </w:p>
    <w:p w:rsidR="0055326D" w:rsidRDefault="00656287">
      <w:pPr>
        <w:pStyle w:val="Normal0"/>
        <w:spacing w:line="360" w:lineRule="auto"/>
        <w:rPr>
          <w:shd w:val="clear" w:color="auto" w:fill="FFFFFF"/>
        </w:rPr>
      </w:pPr>
      <w:r>
        <w:rPr>
          <w:shd w:val="clear" w:color="auto" w:fill="FFFFFF"/>
          <w:lang w:bidi="pl-PL"/>
        </w:rPr>
        <w:tab/>
      </w:r>
    </w:p>
    <w:sectPr w:rsidR="0055326D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75F" w:rsidRDefault="0080075F">
      <w:r>
        <w:separator/>
      </w:r>
    </w:p>
  </w:endnote>
  <w:endnote w:type="continuationSeparator" w:id="0">
    <w:p w:rsidR="0080075F" w:rsidRDefault="0080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5326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5326D" w:rsidRDefault="00656287">
          <w:pPr>
            <w:jc w:val="left"/>
            <w:rPr>
              <w:sz w:val="18"/>
            </w:rPr>
          </w:pPr>
          <w:r>
            <w:rPr>
              <w:sz w:val="18"/>
            </w:rPr>
            <w:t>Id: 76533314-9844-4123-80BD-8C1626B8731C.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5326D" w:rsidRDefault="006562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F5A7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5326D" w:rsidRDefault="0055326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55326D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5326D" w:rsidRDefault="00656287">
          <w:pPr>
            <w:jc w:val="left"/>
            <w:rPr>
              <w:sz w:val="18"/>
            </w:rPr>
          </w:pPr>
          <w:r>
            <w:rPr>
              <w:sz w:val="18"/>
            </w:rPr>
            <w:t>Id: 76533314-9844-4123-80BD-8C1626B8731C.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5326D" w:rsidRDefault="006562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F5A7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5326D" w:rsidRDefault="0055326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75F" w:rsidRDefault="0080075F">
      <w:r>
        <w:separator/>
      </w:r>
    </w:p>
  </w:footnote>
  <w:footnote w:type="continuationSeparator" w:id="0">
    <w:p w:rsidR="0080075F" w:rsidRDefault="00800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6D"/>
    <w:rsid w:val="001F5A75"/>
    <w:rsid w:val="0055326D"/>
    <w:rsid w:val="00656287"/>
    <w:rsid w:val="0080075F"/>
    <w:rsid w:val="009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EE093B-F23B-465F-A2C8-D08325EF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ponownej skargi na działalność Burmistrza Miasta i^Gminy Serock</dc:subject>
  <dc:creator>Biuro32</dc:creator>
  <cp:lastModifiedBy>Biuro32</cp:lastModifiedBy>
  <cp:revision>3</cp:revision>
  <dcterms:created xsi:type="dcterms:W3CDTF">2020-07-29T08:06:00Z</dcterms:created>
  <dcterms:modified xsi:type="dcterms:W3CDTF">2020-07-29T13:32:00Z</dcterms:modified>
  <cp:category>Akt prawny</cp:category>
</cp:coreProperties>
</file>