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5399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972420">
            <w:pPr>
              <w:ind w:left="5669"/>
              <w:jc w:val="left"/>
              <w:rPr>
                <w:sz w:val="20"/>
              </w:rPr>
            </w:pPr>
          </w:p>
          <w:p w:rsidR="00A77B3E" w:rsidRDefault="00972420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972420"/>
    <w:p w:rsidR="00A77B3E" w:rsidRDefault="0097242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972420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972420">
      <w:pPr>
        <w:keepNext/>
        <w:spacing w:after="480"/>
        <w:jc w:val="center"/>
      </w:pPr>
      <w:r>
        <w:rPr>
          <w:b/>
        </w:rPr>
        <w:t xml:space="preserve">w sprawie zmiany uchwały Nr 60/VI/2011 Rady Miejskiej w Serocku, z dnia </w:t>
      </w:r>
      <w:r>
        <w:rPr>
          <w:b/>
        </w:rPr>
        <w:t>30 marca 2011 roku w sprawie uchwalenia aktualizacji Lokalnego Programu Rewitalizacji Miasta Serock na lata 2005-2023.</w:t>
      </w:r>
    </w:p>
    <w:p w:rsidR="00A77B3E" w:rsidRDefault="00972420">
      <w:pPr>
        <w:keepLines/>
        <w:spacing w:before="120" w:after="120"/>
        <w:ind w:firstLine="227"/>
      </w:pPr>
      <w:r>
        <w:t>Na podstawie art. 7 ust. 1 pkt. 1 i art. 18 ust. 2 pkt. 6 ustawy z dnia 8 marca 1990 r. o samorządzie gminnym (Dz. U. z 2020 r. poz. 713)</w:t>
      </w:r>
      <w:r>
        <w:t>, w związku z art. 52 ust. 1 ustawy z dnia 9 października 2015 roku o rewitalizacji (Dz. U. z 2020 roku, poz. 802, ze zm.), Rada Miejska w Serocku uchwala co następuje:</w:t>
      </w:r>
    </w:p>
    <w:p w:rsidR="00A77B3E" w:rsidRDefault="0097242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Załącznik do uchwały zmienianej w §1 ust. 1 otrzymuje brzmienie określone w załącz</w:t>
      </w:r>
      <w:r>
        <w:t>niku do niniejszej uchwały.</w:t>
      </w:r>
    </w:p>
    <w:p w:rsidR="00A77B3E" w:rsidRDefault="0097242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Ujednolicony Lokalny Program Rewitalizacji Miasta Serock i wybranych obszarów gminy, na lata 2005 – 2023 stanowi załącznik do niniejszej uchwały.</w:t>
      </w:r>
    </w:p>
    <w:p w:rsidR="00A77B3E" w:rsidRDefault="0097242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972420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253998" w:rsidRDefault="00253998">
      <w:pPr>
        <w:pStyle w:val="Normal0"/>
      </w:pPr>
      <w:bookmarkStart w:id="0" w:name="_GoBack"/>
      <w:bookmarkEnd w:id="0"/>
    </w:p>
    <w:p w:rsidR="00253998" w:rsidRDefault="00972420">
      <w:pPr>
        <w:pStyle w:val="Normal0"/>
        <w:jc w:val="center"/>
      </w:pPr>
      <w:r>
        <w:rPr>
          <w:b/>
        </w:rPr>
        <w:t>Uzasadnienie</w:t>
      </w:r>
    </w:p>
    <w:p w:rsidR="00253998" w:rsidRDefault="00972420">
      <w:pPr>
        <w:pStyle w:val="Normal0"/>
        <w:spacing w:before="120" w:after="120"/>
        <w:ind w:left="283" w:firstLine="227"/>
        <w:jc w:val="center"/>
      </w:pPr>
      <w:r>
        <w:t>do uchwały nr …/…../2020</w:t>
      </w:r>
    </w:p>
    <w:p w:rsidR="00253998" w:rsidRDefault="00972420">
      <w:pPr>
        <w:pStyle w:val="Normal0"/>
        <w:spacing w:before="120" w:after="120"/>
        <w:ind w:left="283" w:firstLine="227"/>
        <w:jc w:val="center"/>
      </w:pPr>
      <w:r>
        <w:t>Rady Miejskiej w Serocku z dnia ……. ……. 2020 r.</w:t>
      </w:r>
    </w:p>
    <w:p w:rsidR="00253998" w:rsidRDefault="00972420">
      <w:pPr>
        <w:pStyle w:val="Normal0"/>
        <w:spacing w:before="120" w:after="120"/>
        <w:ind w:left="283" w:firstLine="227"/>
      </w:pPr>
      <w:r>
        <w:t xml:space="preserve">Zgodnie z obowiązującą ustawą o rewitalizacji, pod pojęciem rewitalizacji rozumie się proces wyprowadzania ze stanu kryzysowego obszarów </w:t>
      </w:r>
      <w:r>
        <w:t>zdegradowanych, prowadzony w sposób kompleksowy, poprzez zintegrowane działania na rzecz lokalnej społeczności, przestrzeni i gospodarki, skoncentrowane terytorialnie, prowadzone przez interesariuszy rewitalizacji na podstawie gminnego programu rewitalizac</w:t>
      </w:r>
      <w:r>
        <w:t>ji. Art. 52 ust. 1 tej ustawy wprowadza czasowy wyjątek od generalnej zasady prowadzenia działań rewitalizacyjnych na podstawie gminnego programu rewitalizacji, dopuszczając, aby do dnia 31 grudnia 2023 roku, możliwa była realizacja przedsięwzięć wynikając</w:t>
      </w:r>
      <w:r>
        <w:t>ych z innego programu zawierającego działania służące wyprowadzeniu obszaru zdegradowanego ze stanu kryzysowego, przyjmowanego uchwałą rady gminy, bez uchwalania gminnego programu rewitalizacji.</w:t>
      </w:r>
    </w:p>
    <w:p w:rsidR="00253998" w:rsidRDefault="00972420">
      <w:pPr>
        <w:pStyle w:val="Normal0"/>
        <w:spacing w:before="120" w:after="120"/>
        <w:ind w:left="283" w:firstLine="227"/>
      </w:pPr>
      <w:r>
        <w:t>Uchwałą z dnia 30 marca 2011 roku Rada Miejska w Serocku przy</w:t>
      </w:r>
      <w:r>
        <w:t>jęła aktualizację Lokalnego Programu Rewitalizacji Miasta Serock na lata 2005 – 2015. Dokument ten identyfikował obszar wymagający rewitalizacji i definiował szereg przedsięwzięć mających służyć jego wyprowadzeniu ze stanu kryzysowego. Uchwałą Nr 192/XIX/2</w:t>
      </w:r>
      <w:r>
        <w:t>016 z dnia 30 marca 2016 roku Rada Miejska w Serocku podjęła uchwałę wprowadzającą zmiany w Lokalnym Programie Rewitalizacji, przedłużając również okres jego obowiązywania do roku 2017.</w:t>
      </w:r>
    </w:p>
    <w:p w:rsidR="00253998" w:rsidRDefault="00972420">
      <w:pPr>
        <w:pStyle w:val="Normal0"/>
        <w:spacing w:before="120" w:after="120"/>
        <w:ind w:left="283" w:firstLine="227"/>
      </w:pPr>
      <w:r>
        <w:t>Uchwałą Nr 516/XLVII/2018 z dnia 27 lipca 2018 r. zmodyfikowano Lokaln</w:t>
      </w:r>
      <w:r>
        <w:t>y Program Rewitalizacji, wprowadzają nowy obszar wymagający rewitalizacji, oraz przewidzianych do realizacji zadań inwestycyjnych. Bieżąca aktualizacja wprowadza kolejny obszar w gminie Serock, wymagający działań rewitalizacyjnych, położony we wsi Wola Kie</w:t>
      </w:r>
      <w:r>
        <w:t>łpińska, obejmujący teren kościoła rzymsko-katolickiego. Objęcie obszaru zakresem działań rewitalizacyjnych jest wskazane w związku z potrzebą wykonania prac konserwatorskich budynku i otoczenia zabytkowego kościoła.</w:t>
      </w:r>
    </w:p>
    <w:p w:rsidR="00253998" w:rsidRDefault="00972420">
      <w:pPr>
        <w:pStyle w:val="Normal0"/>
        <w:spacing w:before="120" w:after="120"/>
        <w:ind w:left="283" w:firstLine="227"/>
      </w:pPr>
      <w:r>
        <w:t>Przewiduje się, że w następstwie wykona</w:t>
      </w:r>
      <w:r>
        <w:t xml:space="preserve">nych prac, nastąpi nadanie obszarowi nowych funkcji użytkowych wynikających z jego wartości kulturowej i historycznej. Działania rewitalizacyjne powinny przyczynić się do wzrostu walorów użytkowych obiektu i terenu przyległego, odtworzenia, zabezpieczenia </w:t>
      </w:r>
      <w:r>
        <w:t>i wyeksponowania substancji zabytkowej, a także otwarcia obiektu dla turystyki.</w:t>
      </w:r>
    </w:p>
    <w:p w:rsidR="00253998" w:rsidRDefault="00972420">
      <w:pPr>
        <w:pStyle w:val="Normal0"/>
        <w:spacing w:before="120" w:after="120"/>
        <w:ind w:left="283" w:firstLine="227"/>
      </w:pPr>
      <w:r>
        <w:t>Ujęcie tego zadania w Lokalnym Programie Rewitalizacji wpisuje się w zdefiniowany w Strategii Rozwoju Gminy Miasto i Gmina Serock na lata 2016-2025 cel strategiczny 1. Gospodar</w:t>
      </w:r>
      <w:r>
        <w:t>ka „Prężna gmina ukierunkowana na tworzenie innowacyjnych rozwiązań społeczno-ekonomicznych” oraz wyodrębniony w ramach tego celu strategicznego, cele szczegółowy: 1.2 „Tworzenie korzystnych warunków dla inwestorów oraz promocja potencjału inwestycyjnego g</w:t>
      </w:r>
      <w:r>
        <w:t>miny”. Rozszerzenie Lokalnego Programu Rewitalizacji o to zadanie, umożliwia również włączenie w proces jego finansowania szerszego katalogu źródeł, obejmującego również narzędzia finansowe przewidziane dla realizacji zadań rewitalizacyjnych.</w:t>
      </w:r>
    </w:p>
    <w:sectPr w:rsidR="00253998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420" w:rsidRDefault="00972420">
      <w:r>
        <w:separator/>
      </w:r>
    </w:p>
  </w:endnote>
  <w:endnote w:type="continuationSeparator" w:id="0">
    <w:p w:rsidR="00972420" w:rsidRDefault="0097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5399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53998" w:rsidRDefault="00972420">
          <w:pPr>
            <w:jc w:val="left"/>
            <w:rPr>
              <w:sz w:val="18"/>
            </w:rPr>
          </w:pPr>
          <w:r>
            <w:rPr>
              <w:sz w:val="18"/>
            </w:rPr>
            <w:t>Id: AFCBE5CD-5527-4680-A355-83A13B29C240.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53998" w:rsidRDefault="0097242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E35AD">
            <w:rPr>
              <w:sz w:val="18"/>
            </w:rPr>
            <w:fldChar w:fldCharType="separate"/>
          </w:r>
          <w:r w:rsidR="009740C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53998" w:rsidRDefault="0025399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5399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53998" w:rsidRDefault="00972420">
          <w:pPr>
            <w:jc w:val="left"/>
            <w:rPr>
              <w:sz w:val="18"/>
            </w:rPr>
          </w:pPr>
          <w:r>
            <w:rPr>
              <w:sz w:val="18"/>
            </w:rPr>
            <w:t>Id: AFCBE5CD-</w:t>
          </w:r>
          <w:r>
            <w:rPr>
              <w:sz w:val="18"/>
            </w:rPr>
            <w:t>5527-4680-A355-83A13B29C240.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53998" w:rsidRDefault="0097242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E35AD">
            <w:rPr>
              <w:sz w:val="18"/>
            </w:rPr>
            <w:fldChar w:fldCharType="separate"/>
          </w:r>
          <w:r w:rsidR="00CE35A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53998" w:rsidRDefault="0025399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420" w:rsidRDefault="00972420">
      <w:r>
        <w:separator/>
      </w:r>
    </w:p>
  </w:footnote>
  <w:footnote w:type="continuationSeparator" w:id="0">
    <w:p w:rsidR="00972420" w:rsidRDefault="0097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98"/>
    <w:rsid w:val="00253998"/>
    <w:rsid w:val="00972420"/>
    <w:rsid w:val="009740C4"/>
    <w:rsid w:val="00C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655E53-2522-466F-9652-22230698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Nr^60/VI/2011 Rady Miejskiej w^Serocku, z^dnia 30^marca 2011^roku w^sprawie uchwalenia aktualizacji Lokalnego Programu Rewitalizacji Miasta Serock na lata 2005-2023.</dc:subject>
  <dc:creator>Biuro32</dc:creator>
  <cp:lastModifiedBy>Biuro32</cp:lastModifiedBy>
  <cp:revision>2</cp:revision>
  <dcterms:created xsi:type="dcterms:W3CDTF">2020-08-05T08:20:00Z</dcterms:created>
  <dcterms:modified xsi:type="dcterms:W3CDTF">2020-08-05T08:20:00Z</dcterms:modified>
  <cp:category>Akt prawny</cp:category>
</cp:coreProperties>
</file>