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3BAD" w14:textId="77777777"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0099461A" w14:textId="367BC66F"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1322F671" w14:textId="77777777"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3F54F9DC" w14:textId="45786777"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14:paraId="3A0243BA" w14:textId="77777777"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D0DCA" w14:textId="77777777"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6C258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27CA7A25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C9E8E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681B8181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41C7E" w14:textId="77777777" w:rsidR="00CB3ECE" w:rsidRPr="008D0DCE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0A05AD19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E48B7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85A88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Wieloletnia Prognoza Finansowa Miasta i</w:t>
      </w:r>
      <w:r w:rsidR="00D92EF2" w:rsidRPr="008D0DCE">
        <w:rPr>
          <w:rFonts w:ascii="Times New Roman" w:hAnsi="Times New Roman" w:cs="Times New Roman"/>
          <w:sz w:val="24"/>
          <w:szCs w:val="24"/>
        </w:rPr>
        <w:t xml:space="preserve"> Gminy Serock obejmuje lata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sz w:val="24"/>
          <w:szCs w:val="24"/>
        </w:rPr>
        <w:t>34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8D0DCE">
        <w:rPr>
          <w:rFonts w:ascii="Times New Roman" w:hAnsi="Times New Roman" w:cs="Times New Roman"/>
          <w:sz w:val="24"/>
          <w:szCs w:val="24"/>
        </w:rPr>
        <w:t>się</w:t>
      </w:r>
      <w:r w:rsidRPr="008D0DCE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8D0DCE">
        <w:rPr>
          <w:rFonts w:ascii="Times New Roman" w:hAnsi="Times New Roman" w:cs="Times New Roman"/>
          <w:sz w:val="24"/>
          <w:szCs w:val="24"/>
        </w:rPr>
        <w:t>spłaty</w:t>
      </w:r>
      <w:r w:rsidRPr="008D0DCE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zaciągnięcia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14:paraId="5B45D7A1" w14:textId="77777777" w:rsidR="00340D02" w:rsidRPr="008D0DCE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6E10E0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168A17DA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1BBB2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8D0DCE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Pr="008D0DCE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054A69AB" w14:textId="77777777"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12C47BF9" w14:textId="77777777"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0DCE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16D4B170" w14:textId="77777777"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78A7CF14" w14:textId="77777777"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8D0DCE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8D0DCE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14:paraId="58C037B6" w14:textId="77777777"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61262E49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A9950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8D0DCE">
        <w:rPr>
          <w:rFonts w:ascii="Times New Roman" w:hAnsi="Times New Roman" w:cs="Times New Roman"/>
          <w:sz w:val="24"/>
          <w:szCs w:val="24"/>
        </w:rPr>
        <w:t>przedsiębiorców</w:t>
      </w:r>
      <w:r w:rsidRPr="008D0DCE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8D0DCE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8D0DCE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8D0DCE">
        <w:rPr>
          <w:rFonts w:ascii="Times New Roman" w:hAnsi="Times New Roman" w:cs="Times New Roman"/>
          <w:sz w:val="24"/>
          <w:szCs w:val="24"/>
        </w:rPr>
        <w:t>, który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8D0DCE">
        <w:rPr>
          <w:rFonts w:ascii="Times New Roman" w:hAnsi="Times New Roman" w:cs="Times New Roman"/>
          <w:sz w:val="24"/>
          <w:szCs w:val="24"/>
        </w:rPr>
        <w:t>ów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8D0DCE">
        <w:rPr>
          <w:rFonts w:ascii="Times New Roman" w:hAnsi="Times New Roman" w:cs="Times New Roman"/>
          <w:sz w:val="24"/>
          <w:szCs w:val="24"/>
        </w:rPr>
        <w:t>ych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8D0DCE">
        <w:rPr>
          <w:rFonts w:ascii="Times New Roman" w:hAnsi="Times New Roman" w:cs="Times New Roman"/>
          <w:sz w:val="24"/>
          <w:szCs w:val="24"/>
        </w:rPr>
        <w:t>, „Dobry start”</w:t>
      </w:r>
      <w:r w:rsidR="00334674" w:rsidRPr="008D0DCE">
        <w:rPr>
          <w:rFonts w:ascii="Times New Roman" w:hAnsi="Times New Roman" w:cs="Times New Roman"/>
          <w:sz w:val="24"/>
          <w:szCs w:val="24"/>
        </w:rPr>
        <w:t xml:space="preserve">    </w:t>
      </w:r>
      <w:r w:rsidR="003B7BFD"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8D0DCE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8D0DCE">
        <w:rPr>
          <w:rFonts w:ascii="Times New Roman" w:hAnsi="Times New Roman" w:cs="Times New Roman"/>
          <w:sz w:val="24"/>
          <w:szCs w:val="24"/>
        </w:rPr>
        <w:t>.</w:t>
      </w:r>
    </w:p>
    <w:p w14:paraId="47685007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D2FEB4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programów operacyjnych województwa mazowieckiego i budżetu unii europejskiej oraz </w:t>
      </w:r>
      <w:r w:rsidRPr="00B42399">
        <w:rPr>
          <w:rFonts w:ascii="Times New Roman" w:hAnsi="Times New Roman" w:cs="Times New Roman"/>
          <w:sz w:val="24"/>
          <w:szCs w:val="24"/>
        </w:rPr>
        <w:lastRenderedPageBreak/>
        <w:t>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B42399">
        <w:rPr>
          <w:rFonts w:ascii="Times New Roman" w:hAnsi="Times New Roman" w:cs="Times New Roman"/>
          <w:sz w:val="24"/>
          <w:szCs w:val="24"/>
        </w:rPr>
        <w:t xml:space="preserve"> </w:t>
      </w:r>
      <w:r w:rsidRPr="00B42399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4481F0EB" w14:textId="77777777" w:rsidR="00340D02" w:rsidRPr="00B42399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0443AF" w14:textId="77777777" w:rsidR="001530C8" w:rsidRPr="00B42399" w:rsidRDefault="001530C8" w:rsidP="001530C8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903780"/>
      <w:r w:rsidRPr="00B42399">
        <w:rPr>
          <w:rFonts w:ascii="Times New Roman" w:hAnsi="Times New Roman" w:cs="Times New Roman"/>
          <w:sz w:val="24"/>
          <w:szCs w:val="24"/>
        </w:rPr>
        <w:t>Planowana sprzedaż mienia gminnego na kwotę 1.750.000 zł uwzględniona w WPF na 2020r. obejmuje:</w:t>
      </w:r>
    </w:p>
    <w:p w14:paraId="66A56205" w14:textId="77777777" w:rsidR="001530C8" w:rsidRPr="00B42399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1)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B42399">
        <w:rPr>
          <w:rFonts w:ascii="Times New Roman" w:hAnsi="Times New Roman" w:cs="Times New Roman"/>
          <w:sz w:val="24"/>
          <w:szCs w:val="24"/>
        </w:rPr>
        <w:t>wpływy ze sprzedaży 1 lokalu mieszkalnego dotychczasowym najemcom – 50.000 zł.</w:t>
      </w:r>
    </w:p>
    <w:p w14:paraId="71AE44A9" w14:textId="77777777" w:rsidR="001530C8" w:rsidRPr="00B42399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2)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 wpływy ze sprzedaży gruntów w wysokości 1.700.000 zł, w tym: </w:t>
      </w:r>
    </w:p>
    <w:p w14:paraId="458D0859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,</w:t>
      </w:r>
    </w:p>
    <w:p w14:paraId="4E860909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,</w:t>
      </w:r>
    </w:p>
    <w:p w14:paraId="07157BC9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 </w:t>
      </w:r>
    </w:p>
    <w:p w14:paraId="5E3A7581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30/3 o pow. 0,1604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Skubianka,               </w:t>
      </w:r>
    </w:p>
    <w:p w14:paraId="03BACB81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30/4 o pow. 0,1600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14:paraId="301DCE15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30/5 o pow. 0,1600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14:paraId="0277DAA4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30/6 o pow. 0,2164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Skubianka,</w:t>
      </w:r>
    </w:p>
    <w:p w14:paraId="4B0B8557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84/1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14074A8E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84/2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76C3DBEF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84/3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52D9626C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84/4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78A1BA26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84/5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6F6F39BD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84/6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19070445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84/7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3D3B813D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84/8 o pow. 0,2319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2ED9E783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56/14 o pow. 0,1923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02 w Serocku.</w:t>
      </w:r>
    </w:p>
    <w:p w14:paraId="78936B12" w14:textId="77777777" w:rsidR="001530C8" w:rsidRPr="00B42399" w:rsidRDefault="001530C8" w:rsidP="001530C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1.774.000 zł.</w:t>
      </w:r>
    </w:p>
    <w:p w14:paraId="4A7F939D" w14:textId="77777777" w:rsidR="000069BE" w:rsidRPr="00C95E25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14:paraId="1B4ED477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3A399852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55961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B42399">
        <w:rPr>
          <w:rFonts w:ascii="Times New Roman" w:hAnsi="Times New Roman" w:cs="Times New Roman"/>
          <w:sz w:val="24"/>
          <w:szCs w:val="24"/>
        </w:rPr>
        <w:t>20</w:t>
      </w:r>
      <w:r w:rsidR="000069BE" w:rsidRPr="00B42399">
        <w:rPr>
          <w:rFonts w:ascii="Times New Roman" w:hAnsi="Times New Roman" w:cs="Times New Roman"/>
          <w:sz w:val="24"/>
          <w:szCs w:val="24"/>
        </w:rPr>
        <w:t>20</w:t>
      </w:r>
      <w:r w:rsidRPr="00B42399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B423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2399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5292C50A" w14:textId="77777777" w:rsidR="00854B89" w:rsidRPr="00B42399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B42399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B42399">
        <w:rPr>
          <w:rFonts w:ascii="Times New Roman" w:hAnsi="Times New Roman" w:cs="Times New Roman"/>
          <w:sz w:val="24"/>
          <w:szCs w:val="24"/>
        </w:rPr>
        <w:t>z przepisów</w:t>
      </w:r>
      <w:r w:rsidRPr="00B42399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B42399">
        <w:rPr>
          <w:rFonts w:ascii="Times New Roman" w:hAnsi="Times New Roman" w:cs="Times New Roman"/>
          <w:sz w:val="24"/>
          <w:szCs w:val="24"/>
        </w:rPr>
        <w:t>.</w:t>
      </w:r>
    </w:p>
    <w:p w14:paraId="639DF290" w14:textId="77777777" w:rsidR="00854B89" w:rsidRPr="00B42399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6F67AA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B42399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75E8A711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E2DDC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2D124656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11CFF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Wydatki na obsługę długu </w:t>
      </w:r>
    </w:p>
    <w:p w14:paraId="5E622E9D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1DEA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B423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2399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14:paraId="47BF94E4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1BBFC479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12109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14:paraId="25BD3043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13395" w14:textId="0DA311C0" w:rsidR="008D0DCE" w:rsidRPr="00B42399" w:rsidRDefault="00CB3E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</w:r>
      <w:r w:rsidR="00D72317" w:rsidRPr="00B42399">
        <w:rPr>
          <w:rFonts w:ascii="Times New Roman" w:hAnsi="Times New Roman" w:cs="Times New Roman"/>
          <w:sz w:val="24"/>
          <w:szCs w:val="24"/>
        </w:rPr>
        <w:t>W roku 20</w:t>
      </w:r>
      <w:r w:rsidR="000069BE" w:rsidRPr="00B42399">
        <w:rPr>
          <w:rFonts w:ascii="Times New Roman" w:hAnsi="Times New Roman" w:cs="Times New Roman"/>
          <w:sz w:val="24"/>
          <w:szCs w:val="24"/>
        </w:rPr>
        <w:t>20</w:t>
      </w:r>
      <w:r w:rsidRPr="00B42399">
        <w:rPr>
          <w:rFonts w:ascii="Times New Roman" w:hAnsi="Times New Roman" w:cs="Times New Roman"/>
          <w:sz w:val="24"/>
          <w:szCs w:val="24"/>
        </w:rPr>
        <w:t xml:space="preserve"> planuje się wpływy z tytułu emisji </w:t>
      </w:r>
      <w:r w:rsidR="008C3ED4" w:rsidRPr="00B42399">
        <w:rPr>
          <w:rFonts w:ascii="Times New Roman" w:hAnsi="Times New Roman" w:cs="Times New Roman"/>
          <w:sz w:val="24"/>
          <w:szCs w:val="24"/>
        </w:rPr>
        <w:t>obligacji komun</w:t>
      </w:r>
      <w:r w:rsidR="00D72317" w:rsidRPr="00B42399">
        <w:rPr>
          <w:rFonts w:ascii="Times New Roman" w:hAnsi="Times New Roman" w:cs="Times New Roman"/>
          <w:sz w:val="24"/>
          <w:szCs w:val="24"/>
        </w:rPr>
        <w:t xml:space="preserve">alnych w wysokości </w:t>
      </w:r>
      <w:r w:rsidR="00437631">
        <w:rPr>
          <w:rFonts w:ascii="Times New Roman" w:hAnsi="Times New Roman" w:cs="Times New Roman"/>
          <w:sz w:val="24"/>
          <w:szCs w:val="24"/>
        </w:rPr>
        <w:t>5</w:t>
      </w:r>
      <w:r w:rsidRPr="00B42399">
        <w:rPr>
          <w:rFonts w:ascii="Times New Roman" w:hAnsi="Times New Roman" w:cs="Times New Roman"/>
          <w:sz w:val="24"/>
          <w:szCs w:val="24"/>
        </w:rPr>
        <w:t>.</w:t>
      </w:r>
      <w:r w:rsidR="00437631">
        <w:rPr>
          <w:rFonts w:ascii="Times New Roman" w:hAnsi="Times New Roman" w:cs="Times New Roman"/>
          <w:sz w:val="24"/>
          <w:szCs w:val="24"/>
        </w:rPr>
        <w:t>6</w:t>
      </w:r>
      <w:r w:rsidR="000069BE" w:rsidRPr="00B42399">
        <w:rPr>
          <w:rFonts w:ascii="Times New Roman" w:hAnsi="Times New Roman" w:cs="Times New Roman"/>
          <w:sz w:val="24"/>
          <w:szCs w:val="24"/>
        </w:rPr>
        <w:t>3</w:t>
      </w:r>
      <w:r w:rsidR="00B42399" w:rsidRPr="00B42399">
        <w:rPr>
          <w:rFonts w:ascii="Times New Roman" w:hAnsi="Times New Roman" w:cs="Times New Roman"/>
          <w:sz w:val="24"/>
          <w:szCs w:val="24"/>
        </w:rPr>
        <w:t>1</w:t>
      </w:r>
      <w:r w:rsidRPr="00B42399">
        <w:rPr>
          <w:rFonts w:ascii="Times New Roman" w:hAnsi="Times New Roman" w:cs="Times New Roman"/>
          <w:sz w:val="24"/>
          <w:szCs w:val="24"/>
        </w:rPr>
        <w:t>.</w:t>
      </w:r>
      <w:r w:rsidR="00B42399" w:rsidRPr="00B42399">
        <w:rPr>
          <w:rFonts w:ascii="Times New Roman" w:hAnsi="Times New Roman" w:cs="Times New Roman"/>
          <w:sz w:val="24"/>
          <w:szCs w:val="24"/>
        </w:rPr>
        <w:t>42</w:t>
      </w:r>
      <w:r w:rsidR="00437631">
        <w:rPr>
          <w:rFonts w:ascii="Times New Roman" w:hAnsi="Times New Roman" w:cs="Times New Roman"/>
          <w:sz w:val="24"/>
          <w:szCs w:val="24"/>
        </w:rPr>
        <w:t>5</w:t>
      </w:r>
      <w:r w:rsidRPr="00B42399">
        <w:rPr>
          <w:rFonts w:ascii="Times New Roman" w:hAnsi="Times New Roman" w:cs="Times New Roman"/>
          <w:sz w:val="24"/>
          <w:szCs w:val="24"/>
        </w:rPr>
        <w:t xml:space="preserve"> zł</w:t>
      </w:r>
      <w:r w:rsidR="000069BE" w:rsidRPr="00B42399">
        <w:rPr>
          <w:rFonts w:ascii="Times New Roman" w:hAnsi="Times New Roman" w:cs="Times New Roman"/>
          <w:sz w:val="24"/>
          <w:szCs w:val="24"/>
        </w:rPr>
        <w:t xml:space="preserve"> i</w:t>
      </w:r>
      <w:r w:rsidRPr="00B42399">
        <w:rPr>
          <w:rFonts w:ascii="Times New Roman" w:hAnsi="Times New Roman" w:cs="Times New Roman"/>
          <w:sz w:val="24"/>
          <w:szCs w:val="24"/>
        </w:rPr>
        <w:t xml:space="preserve"> </w:t>
      </w:r>
      <w:r w:rsidR="00D72317" w:rsidRPr="00B42399">
        <w:rPr>
          <w:rFonts w:ascii="Times New Roman" w:hAnsi="Times New Roman" w:cs="Times New Roman"/>
          <w:sz w:val="24"/>
          <w:szCs w:val="24"/>
        </w:rPr>
        <w:t>pożycz</w:t>
      </w:r>
      <w:r w:rsidR="003B7BFD" w:rsidRPr="00B42399">
        <w:rPr>
          <w:rFonts w:ascii="Times New Roman" w:hAnsi="Times New Roman" w:cs="Times New Roman"/>
          <w:sz w:val="24"/>
          <w:szCs w:val="24"/>
        </w:rPr>
        <w:t>e</w:t>
      </w:r>
      <w:r w:rsidR="00D72317" w:rsidRPr="00B42399">
        <w:rPr>
          <w:rFonts w:ascii="Times New Roman" w:hAnsi="Times New Roman" w:cs="Times New Roman"/>
          <w:sz w:val="24"/>
          <w:szCs w:val="24"/>
        </w:rPr>
        <w:t xml:space="preserve">k w wysokości </w:t>
      </w:r>
      <w:r w:rsidR="00437631">
        <w:rPr>
          <w:rFonts w:ascii="Times New Roman" w:hAnsi="Times New Roman" w:cs="Times New Roman"/>
          <w:sz w:val="24"/>
          <w:szCs w:val="24"/>
        </w:rPr>
        <w:t>4</w:t>
      </w:r>
      <w:r w:rsidR="00D72317" w:rsidRPr="00B42399">
        <w:rPr>
          <w:rFonts w:ascii="Times New Roman" w:hAnsi="Times New Roman" w:cs="Times New Roman"/>
          <w:sz w:val="24"/>
          <w:szCs w:val="24"/>
        </w:rPr>
        <w:t>.</w:t>
      </w:r>
      <w:r w:rsidR="00437631">
        <w:rPr>
          <w:rFonts w:ascii="Times New Roman" w:hAnsi="Times New Roman" w:cs="Times New Roman"/>
          <w:sz w:val="24"/>
          <w:szCs w:val="24"/>
        </w:rPr>
        <w:t>605</w:t>
      </w:r>
      <w:r w:rsidR="00D72317" w:rsidRPr="00B42399">
        <w:rPr>
          <w:rFonts w:ascii="Times New Roman" w:hAnsi="Times New Roman" w:cs="Times New Roman"/>
          <w:sz w:val="24"/>
          <w:szCs w:val="24"/>
        </w:rPr>
        <w:t>.</w:t>
      </w:r>
      <w:r w:rsidR="000069BE" w:rsidRPr="00B42399">
        <w:rPr>
          <w:rFonts w:ascii="Times New Roman" w:hAnsi="Times New Roman" w:cs="Times New Roman"/>
          <w:sz w:val="24"/>
          <w:szCs w:val="24"/>
        </w:rPr>
        <w:t>3</w:t>
      </w:r>
      <w:r w:rsidR="00D72317" w:rsidRPr="00B42399">
        <w:rPr>
          <w:rFonts w:ascii="Times New Roman" w:hAnsi="Times New Roman" w:cs="Times New Roman"/>
          <w:sz w:val="24"/>
          <w:szCs w:val="24"/>
        </w:rPr>
        <w:t>0</w:t>
      </w:r>
      <w:r w:rsidR="00437631">
        <w:rPr>
          <w:rFonts w:ascii="Times New Roman" w:hAnsi="Times New Roman" w:cs="Times New Roman"/>
          <w:sz w:val="24"/>
          <w:szCs w:val="24"/>
        </w:rPr>
        <w:t>3</w:t>
      </w:r>
      <w:r w:rsidR="00D72317" w:rsidRPr="00B42399">
        <w:rPr>
          <w:rFonts w:ascii="Times New Roman" w:hAnsi="Times New Roman" w:cs="Times New Roman"/>
          <w:sz w:val="24"/>
          <w:szCs w:val="24"/>
        </w:rPr>
        <w:t xml:space="preserve"> zł</w:t>
      </w:r>
      <w:r w:rsidR="008D0DCE" w:rsidRPr="00B42399">
        <w:rPr>
          <w:rFonts w:ascii="Times New Roman" w:hAnsi="Times New Roman" w:cs="Times New Roman"/>
          <w:sz w:val="24"/>
          <w:szCs w:val="24"/>
        </w:rPr>
        <w:t xml:space="preserve"> oraz zaangażowanie wolnych środków                        w </w:t>
      </w:r>
      <w:r w:rsidR="00DA07BC">
        <w:rPr>
          <w:rFonts w:ascii="Times New Roman" w:hAnsi="Times New Roman" w:cs="Times New Roman"/>
          <w:sz w:val="24"/>
          <w:szCs w:val="24"/>
        </w:rPr>
        <w:t xml:space="preserve">łącznej </w:t>
      </w:r>
      <w:r w:rsidR="008D0DCE" w:rsidRPr="00B42399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401036">
        <w:rPr>
          <w:rFonts w:ascii="Times New Roman" w:hAnsi="Times New Roman" w:cs="Times New Roman"/>
          <w:sz w:val="24"/>
          <w:szCs w:val="24"/>
        </w:rPr>
        <w:t>4</w:t>
      </w:r>
      <w:r w:rsidR="00B42399" w:rsidRPr="00B42399">
        <w:rPr>
          <w:rFonts w:ascii="Times New Roman" w:hAnsi="Times New Roman" w:cs="Times New Roman"/>
          <w:sz w:val="24"/>
          <w:szCs w:val="24"/>
        </w:rPr>
        <w:t>.</w:t>
      </w:r>
      <w:r w:rsidR="00401036">
        <w:rPr>
          <w:rFonts w:ascii="Times New Roman" w:hAnsi="Times New Roman" w:cs="Times New Roman"/>
          <w:sz w:val="24"/>
          <w:szCs w:val="24"/>
        </w:rPr>
        <w:t>293</w:t>
      </w:r>
      <w:r w:rsidR="008D0DCE" w:rsidRPr="00B42399">
        <w:rPr>
          <w:rFonts w:ascii="Times New Roman" w:hAnsi="Times New Roman" w:cs="Times New Roman"/>
          <w:sz w:val="24"/>
          <w:szCs w:val="24"/>
        </w:rPr>
        <w:t>.</w:t>
      </w:r>
      <w:r w:rsidR="00401036">
        <w:rPr>
          <w:rFonts w:ascii="Times New Roman" w:hAnsi="Times New Roman" w:cs="Times New Roman"/>
          <w:sz w:val="24"/>
          <w:szCs w:val="24"/>
        </w:rPr>
        <w:t>924,86</w:t>
      </w:r>
      <w:r w:rsidR="008D0DCE" w:rsidRPr="00B42399">
        <w:rPr>
          <w:rFonts w:ascii="Times New Roman" w:hAnsi="Times New Roman" w:cs="Times New Roman"/>
          <w:sz w:val="24"/>
          <w:szCs w:val="24"/>
        </w:rPr>
        <w:t xml:space="preserve"> zł stanowiące nadwyżkę</w:t>
      </w:r>
      <w:r w:rsidR="00DA07BC">
        <w:rPr>
          <w:rFonts w:ascii="Times New Roman" w:hAnsi="Times New Roman" w:cs="Times New Roman"/>
          <w:sz w:val="24"/>
          <w:szCs w:val="24"/>
        </w:rPr>
        <w:t>:</w:t>
      </w:r>
    </w:p>
    <w:p w14:paraId="7154D2A3" w14:textId="44FAC62B" w:rsidR="00DA07BC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środków pieniężnych na rachunku bieżącym budżetu gminy, wynikającą z rozliczeń wyemitowanych papierów wartościowych, kredytów i pożyczek z lat ubiegłych</w:t>
      </w:r>
      <w:r>
        <w:rPr>
          <w:rFonts w:ascii="Times New Roman" w:hAnsi="Times New Roman"/>
          <w:sz w:val="24"/>
          <w:szCs w:val="24"/>
        </w:rPr>
        <w:t xml:space="preserve">                                   w  wysokości </w:t>
      </w:r>
      <w:r w:rsidR="004010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401036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.</w:t>
      </w:r>
      <w:r w:rsidR="00437631">
        <w:rPr>
          <w:rFonts w:ascii="Times New Roman" w:hAnsi="Times New Roman"/>
          <w:sz w:val="24"/>
          <w:szCs w:val="24"/>
        </w:rPr>
        <w:t>3</w:t>
      </w:r>
      <w:r w:rsidR="00401036">
        <w:rPr>
          <w:rFonts w:ascii="Times New Roman" w:hAnsi="Times New Roman"/>
          <w:sz w:val="24"/>
          <w:szCs w:val="24"/>
        </w:rPr>
        <w:t>09,29</w:t>
      </w:r>
      <w:r>
        <w:rPr>
          <w:rFonts w:ascii="Times New Roman" w:hAnsi="Times New Roman"/>
          <w:sz w:val="24"/>
          <w:szCs w:val="24"/>
        </w:rPr>
        <w:t xml:space="preserve"> zł,</w:t>
      </w:r>
    </w:p>
    <w:p w14:paraId="5E21AC8D" w14:textId="77777777" w:rsidR="00DA07BC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wynikającą z rozliczenia  niewykorzystanych środków pieniężnych na rachunku bieżącym budżetu gminy, wynikającej z rozliczenia dochodów i wydatków nimi finansowanych związanych ze szczególnymi zasadami wykonywania budżetu określonymi w odrębnych ustawach</w:t>
      </w:r>
      <w:r>
        <w:rPr>
          <w:rFonts w:ascii="Times New Roman" w:hAnsi="Times New Roman"/>
          <w:sz w:val="24"/>
          <w:szCs w:val="24"/>
        </w:rPr>
        <w:t xml:space="preserve"> w wysokość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681.292,85 zł, na którą składają się:</w:t>
      </w:r>
    </w:p>
    <w:p w14:paraId="4CE58872" w14:textId="77777777"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379.102,22 zł,</w:t>
      </w:r>
    </w:p>
    <w:p w14:paraId="1CB0547C" w14:textId="77777777"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 opłat i kar pieniężnych za korzystanie ze środowiska oraz wydatków w zakresie ochrony środowiska - kwota 690,63 zł,</w:t>
      </w:r>
    </w:p>
    <w:p w14:paraId="33A5CF12" w14:textId="77777777"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dofinansowanie w wysokości 301.500 zł z funduszu dróg samorządowych na podstawie podpisanej umowy z Wojewodą Mazowieckim z przeznaczeniem na dofinansowanie realizacji zadania inwestycyjnego pn. „Budowa ulicy Książęcej wraz z infrastrukturą w Jadwisinie”.</w:t>
      </w:r>
    </w:p>
    <w:p w14:paraId="7B05BDF3" w14:textId="77777777" w:rsidR="00DA07BC" w:rsidRDefault="00DA07BC" w:rsidP="007D370D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pieniężnych na rachunku bieżącym budżetu gminy, wynikających z rozliczenia środków określonych w art. 5 ust. 1 pkt 2 ustawy i dotacji na realizację programu, projektu lub zadania finansowanego z udziałem tych środków </w:t>
      </w:r>
      <w:r>
        <w:rPr>
          <w:rFonts w:ascii="Times New Roman" w:hAnsi="Times New Roman"/>
          <w:sz w:val="24"/>
          <w:szCs w:val="24"/>
        </w:rPr>
        <w:t xml:space="preserve">w 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507.322,72 zł, na którą składają się n/w projekty:</w:t>
      </w:r>
    </w:p>
    <w:p w14:paraId="2655205F" w14:textId="77777777"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Kluby Kluczowych Kompetencji – kwota 227.583,28 zł,</w:t>
      </w:r>
    </w:p>
    <w:p w14:paraId="2AC79130" w14:textId="77777777"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Przyjazny OPS – kwota 201.363,61 zł,</w:t>
      </w:r>
    </w:p>
    <w:p w14:paraId="4519AC83" w14:textId="77777777"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Kompleksowe Usługi Społeczne – kwota 78.375,83 zł. </w:t>
      </w:r>
    </w:p>
    <w:p w14:paraId="04FC01C6" w14:textId="77777777" w:rsidR="00CB3ECE" w:rsidRPr="00C95E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CB6C9" w14:textId="77777777"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B53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785D1D26" w14:textId="77777777"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43CBB" w14:textId="77777777"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2D6B53">
        <w:rPr>
          <w:rFonts w:ascii="Times New Roman" w:hAnsi="Times New Roman" w:cs="Times New Roman"/>
          <w:sz w:val="24"/>
          <w:szCs w:val="24"/>
        </w:rPr>
        <w:t>zaciągniętych</w:t>
      </w:r>
      <w:r w:rsidRPr="002D6B53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1A0AAA94" w14:textId="77777777"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2D6B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6B53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2D6B53">
        <w:rPr>
          <w:rFonts w:ascii="Times New Roman" w:hAnsi="Times New Roman" w:cs="Times New Roman"/>
          <w:sz w:val="24"/>
          <w:szCs w:val="24"/>
        </w:rPr>
        <w:t>ustawy</w:t>
      </w:r>
      <w:r w:rsidRPr="002D6B53">
        <w:rPr>
          <w:rFonts w:ascii="Times New Roman" w:hAnsi="Times New Roman" w:cs="Times New Roman"/>
          <w:sz w:val="24"/>
          <w:szCs w:val="24"/>
        </w:rPr>
        <w:t xml:space="preserve"> o finansach publicznych, jako średnia arytmetyczna obliczona dla ostatnich trzech lat relacji jej dochodów </w:t>
      </w:r>
      <w:r w:rsidR="008C3ED4" w:rsidRPr="002D6B53">
        <w:rPr>
          <w:rFonts w:ascii="Times New Roman" w:hAnsi="Times New Roman" w:cs="Times New Roman"/>
          <w:sz w:val="24"/>
          <w:szCs w:val="24"/>
        </w:rPr>
        <w:t>bieżących</w:t>
      </w:r>
      <w:r w:rsidRPr="002D6B53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2D6B53">
        <w:rPr>
          <w:rFonts w:ascii="Times New Roman" w:hAnsi="Times New Roman" w:cs="Times New Roman"/>
          <w:sz w:val="24"/>
          <w:szCs w:val="24"/>
        </w:rPr>
        <w:t>majątku</w:t>
      </w:r>
      <w:r w:rsidRPr="002D6B53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</w:t>
      </w:r>
      <w:r w:rsidRPr="002D6B53">
        <w:rPr>
          <w:rFonts w:ascii="Times New Roman" w:hAnsi="Times New Roman" w:cs="Times New Roman"/>
          <w:sz w:val="24"/>
          <w:szCs w:val="24"/>
        </w:rPr>
        <w:lastRenderedPageBreak/>
        <w:t xml:space="preserve">wskaźników wyliczanych zgodnie z art. 243 ustawy o finansach publicznych. </w:t>
      </w:r>
    </w:p>
    <w:p w14:paraId="263E9EAC" w14:textId="77777777" w:rsidR="002D6B53" w:rsidRPr="002D6B53" w:rsidRDefault="002D6B53" w:rsidP="002D6B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obligacji komunalnych                    w 2020r. zmniejszono o kwotę 82.272 zł, z uwagi na niższą kwotę zaciągniętych pożyczek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6B5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D6B5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2D6B53">
        <w:rPr>
          <w:rFonts w:ascii="Times New Roman" w:hAnsi="Times New Roman" w:cs="Times New Roman"/>
          <w:sz w:val="24"/>
          <w:szCs w:val="24"/>
        </w:rPr>
        <w:t xml:space="preserve"> niż pierwotnie planowano. Zobowiązania po zmianie wynoszą 3.898.497,91 zł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B53">
        <w:rPr>
          <w:rFonts w:ascii="Times New Roman" w:hAnsi="Times New Roman" w:cs="Times New Roman"/>
          <w:sz w:val="24"/>
          <w:szCs w:val="24"/>
        </w:rPr>
        <w:t>i dotyczą:</w:t>
      </w:r>
    </w:p>
    <w:p w14:paraId="4B59FB15" w14:textId="77777777"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2D6B53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2D6B53">
        <w:rPr>
          <w:rFonts w:ascii="Times New Roman" w:hAnsi="Times New Roman" w:cs="Times New Roman"/>
          <w:sz w:val="24"/>
          <w:szCs w:val="24"/>
        </w:rPr>
        <w:t>–</w:t>
      </w:r>
      <w:r w:rsidR="00934ECC" w:rsidRPr="002D6B53">
        <w:rPr>
          <w:rFonts w:ascii="Times New Roman" w:hAnsi="Times New Roman" w:cs="Times New Roman"/>
          <w:sz w:val="24"/>
          <w:szCs w:val="24"/>
        </w:rPr>
        <w:t xml:space="preserve"> 6</w:t>
      </w:r>
      <w:r w:rsidR="000069BE" w:rsidRPr="002D6B53">
        <w:rPr>
          <w:rFonts w:ascii="Times New Roman" w:hAnsi="Times New Roman" w:cs="Times New Roman"/>
          <w:sz w:val="24"/>
          <w:szCs w:val="24"/>
        </w:rPr>
        <w:t>6.842,08</w:t>
      </w:r>
      <w:r w:rsidRPr="002D6B5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6024339" w14:textId="77777777" w:rsidR="00CB3ECE" w:rsidRPr="002D6B53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47AFD">
        <w:rPr>
          <w:rFonts w:ascii="Times New Roman" w:hAnsi="Times New Roman" w:cs="Times New Roman"/>
          <w:sz w:val="24"/>
          <w:szCs w:val="24"/>
        </w:rPr>
        <w:t>–</w:t>
      </w:r>
      <w:r w:rsidRPr="002D6B53">
        <w:rPr>
          <w:rFonts w:ascii="Times New Roman" w:hAnsi="Times New Roman" w:cs="Times New Roman"/>
          <w:sz w:val="24"/>
          <w:szCs w:val="24"/>
        </w:rPr>
        <w:t xml:space="preserve"> </w:t>
      </w:r>
      <w:r w:rsidR="003B7BFD" w:rsidRPr="002D6B53">
        <w:rPr>
          <w:rFonts w:ascii="Times New Roman" w:hAnsi="Times New Roman" w:cs="Times New Roman"/>
          <w:sz w:val="24"/>
          <w:szCs w:val="24"/>
        </w:rPr>
        <w:t>5</w:t>
      </w:r>
      <w:r w:rsidR="002D6B53" w:rsidRPr="002D6B53">
        <w:rPr>
          <w:rFonts w:ascii="Times New Roman" w:hAnsi="Times New Roman" w:cs="Times New Roman"/>
          <w:sz w:val="24"/>
          <w:szCs w:val="24"/>
        </w:rPr>
        <w:t>01</w:t>
      </w:r>
      <w:r w:rsidR="00934ECC" w:rsidRPr="002D6B53">
        <w:rPr>
          <w:rFonts w:ascii="Times New Roman" w:hAnsi="Times New Roman" w:cs="Times New Roman"/>
          <w:sz w:val="24"/>
          <w:szCs w:val="24"/>
        </w:rPr>
        <w:t>.</w:t>
      </w:r>
      <w:r w:rsidR="002D6B53" w:rsidRPr="002D6B53">
        <w:rPr>
          <w:rFonts w:ascii="Times New Roman" w:hAnsi="Times New Roman" w:cs="Times New Roman"/>
          <w:sz w:val="24"/>
          <w:szCs w:val="24"/>
        </w:rPr>
        <w:t>655,83</w:t>
      </w:r>
      <w:r w:rsidR="00CB3ECE" w:rsidRPr="002D6B5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FD9BF72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</w:t>
      </w:r>
      <w:r w:rsidRPr="00103DC7">
        <w:rPr>
          <w:rFonts w:ascii="Times New Roman" w:hAnsi="Times New Roman" w:cs="Times New Roman"/>
          <w:sz w:val="24"/>
          <w:szCs w:val="24"/>
        </w:rPr>
        <w:t xml:space="preserve">wykup obligacji komunalnych </w:t>
      </w:r>
      <w:r w:rsidR="00847AFD">
        <w:rPr>
          <w:rFonts w:ascii="Times New Roman" w:hAnsi="Times New Roman" w:cs="Times New Roman"/>
          <w:sz w:val="24"/>
          <w:szCs w:val="24"/>
        </w:rPr>
        <w:t>–</w:t>
      </w:r>
      <w:r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103DC7">
        <w:rPr>
          <w:rFonts w:ascii="Times New Roman" w:hAnsi="Times New Roman" w:cs="Times New Roman"/>
          <w:sz w:val="24"/>
          <w:szCs w:val="24"/>
        </w:rPr>
        <w:t>3</w:t>
      </w:r>
      <w:r w:rsidRPr="00103DC7">
        <w:rPr>
          <w:rFonts w:ascii="Times New Roman" w:hAnsi="Times New Roman" w:cs="Times New Roman"/>
          <w:sz w:val="24"/>
          <w:szCs w:val="24"/>
        </w:rPr>
        <w:t>.</w:t>
      </w:r>
      <w:r w:rsidR="000069BE" w:rsidRPr="00103DC7">
        <w:rPr>
          <w:rFonts w:ascii="Times New Roman" w:hAnsi="Times New Roman" w:cs="Times New Roman"/>
          <w:sz w:val="24"/>
          <w:szCs w:val="24"/>
        </w:rPr>
        <w:t>330</w:t>
      </w:r>
      <w:r w:rsidRPr="00103DC7">
        <w:rPr>
          <w:rFonts w:ascii="Times New Roman" w:hAnsi="Times New Roman" w:cs="Times New Roman"/>
          <w:sz w:val="24"/>
          <w:szCs w:val="24"/>
        </w:rPr>
        <w:t>.000 zł.</w:t>
      </w:r>
    </w:p>
    <w:p w14:paraId="4F9234CE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0AC1C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DC7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14:paraId="2FD78FE1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77F2E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103DC7">
        <w:rPr>
          <w:rFonts w:ascii="Times New Roman" w:hAnsi="Times New Roman" w:cs="Times New Roman"/>
          <w:sz w:val="24"/>
          <w:szCs w:val="24"/>
        </w:rPr>
        <w:t>publicznych zawarte</w:t>
      </w:r>
      <w:r w:rsidRPr="00103DC7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4996FCC0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103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03DC7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103DC7">
        <w:rPr>
          <w:rFonts w:ascii="Times New Roman" w:hAnsi="Times New Roman" w:cs="Times New Roman"/>
          <w:sz w:val="24"/>
          <w:szCs w:val="24"/>
        </w:rPr>
        <w:t>zaciągnięty</w:t>
      </w:r>
      <w:r w:rsidRPr="00103DC7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406B2119" w14:textId="77777777" w:rsidR="00CB3ECE" w:rsidRPr="00103DC7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>W latach 202</w:t>
      </w:r>
      <w:r w:rsidR="000069BE" w:rsidRPr="00103DC7">
        <w:rPr>
          <w:rFonts w:ascii="Times New Roman" w:hAnsi="Times New Roman" w:cs="Times New Roman"/>
          <w:sz w:val="24"/>
          <w:szCs w:val="24"/>
        </w:rPr>
        <w:t>4</w:t>
      </w:r>
      <w:r w:rsidR="008C3ED4" w:rsidRPr="00103DC7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103DC7">
        <w:rPr>
          <w:rFonts w:ascii="Times New Roman" w:hAnsi="Times New Roman" w:cs="Times New Roman"/>
          <w:sz w:val="24"/>
          <w:szCs w:val="24"/>
        </w:rPr>
        <w:t>34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103DC7">
        <w:rPr>
          <w:rFonts w:ascii="Times New Roman" w:hAnsi="Times New Roman" w:cs="Times New Roman"/>
          <w:sz w:val="24"/>
          <w:szCs w:val="24"/>
        </w:rPr>
        <w:t>budżetu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103DC7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68E1A3A1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334F58BE" w14:textId="77777777" w:rsidR="00103DC7" w:rsidRPr="00103DC7" w:rsidRDefault="00103DC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C312A" w14:textId="77777777" w:rsidR="00FD28A1" w:rsidRPr="000E11B6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C69" w:rsidRPr="00007C69">
        <w:rPr>
          <w:rFonts w:ascii="Times New Roman" w:hAnsi="Times New Roman" w:cs="Times New Roman"/>
          <w:sz w:val="24"/>
          <w:szCs w:val="24"/>
        </w:rPr>
        <w:t>Gmina</w:t>
      </w:r>
      <w:r w:rsidRPr="00007C69">
        <w:rPr>
          <w:rFonts w:ascii="Times New Roman" w:hAnsi="Times New Roman" w:cs="Times New Roman"/>
          <w:sz w:val="24"/>
          <w:szCs w:val="24"/>
        </w:rPr>
        <w:t xml:space="preserve"> zaciągnęła pożyczkę w kwocie niższej o </w:t>
      </w:r>
      <w:r w:rsidR="00007C69" w:rsidRPr="00007C69">
        <w:rPr>
          <w:rFonts w:ascii="Times New Roman" w:hAnsi="Times New Roman" w:cs="Times New Roman"/>
          <w:sz w:val="24"/>
          <w:szCs w:val="24"/>
        </w:rPr>
        <w:t>9.100</w:t>
      </w:r>
      <w:r w:rsidRPr="00007C69">
        <w:rPr>
          <w:rFonts w:ascii="Times New Roman" w:hAnsi="Times New Roman" w:cs="Times New Roman"/>
          <w:sz w:val="24"/>
          <w:szCs w:val="24"/>
        </w:rPr>
        <w:t xml:space="preserve"> zł od planowanej </w:t>
      </w:r>
      <w:r w:rsidR="00007C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7C69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Wodnej, w związku </w:t>
      </w:r>
      <w:r w:rsidR="00847A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7C69">
        <w:rPr>
          <w:rFonts w:ascii="Times New Roman" w:hAnsi="Times New Roman" w:cs="Times New Roman"/>
          <w:sz w:val="24"/>
          <w:szCs w:val="24"/>
        </w:rPr>
        <w:t xml:space="preserve">z </w:t>
      </w:r>
      <w:r w:rsidRPr="00103DC7">
        <w:rPr>
          <w:rFonts w:ascii="Times New Roman" w:hAnsi="Times New Roman" w:cs="Times New Roman"/>
          <w:sz w:val="24"/>
          <w:szCs w:val="24"/>
        </w:rPr>
        <w:t>realizacją zadania inwestycyjnego pn.: „</w:t>
      </w:r>
      <w:r w:rsidR="00007C69" w:rsidRPr="00103DC7">
        <w:rPr>
          <w:rFonts w:ascii="Times New Roman" w:hAnsi="Times New Roman"/>
          <w:szCs w:val="24"/>
        </w:rPr>
        <w:t>Poprawa efektywności energetycznej na terenie gminy Serock”</w:t>
      </w:r>
      <w:r w:rsidRPr="00103DC7">
        <w:rPr>
          <w:rFonts w:ascii="Times New Roman" w:hAnsi="Times New Roman" w:cs="Times New Roman"/>
          <w:sz w:val="24"/>
          <w:szCs w:val="24"/>
        </w:rPr>
        <w:t xml:space="preserve">. Pożyczka została przyznana w </w:t>
      </w:r>
      <w:r w:rsidR="00365031" w:rsidRPr="00103DC7">
        <w:rPr>
          <w:rFonts w:ascii="Times New Roman" w:hAnsi="Times New Roman" w:cs="Times New Roman"/>
          <w:sz w:val="24"/>
          <w:szCs w:val="24"/>
        </w:rPr>
        <w:t>niższej</w:t>
      </w:r>
      <w:r w:rsidR="00103DC7"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Pr="00103DC7">
        <w:rPr>
          <w:rFonts w:ascii="Times New Roman" w:hAnsi="Times New Roman" w:cs="Times New Roman"/>
          <w:sz w:val="24"/>
          <w:szCs w:val="24"/>
        </w:rPr>
        <w:t>wysokości</w:t>
      </w:r>
      <w:r w:rsidR="00365031" w:rsidRPr="00103DC7">
        <w:rPr>
          <w:rFonts w:ascii="Times New Roman" w:hAnsi="Times New Roman" w:cs="Times New Roman"/>
          <w:sz w:val="24"/>
          <w:szCs w:val="24"/>
        </w:rPr>
        <w:t xml:space="preserve"> z uwagi na niższe koszty kwalifikowane wydatków. </w:t>
      </w:r>
      <w:r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103DC7">
        <w:rPr>
          <w:rFonts w:ascii="Times New Roman" w:hAnsi="Times New Roman" w:cs="Times New Roman"/>
          <w:sz w:val="24"/>
          <w:szCs w:val="24"/>
        </w:rPr>
        <w:t>Ponadto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0E11B6">
        <w:rPr>
          <w:rFonts w:ascii="Times New Roman" w:hAnsi="Times New Roman" w:cs="Times New Roman"/>
          <w:sz w:val="24"/>
          <w:szCs w:val="24"/>
        </w:rPr>
        <w:t xml:space="preserve"> zrezygnowano z zaciągnięcia dwóch pożyczek również </w:t>
      </w:r>
      <w:r w:rsidR="00103D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C69" w:rsidRPr="000E11B6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 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03D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150.000 zł </w:t>
      </w:r>
      <w:r w:rsidR="00103DC7">
        <w:rPr>
          <w:rFonts w:ascii="Times New Roman" w:hAnsi="Times New Roman" w:cs="Times New Roman"/>
          <w:sz w:val="24"/>
          <w:szCs w:val="24"/>
        </w:rPr>
        <w:t xml:space="preserve">na zadanie pn.: </w:t>
      </w:r>
      <w:r w:rsidR="000E11B6" w:rsidRPr="000E11B6">
        <w:rPr>
          <w:rFonts w:ascii="Times New Roman" w:hAnsi="Times New Roman"/>
          <w:sz w:val="24"/>
          <w:szCs w:val="24"/>
        </w:rPr>
        <w:t>„</w:t>
      </w:r>
      <w:bookmarkStart w:id="1" w:name="_Hlk6310714"/>
      <w:r w:rsidR="000E11B6" w:rsidRPr="000E11B6">
        <w:rPr>
          <w:rFonts w:ascii="Times New Roman" w:hAnsi="Times New Roman"/>
          <w:sz w:val="24"/>
          <w:szCs w:val="24"/>
        </w:rPr>
        <w:t>Budowa kanalizacji sanitarnej Serock ul. Słodka</w:t>
      </w:r>
      <w:bookmarkEnd w:id="1"/>
      <w:r w:rsidR="000E11B6" w:rsidRPr="000E11B6">
        <w:rPr>
          <w:rFonts w:ascii="Times New Roman" w:hAnsi="Times New Roman"/>
          <w:sz w:val="24"/>
          <w:szCs w:val="24"/>
        </w:rPr>
        <w:t xml:space="preserve">” oraz </w:t>
      </w:r>
      <w:r w:rsidR="00103DC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E11B6" w:rsidRPr="000E11B6">
        <w:rPr>
          <w:rFonts w:ascii="Times New Roman" w:hAnsi="Times New Roman"/>
          <w:sz w:val="24"/>
          <w:szCs w:val="24"/>
        </w:rPr>
        <w:t>w wysokości 400.000 zł</w:t>
      </w:r>
      <w:r w:rsidR="00103DC7">
        <w:rPr>
          <w:rFonts w:ascii="Times New Roman" w:hAnsi="Times New Roman"/>
          <w:sz w:val="24"/>
          <w:szCs w:val="24"/>
        </w:rPr>
        <w:t xml:space="preserve"> na zadanie pn.:</w:t>
      </w:r>
      <w:r w:rsidR="000E11B6" w:rsidRPr="000E11B6">
        <w:rPr>
          <w:rFonts w:ascii="Times New Roman" w:hAnsi="Times New Roman"/>
          <w:sz w:val="24"/>
          <w:szCs w:val="24"/>
        </w:rPr>
        <w:t xml:space="preserve"> „Budowa kanalizacji sanitarnej rejon Borowa Góra - Dosin - Skubianka - Jachranka - Izbica, Dębe”</w:t>
      </w:r>
      <w:r w:rsidR="00103DC7">
        <w:rPr>
          <w:rFonts w:ascii="Times New Roman" w:hAnsi="Times New Roman"/>
          <w:sz w:val="24"/>
          <w:szCs w:val="24"/>
        </w:rPr>
        <w:t>,</w:t>
      </w:r>
      <w:r w:rsidR="000E11B6">
        <w:rPr>
          <w:rFonts w:ascii="Times New Roman" w:hAnsi="Times New Roman"/>
          <w:sz w:val="24"/>
          <w:szCs w:val="24"/>
        </w:rPr>
        <w:t xml:space="preserve"> w związku z</w:t>
      </w:r>
      <w:r w:rsidR="00103DC7">
        <w:rPr>
          <w:rFonts w:ascii="Times New Roman" w:hAnsi="Times New Roman"/>
          <w:sz w:val="24"/>
          <w:szCs w:val="24"/>
        </w:rPr>
        <w:t xml:space="preserve"> przesunięciem terminu realizacji zadań na lata następne. </w:t>
      </w:r>
    </w:p>
    <w:p w14:paraId="1CC6DE51" w14:textId="77777777" w:rsidR="00FD28A1" w:rsidRPr="00BF2ADD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Powyższe wpłynęło na zmniejszenie rozchodów w poszczególnych latach, zgodnie </w:t>
      </w:r>
      <w:r w:rsidR="00847A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z załącznikiem nr 1 do niniejszej uchwały oraz kwoty długu, która na koniec 2020r. wynosiłaby 3</w:t>
      </w:r>
      <w:r w:rsidRPr="00BF2A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457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080,75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 (zmniejszenie o kwotę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4B9CE6" w14:textId="77777777" w:rsidR="000F216E" w:rsidRPr="00C95E25" w:rsidRDefault="000F216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CEE45E" w14:textId="77777777"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11B6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31BC88F" w14:textId="77777777"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9EAB1" w14:textId="77777777"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0E11B6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0E11B6">
        <w:rPr>
          <w:rFonts w:ascii="Times New Roman" w:hAnsi="Times New Roman" w:cs="Times New Roman"/>
          <w:sz w:val="24"/>
          <w:szCs w:val="24"/>
        </w:rPr>
        <w:t>2</w:t>
      </w:r>
      <w:r w:rsidR="0029581A" w:rsidRPr="000E11B6">
        <w:rPr>
          <w:rFonts w:ascii="Times New Roman" w:hAnsi="Times New Roman" w:cs="Times New Roman"/>
          <w:sz w:val="24"/>
          <w:szCs w:val="24"/>
        </w:rPr>
        <w:t xml:space="preserve"> – 202</w:t>
      </w:r>
      <w:r w:rsidR="000069BE" w:rsidRPr="000E11B6">
        <w:rPr>
          <w:rFonts w:ascii="Times New Roman" w:hAnsi="Times New Roman" w:cs="Times New Roman"/>
          <w:sz w:val="24"/>
          <w:szCs w:val="24"/>
        </w:rPr>
        <w:t>5</w:t>
      </w:r>
      <w:r w:rsidRPr="000E11B6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57DD72D9" w14:textId="77777777"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658BD40F" w14:textId="77777777"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0532C80" w14:textId="77777777"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limity zobowiązań.</w:t>
      </w:r>
    </w:p>
    <w:p w14:paraId="51DEF74D" w14:textId="77777777"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71C225C7" w14:textId="77777777" w:rsidR="00CB3ECE" w:rsidRPr="000E11B6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14:paraId="40303735" w14:textId="77777777" w:rsidR="00CB3ECE" w:rsidRPr="000E11B6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14C2C619" w14:textId="77777777" w:rsidR="00CB3ECE" w:rsidRPr="000E11B6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3ECE" w:rsidRPr="000E11B6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0E11B6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0E11B6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0F365865" w14:textId="77777777" w:rsidR="008A44BA" w:rsidRPr="000E11B6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dowożenie uczniów do szkół</w:t>
      </w:r>
    </w:p>
    <w:p w14:paraId="32E9CDB8" w14:textId="77777777"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programów polityki zdrowotnej</w:t>
      </w:r>
    </w:p>
    <w:p w14:paraId="4E85DA11" w14:textId="77777777"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budowy magistrali wodociągowej w Serocku ul. Mickiewicza, ul. Słowackiego, ul. Żytnia oraz w </w:t>
      </w:r>
      <w:proofErr w:type="spellStart"/>
      <w:r w:rsidRPr="000E11B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0E11B6">
        <w:rPr>
          <w:rFonts w:ascii="Times New Roman" w:hAnsi="Times New Roman" w:cs="Times New Roman"/>
          <w:sz w:val="24"/>
          <w:szCs w:val="24"/>
        </w:rPr>
        <w:t>. Marynino, Karolino, Dębinki, Dębe – Bolesławowo,</w:t>
      </w:r>
    </w:p>
    <w:p w14:paraId="000BB04C" w14:textId="77777777"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budowa ul. Kuligowskiego i ul. </w:t>
      </w:r>
      <w:proofErr w:type="spellStart"/>
      <w:r w:rsidRPr="000E11B6">
        <w:rPr>
          <w:rFonts w:ascii="Times New Roman" w:hAnsi="Times New Roman" w:cs="Times New Roman"/>
          <w:sz w:val="24"/>
          <w:szCs w:val="24"/>
        </w:rPr>
        <w:t>Nodzykowskiego</w:t>
      </w:r>
      <w:proofErr w:type="spellEnd"/>
      <w:r w:rsidRPr="000E11B6">
        <w:rPr>
          <w:rFonts w:ascii="Times New Roman" w:hAnsi="Times New Roman" w:cs="Times New Roman"/>
          <w:sz w:val="24"/>
          <w:szCs w:val="24"/>
        </w:rPr>
        <w:t xml:space="preserve"> w Serocku,</w:t>
      </w:r>
    </w:p>
    <w:p w14:paraId="5B76F939" w14:textId="77777777" w:rsidR="00CB3ECE" w:rsidRPr="000E11B6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0E11B6">
        <w:rPr>
          <w:rFonts w:ascii="Times New Roman" w:hAnsi="Times New Roman" w:cs="Times New Roman"/>
          <w:sz w:val="24"/>
          <w:szCs w:val="24"/>
        </w:rPr>
        <w:t>w Jachrance.</w:t>
      </w:r>
    </w:p>
    <w:p w14:paraId="7E43E096" w14:textId="77777777" w:rsidR="003C69C3" w:rsidRPr="000E11B6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0BE304" w14:textId="77777777" w:rsidR="00CB3ECE" w:rsidRPr="000E11B6" w:rsidRDefault="00CB3ECE" w:rsidP="00854B8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ab/>
        <w:t xml:space="preserve">Poszczególne zadania przyjęte w wykazie przedsięwzięć określa załącznik nr 2 do Wieloletniej Prognozy Finansowej Miasta i Gminy Serock. </w:t>
      </w:r>
    </w:p>
    <w:p w14:paraId="1C10C222" w14:textId="77777777" w:rsid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5E2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9F4563C" w14:textId="77777777" w:rsidR="002D6B53" w:rsidRPr="000E11B6" w:rsidRDefault="002D6B5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W Wieloletniej Prognozie Finansowej dostosowano rok 201</w:t>
      </w:r>
      <w:r w:rsidR="000E11B6" w:rsidRPr="000E11B6">
        <w:rPr>
          <w:rFonts w:ascii="Times New Roman" w:hAnsi="Times New Roman" w:cs="Times New Roman"/>
          <w:sz w:val="24"/>
          <w:szCs w:val="24"/>
        </w:rPr>
        <w:t>9</w:t>
      </w:r>
      <w:r w:rsidRPr="000E11B6">
        <w:rPr>
          <w:rFonts w:ascii="Times New Roman" w:hAnsi="Times New Roman" w:cs="Times New Roman"/>
          <w:sz w:val="24"/>
          <w:szCs w:val="24"/>
        </w:rPr>
        <w:t xml:space="preserve"> do wykonania budżetu, zgodnie ze sprawozdawczością.</w:t>
      </w:r>
    </w:p>
    <w:p w14:paraId="3D9D2B5E" w14:textId="77777777"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</w:p>
    <w:p w14:paraId="51957A62" w14:textId="37804F15" w:rsidR="00E82EC3" w:rsidRPr="009C40E3" w:rsidRDefault="000E11B6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82EC3" w:rsidRPr="009C40E3">
        <w:rPr>
          <w:rFonts w:ascii="Times New Roman" w:hAnsi="Times New Roman" w:cs="Times New Roman"/>
          <w:sz w:val="24"/>
          <w:szCs w:val="24"/>
        </w:rPr>
        <w:t xml:space="preserve">W związku z wprowadzonymi zmianami w budżecie zwiększa się plan dochodów </w:t>
      </w:r>
      <w:r w:rsidR="005C7266" w:rsidRPr="009C40E3">
        <w:rPr>
          <w:rFonts w:ascii="Times New Roman" w:hAnsi="Times New Roman" w:cs="Times New Roman"/>
          <w:sz w:val="24"/>
          <w:szCs w:val="24"/>
        </w:rPr>
        <w:t xml:space="preserve">                        i dochodów bieżących </w:t>
      </w:r>
      <w:r w:rsidR="00E82EC3" w:rsidRPr="009C40E3">
        <w:rPr>
          <w:rFonts w:ascii="Times New Roman" w:hAnsi="Times New Roman" w:cs="Times New Roman"/>
          <w:sz w:val="24"/>
          <w:szCs w:val="24"/>
        </w:rPr>
        <w:t xml:space="preserve">na rok 2020r. o kwotę </w:t>
      </w:r>
      <w:r w:rsidR="009C40E3" w:rsidRPr="009C40E3">
        <w:rPr>
          <w:rFonts w:ascii="Times New Roman" w:hAnsi="Times New Roman" w:cs="Times New Roman"/>
          <w:b/>
          <w:sz w:val="24"/>
          <w:szCs w:val="24"/>
        </w:rPr>
        <w:t>197</w:t>
      </w:r>
      <w:r w:rsidR="00052589" w:rsidRPr="009C40E3">
        <w:rPr>
          <w:rFonts w:ascii="Times New Roman" w:hAnsi="Times New Roman" w:cs="Times New Roman"/>
          <w:b/>
          <w:sz w:val="24"/>
          <w:szCs w:val="24"/>
        </w:rPr>
        <w:t>.</w:t>
      </w:r>
      <w:r w:rsidR="009C40E3" w:rsidRPr="009C40E3">
        <w:rPr>
          <w:rFonts w:ascii="Times New Roman" w:hAnsi="Times New Roman" w:cs="Times New Roman"/>
          <w:b/>
          <w:sz w:val="24"/>
          <w:szCs w:val="24"/>
        </w:rPr>
        <w:t xml:space="preserve">810,19 </w:t>
      </w:r>
      <w:r w:rsidR="00E82EC3" w:rsidRPr="009C40E3">
        <w:rPr>
          <w:rFonts w:ascii="Times New Roman" w:hAnsi="Times New Roman" w:cs="Times New Roman"/>
          <w:sz w:val="24"/>
          <w:szCs w:val="24"/>
        </w:rPr>
        <w:t>zł., na którą składa się:</w:t>
      </w:r>
    </w:p>
    <w:p w14:paraId="6D15F5B6" w14:textId="49CE445B" w:rsidR="00550CFF" w:rsidRPr="00550CFF" w:rsidRDefault="00550CFF" w:rsidP="00550CFF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CFF">
        <w:rPr>
          <w:rFonts w:ascii="Times New Roman" w:hAnsi="Times New Roman" w:cs="Times New Roman"/>
          <w:sz w:val="24"/>
          <w:szCs w:val="24"/>
        </w:rPr>
        <w:t>zmiana w planie dotacji na 2020r. otrzymywanych z Mazowieckiego Urzędu Wojewódzkiego – zwiększenie o łączną kwotę 116.715 zł z przeznaczeniem na:</w:t>
      </w:r>
    </w:p>
    <w:p w14:paraId="1F70DE3C" w14:textId="63ABDFAD" w:rsidR="00550CFF" w:rsidRDefault="00550CFF" w:rsidP="00550CF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1C6">
        <w:rPr>
          <w:rFonts w:ascii="Times New Roman" w:hAnsi="Times New Roman" w:cs="Times New Roman"/>
          <w:sz w:val="24"/>
          <w:szCs w:val="24"/>
        </w:rPr>
        <w:t>wyposażenie szkół w podręczniki, materiały edukacyjne lub materiały ćwiczeniowe oraz sfinansowanie kosztu zakupu podręczników, materiałów edukacyjnych lub materiałów ćwiczeniowych w przypadku szkół prowadzonych przez osoby prawne inne niż jednostki samorządu terytorialnego lub osoby fizyczne</w:t>
      </w:r>
      <w:r>
        <w:rPr>
          <w:rFonts w:ascii="Times New Roman" w:hAnsi="Times New Roman" w:cs="Times New Roman"/>
          <w:sz w:val="24"/>
          <w:szCs w:val="24"/>
        </w:rPr>
        <w:t xml:space="preserve"> – zwiększenie o </w:t>
      </w:r>
      <w:r w:rsidRPr="005301C6">
        <w:rPr>
          <w:rFonts w:ascii="Times New Roman" w:hAnsi="Times New Roman" w:cs="Times New Roman"/>
          <w:sz w:val="24"/>
          <w:szCs w:val="24"/>
        </w:rPr>
        <w:t>kwotę 117.764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1C6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B0CA49" w14:textId="3DFD8967" w:rsidR="00550CFF" w:rsidRPr="00550CFF" w:rsidRDefault="00550CFF" w:rsidP="00550CF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CFF">
        <w:rPr>
          <w:rFonts w:ascii="Times New Roman" w:hAnsi="Times New Roman" w:cs="Times New Roman"/>
          <w:sz w:val="24"/>
          <w:szCs w:val="24"/>
        </w:rPr>
        <w:t xml:space="preserve">dofinansowanie wypłat zasiłków okresowych </w:t>
      </w:r>
      <w:r>
        <w:rPr>
          <w:rFonts w:ascii="Times New Roman" w:hAnsi="Times New Roman" w:cs="Times New Roman"/>
          <w:sz w:val="24"/>
          <w:szCs w:val="24"/>
        </w:rPr>
        <w:t>– zmniejszenie o kwotę</w:t>
      </w:r>
      <w:r w:rsidRPr="00550CFF">
        <w:rPr>
          <w:rFonts w:ascii="Times New Roman" w:hAnsi="Times New Roman" w:cs="Times New Roman"/>
          <w:sz w:val="24"/>
          <w:szCs w:val="24"/>
        </w:rPr>
        <w:t>1.049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BEF930" w14:textId="402C26C8" w:rsidR="00550CFF" w:rsidRPr="00CB3B93" w:rsidRDefault="00550CFF" w:rsidP="00550CFF">
      <w:pPr>
        <w:pStyle w:val="Akapitzlist"/>
        <w:numPr>
          <w:ilvl w:val="0"/>
          <w:numId w:val="23"/>
        </w:numPr>
        <w:spacing w:line="2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B93">
        <w:rPr>
          <w:rFonts w:ascii="Times New Roman" w:hAnsi="Times New Roman" w:cs="Times New Roman"/>
          <w:sz w:val="24"/>
          <w:szCs w:val="24"/>
        </w:rPr>
        <w:t xml:space="preserve">uzyskania dofinansowania w wysokości 75.000 zł w ramach Programu Operacyjnego Polska Cyfrowa 2014 – 2020 Oś priorytetowa I. Powszechny dostęp do szybkiego </w:t>
      </w:r>
      <w:proofErr w:type="spellStart"/>
      <w:r w:rsidRPr="00CB3B9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CB3B93">
        <w:rPr>
          <w:rFonts w:ascii="Times New Roman" w:hAnsi="Times New Roman" w:cs="Times New Roman"/>
          <w:sz w:val="24"/>
          <w:szCs w:val="24"/>
        </w:rPr>
        <w:t xml:space="preserve"> Działanie 1.1 „Wyeliminowanie terytorialnych różnic w możliwości dostępu do szerokopasmowego </w:t>
      </w:r>
      <w:proofErr w:type="spellStart"/>
      <w:r w:rsidRPr="00CB3B9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CB3B93">
        <w:rPr>
          <w:rFonts w:ascii="Times New Roman" w:hAnsi="Times New Roman" w:cs="Times New Roman"/>
          <w:sz w:val="24"/>
          <w:szCs w:val="24"/>
        </w:rPr>
        <w:t xml:space="preserve"> o wysokich przepustowościach” z przeznaczeniem na zakup laptopów dla szkół podstawowych na terenie Miasta i Gminy Serock” (przygotowanie szkół do zdalnych lekcji),</w:t>
      </w:r>
    </w:p>
    <w:p w14:paraId="406A6EE5" w14:textId="43C2A6F6" w:rsidR="00550CFF" w:rsidRPr="00550CFF" w:rsidRDefault="00550CFF" w:rsidP="00550CFF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CFF">
        <w:rPr>
          <w:rFonts w:ascii="Times New Roman" w:hAnsi="Times New Roman" w:cs="Times New Roman"/>
          <w:sz w:val="24"/>
          <w:szCs w:val="24"/>
        </w:rPr>
        <w:t xml:space="preserve">uzyskania wyższych wpływów z różnych dochodów i opłat w łącznej wysokości                        6.095,19 zł. </w:t>
      </w:r>
    </w:p>
    <w:p w14:paraId="5AF938C9" w14:textId="77777777" w:rsidR="002E0DB4" w:rsidRPr="009C40E3" w:rsidRDefault="002E0DB4" w:rsidP="002E0DB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0F781B" w14:textId="6B5C9BD2" w:rsidR="009C40E3" w:rsidRPr="00AC0894" w:rsidRDefault="008D0DCE" w:rsidP="009C4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E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C40E3" w:rsidRPr="00365031">
        <w:rPr>
          <w:rFonts w:ascii="Times New Roman" w:hAnsi="Times New Roman" w:cs="Times New Roman"/>
          <w:sz w:val="24"/>
          <w:szCs w:val="24"/>
        </w:rPr>
        <w:t xml:space="preserve">W związku z wprowadzonymi zmianami w budżecie zwiększa się plan wydatków na </w:t>
      </w:r>
      <w:r w:rsidR="009C40E3" w:rsidRPr="00AC0894">
        <w:rPr>
          <w:rFonts w:ascii="Times New Roman" w:hAnsi="Times New Roman" w:cs="Times New Roman"/>
          <w:sz w:val="24"/>
          <w:szCs w:val="24"/>
        </w:rPr>
        <w:t xml:space="preserve">rok 2020r. o kwotę </w:t>
      </w:r>
      <w:r w:rsidR="009C40E3" w:rsidRPr="00AC0894">
        <w:rPr>
          <w:rFonts w:ascii="Times New Roman" w:hAnsi="Times New Roman" w:cs="Times New Roman"/>
          <w:b/>
          <w:bCs/>
          <w:sz w:val="24"/>
          <w:szCs w:val="24"/>
        </w:rPr>
        <w:t>974.585,71 zł.,</w:t>
      </w:r>
      <w:r w:rsidR="009C40E3" w:rsidRPr="00AC0894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14:paraId="277F9CD2" w14:textId="5926EB64" w:rsidR="009C40E3" w:rsidRPr="00AC0894" w:rsidRDefault="009C40E3" w:rsidP="009C40E3">
      <w:pPr>
        <w:widowControl w:val="0"/>
        <w:tabs>
          <w:tab w:val="left" w:pos="284"/>
          <w:tab w:val="left" w:pos="368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894">
        <w:rPr>
          <w:rFonts w:ascii="Times New Roman" w:hAnsi="Times New Roman" w:cs="Times New Roman"/>
          <w:sz w:val="24"/>
          <w:szCs w:val="24"/>
        </w:rPr>
        <w:t>1.  zwiększenie wydatków bieżących o kwotę 903.585,71 zł i rozdysponowuje się te środki dla poszczególnych jednostek w celu realizacji zadań im zleconych,</w:t>
      </w:r>
    </w:p>
    <w:p w14:paraId="65AFE540" w14:textId="59C89A4A" w:rsidR="009C40E3" w:rsidRPr="00AC0894" w:rsidRDefault="009C40E3" w:rsidP="009C40E3">
      <w:pPr>
        <w:widowControl w:val="0"/>
        <w:tabs>
          <w:tab w:val="left" w:pos="284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894">
        <w:rPr>
          <w:rFonts w:ascii="Times New Roman" w:hAnsi="Times New Roman" w:cs="Times New Roman"/>
          <w:sz w:val="24"/>
          <w:szCs w:val="24"/>
        </w:rPr>
        <w:t>2.  zwiększenie wydatków majątkowych o kwotę 71.000 zł, dostosowując nakłady finansowe do przewidywanego wykonania wydatków inwestycyjnych.</w:t>
      </w:r>
    </w:p>
    <w:p w14:paraId="33323C15" w14:textId="27FAB499" w:rsidR="008D0DCE" w:rsidRPr="00AC0894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7C699" w14:textId="4F0F396A" w:rsidR="008D0DCE" w:rsidRPr="00AC0894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94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9C40E3" w:rsidRPr="00AC0894">
        <w:rPr>
          <w:rFonts w:ascii="Times New Roman" w:hAnsi="Times New Roman" w:cs="Times New Roman"/>
          <w:sz w:val="24"/>
          <w:szCs w:val="24"/>
        </w:rPr>
        <w:t>większa</w:t>
      </w:r>
      <w:r w:rsidRPr="00AC0894">
        <w:rPr>
          <w:rFonts w:ascii="Times New Roman" w:hAnsi="Times New Roman" w:cs="Times New Roman"/>
          <w:sz w:val="24"/>
          <w:szCs w:val="24"/>
        </w:rPr>
        <w:t xml:space="preserve"> się deficyt budżetu o kwotę </w:t>
      </w:r>
      <w:r w:rsidR="009C40E3" w:rsidRPr="00AC0894">
        <w:rPr>
          <w:rFonts w:ascii="Times New Roman" w:hAnsi="Times New Roman" w:cs="Times New Roman"/>
          <w:sz w:val="24"/>
          <w:szCs w:val="24"/>
        </w:rPr>
        <w:t>776.775,52</w:t>
      </w:r>
      <w:r w:rsidRPr="00AC0894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BCAB4AC" w14:textId="172193BA" w:rsidR="00CB3E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2D1012" w14:textId="21CE8A03" w:rsidR="00DD6F06" w:rsidRDefault="00DD6F06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915827" w14:textId="61EF9972" w:rsidR="00DD6F06" w:rsidRDefault="00DD6F06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DE9CFB" w14:textId="5A39189B" w:rsidR="00DD6F06" w:rsidRDefault="00DD6F06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B71E0D4" w14:textId="3ACAFBC9" w:rsidR="00DD6F06" w:rsidRDefault="00DD6F06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2A0E89" w14:textId="77777777" w:rsidR="00DD6F06" w:rsidRPr="00AC0894" w:rsidRDefault="00DD6F06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A820334" w14:textId="77777777" w:rsidR="00F36106" w:rsidRPr="00AC0894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94">
        <w:rPr>
          <w:rFonts w:ascii="Times New Roman" w:hAnsi="Times New Roman" w:cs="Times New Roman"/>
          <w:sz w:val="24"/>
          <w:szCs w:val="24"/>
        </w:rPr>
        <w:tab/>
        <w:t>Dokonuje się zmian w załączniku nr 2 polegających na dostosowaniu łącznych nakładów finansowych do potrzeb w następujących przedsięwzięciach:</w:t>
      </w:r>
    </w:p>
    <w:p w14:paraId="38C197C4" w14:textId="77777777" w:rsidR="00F36106" w:rsidRPr="00AC0894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804AE" w14:textId="77777777" w:rsidR="00F36106" w:rsidRPr="00AC0894" w:rsidRDefault="00F36106" w:rsidP="00F36106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C0894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AC0894">
        <w:rPr>
          <w:rFonts w:ascii="Times New Roman" w:hAnsi="Times New Roman" w:cs="Times New Roman"/>
          <w:sz w:val="24"/>
          <w:szCs w:val="24"/>
        </w:rPr>
        <w:t>:</w:t>
      </w:r>
    </w:p>
    <w:p w14:paraId="78CD7B56" w14:textId="22341B9D" w:rsidR="00084703" w:rsidRPr="00AC0894" w:rsidRDefault="00CA46BB" w:rsidP="004E076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94">
        <w:rPr>
          <w:rFonts w:ascii="Times New Roman" w:hAnsi="Times New Roman" w:cs="Times New Roman"/>
          <w:bCs/>
          <w:sz w:val="24"/>
          <w:szCs w:val="24"/>
        </w:rPr>
        <w:lastRenderedPageBreak/>
        <w:t>„</w:t>
      </w:r>
      <w:r w:rsidR="00084703" w:rsidRPr="00AC0894">
        <w:rPr>
          <w:rFonts w:ascii="Times New Roman" w:hAnsi="Times New Roman" w:cs="Times New Roman"/>
          <w:bCs/>
          <w:sz w:val="24"/>
          <w:szCs w:val="24"/>
        </w:rPr>
        <w:t>Zmiana studium uwarunkowań i kierunków zagospodarowania przestrzennego gminy Serock”</w:t>
      </w:r>
      <w:r w:rsidRPr="00AC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894">
        <w:rPr>
          <w:rFonts w:ascii="Times New Roman" w:hAnsi="Times New Roman" w:cs="Times New Roman"/>
          <w:sz w:val="24"/>
          <w:szCs w:val="24"/>
        </w:rPr>
        <w:t xml:space="preserve">– zmniejsza się łączne nakłady </w:t>
      </w:r>
      <w:r w:rsidR="00481AD5" w:rsidRPr="00AC0894">
        <w:rPr>
          <w:rFonts w:ascii="Times New Roman" w:hAnsi="Times New Roman" w:cs="Times New Roman"/>
          <w:sz w:val="24"/>
          <w:szCs w:val="24"/>
        </w:rPr>
        <w:t xml:space="preserve">finansowe </w:t>
      </w:r>
      <w:r w:rsidRPr="00AC0894">
        <w:rPr>
          <w:rFonts w:ascii="Times New Roman" w:hAnsi="Times New Roman" w:cs="Times New Roman"/>
          <w:sz w:val="24"/>
          <w:szCs w:val="24"/>
        </w:rPr>
        <w:t xml:space="preserve">o kwotę </w:t>
      </w:r>
      <w:r w:rsidR="00481AD5" w:rsidRPr="00AC0894">
        <w:rPr>
          <w:rFonts w:ascii="Times New Roman" w:hAnsi="Times New Roman" w:cs="Times New Roman"/>
          <w:sz w:val="24"/>
          <w:szCs w:val="24"/>
        </w:rPr>
        <w:t>3</w:t>
      </w:r>
      <w:r w:rsidR="008A35B9" w:rsidRPr="00AC0894">
        <w:rPr>
          <w:rFonts w:ascii="Times New Roman" w:hAnsi="Times New Roman" w:cs="Times New Roman"/>
          <w:sz w:val="24"/>
          <w:szCs w:val="24"/>
        </w:rPr>
        <w:t>.</w:t>
      </w:r>
      <w:r w:rsidR="00084703" w:rsidRPr="00AC0894">
        <w:rPr>
          <w:rFonts w:ascii="Times New Roman" w:hAnsi="Times New Roman" w:cs="Times New Roman"/>
          <w:sz w:val="24"/>
          <w:szCs w:val="24"/>
        </w:rPr>
        <w:t>000</w:t>
      </w:r>
      <w:r w:rsidRPr="00AC0894">
        <w:rPr>
          <w:rFonts w:ascii="Times New Roman" w:hAnsi="Times New Roman" w:cs="Times New Roman"/>
          <w:sz w:val="24"/>
          <w:szCs w:val="24"/>
        </w:rPr>
        <w:t xml:space="preserve"> zł, </w:t>
      </w:r>
      <w:r w:rsidR="00084703" w:rsidRPr="00AC0894">
        <w:rPr>
          <w:rFonts w:ascii="Times New Roman" w:hAnsi="Times New Roman" w:cs="Times New Roman"/>
          <w:bCs/>
          <w:sz w:val="24"/>
          <w:szCs w:val="24"/>
        </w:rPr>
        <w:t>ze względu na niższą wartość zamówienia, wynikającą z zawartej z wykonawcą umowy,</w:t>
      </w:r>
    </w:p>
    <w:p w14:paraId="1CAA9D01" w14:textId="523CB2E6" w:rsidR="00CA46BB" w:rsidRPr="00AC0894" w:rsidRDefault="00084703" w:rsidP="004E076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94">
        <w:rPr>
          <w:rFonts w:ascii="Times New Roman" w:hAnsi="Times New Roman" w:cs="Times New Roman"/>
          <w:bCs/>
          <w:sz w:val="24"/>
          <w:szCs w:val="24"/>
        </w:rPr>
        <w:t>„Zmiana miejscowego planu zagospodarowania przestrzennego  gminy Serock, sekcja F1, obręb Jadwisin” – zwiększa się nakłady finansowe w roku 2020 w wysokości 6.400 zł.                         W  związku z zakresem uwag złożonych na etapie wyłożenia planu do publicznego wglądu, brak było możliwości zakończenia prac nad planem i jego uchwalenia w planowanym terminie w grudniu 2019r. Zakres zmian naniesionych w planie wymusił ponowienie uzgodnień z właściwymi instytucjami, co spowodowało nie zrealizowanie trzeciego etapu prac,</w:t>
      </w:r>
    </w:p>
    <w:p w14:paraId="7DA807FA" w14:textId="6A493BB2" w:rsidR="00084703" w:rsidRPr="00AC0894" w:rsidRDefault="00AC0894" w:rsidP="004E076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94">
        <w:rPr>
          <w:rFonts w:ascii="Times New Roman" w:hAnsi="Times New Roman" w:cs="Times New Roman"/>
          <w:bCs/>
          <w:sz w:val="24"/>
          <w:szCs w:val="24"/>
        </w:rPr>
        <w:t>w</w:t>
      </w:r>
      <w:r w:rsidR="00084703" w:rsidRPr="00AC0894">
        <w:rPr>
          <w:rFonts w:ascii="Times New Roman" w:hAnsi="Times New Roman" w:cs="Times New Roman"/>
          <w:bCs/>
          <w:sz w:val="24"/>
          <w:szCs w:val="24"/>
        </w:rPr>
        <w:t xml:space="preserve">prowadza się nowe przedsięwzięcie pn. „Sporządzenie </w:t>
      </w:r>
      <w:r w:rsidR="00084703" w:rsidRPr="00AC0894">
        <w:rPr>
          <w:rFonts w:ascii="Times New Roman" w:hAnsi="Times New Roman" w:cs="Times New Roman"/>
          <w:bCs/>
          <w:sz w:val="24"/>
          <w:szCs w:val="24"/>
        </w:rPr>
        <w:t xml:space="preserve">miejscowego planu zagospodarowania przestrzennego </w:t>
      </w:r>
      <w:r w:rsidR="00084703" w:rsidRPr="00AC0894">
        <w:rPr>
          <w:rFonts w:ascii="Times New Roman" w:hAnsi="Times New Roman" w:cs="Times New Roman"/>
          <w:bCs/>
          <w:sz w:val="24"/>
          <w:szCs w:val="24"/>
        </w:rPr>
        <w:t xml:space="preserve">miasta Serock – obszar A” na lata </w:t>
      </w:r>
      <w:r w:rsidRPr="00AC0894">
        <w:rPr>
          <w:rFonts w:ascii="Times New Roman" w:hAnsi="Times New Roman" w:cs="Times New Roman"/>
          <w:bCs/>
          <w:sz w:val="24"/>
          <w:szCs w:val="24"/>
        </w:rPr>
        <w:t xml:space="preserve">2020 – 2021                                   </w:t>
      </w:r>
      <w:r w:rsidR="00084703" w:rsidRPr="00AC0894">
        <w:rPr>
          <w:rFonts w:ascii="Times New Roman" w:hAnsi="Times New Roman" w:cs="Times New Roman"/>
          <w:bCs/>
          <w:sz w:val="24"/>
          <w:szCs w:val="24"/>
        </w:rPr>
        <w:t>o łącznych nakładach 39.900 zł</w:t>
      </w:r>
      <w:r w:rsidRPr="00AC0894">
        <w:rPr>
          <w:rFonts w:ascii="Times New Roman" w:hAnsi="Times New Roman" w:cs="Times New Roman"/>
          <w:bCs/>
          <w:sz w:val="24"/>
          <w:szCs w:val="24"/>
        </w:rPr>
        <w:t xml:space="preserve">. Zgodnie z uchwałą nr 198/XIX/2020 Rady Miejskiej w Serocku z dnia 19.02.2020r. przystąpiono do prac nad planem zagospodarowania </w:t>
      </w:r>
      <w:r w:rsidRPr="00AC0894">
        <w:rPr>
          <w:rFonts w:ascii="Times New Roman" w:hAnsi="Times New Roman" w:cs="Times New Roman"/>
          <w:bCs/>
          <w:sz w:val="24"/>
          <w:szCs w:val="24"/>
        </w:rPr>
        <w:t>przestrzennego  miasta Serock – obszar A</w:t>
      </w:r>
      <w:r w:rsidRPr="00AC089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370BEC" w14:textId="6742987A" w:rsidR="00EB397B" w:rsidRPr="00AC0894" w:rsidRDefault="00EB397B" w:rsidP="00AC0894">
      <w:pPr>
        <w:widowControl w:val="0"/>
        <w:tabs>
          <w:tab w:val="left" w:pos="284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sectPr w:rsidR="00EB397B" w:rsidRPr="00AC0894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35EA" w14:textId="77777777" w:rsidR="008C3ED4" w:rsidRDefault="008C3ED4" w:rsidP="008C3ED4">
      <w:pPr>
        <w:spacing w:after="0" w:line="240" w:lineRule="auto"/>
      </w:pPr>
      <w:r>
        <w:separator/>
      </w:r>
    </w:p>
  </w:endnote>
  <w:endnote w:type="continuationSeparator" w:id="0">
    <w:p w14:paraId="6B22CE43" w14:textId="77777777" w:rsidR="008C3ED4" w:rsidRDefault="008C3ED4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5392" w14:textId="77777777" w:rsidR="008C3ED4" w:rsidRDefault="008C3ED4" w:rsidP="008C3ED4">
      <w:pPr>
        <w:spacing w:after="0" w:line="240" w:lineRule="auto"/>
      </w:pPr>
      <w:r>
        <w:separator/>
      </w:r>
    </w:p>
  </w:footnote>
  <w:footnote w:type="continuationSeparator" w:id="0">
    <w:p w14:paraId="1987C0B9" w14:textId="77777777" w:rsidR="008C3ED4" w:rsidRDefault="008C3ED4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8A4F63"/>
    <w:multiLevelType w:val="hybridMultilevel"/>
    <w:tmpl w:val="B71080AE"/>
    <w:lvl w:ilvl="0" w:tplc="33AA890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63B"/>
    <w:multiLevelType w:val="hybridMultilevel"/>
    <w:tmpl w:val="95102E5A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13972AFB"/>
    <w:multiLevelType w:val="hybridMultilevel"/>
    <w:tmpl w:val="0F3A8A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6503"/>
    <w:multiLevelType w:val="hybridMultilevel"/>
    <w:tmpl w:val="28802038"/>
    <w:lvl w:ilvl="0" w:tplc="A7C4B21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39645EA6"/>
    <w:multiLevelType w:val="hybridMultilevel"/>
    <w:tmpl w:val="8C7E481A"/>
    <w:lvl w:ilvl="0" w:tplc="CE449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F743E5"/>
    <w:multiLevelType w:val="hybridMultilevel"/>
    <w:tmpl w:val="C3205AD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1C720F"/>
    <w:multiLevelType w:val="hybridMultilevel"/>
    <w:tmpl w:val="61068A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1053A5"/>
    <w:multiLevelType w:val="hybridMultilevel"/>
    <w:tmpl w:val="4FAA8FF2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E0450"/>
    <w:multiLevelType w:val="hybridMultilevel"/>
    <w:tmpl w:val="756EA1C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5B214E73"/>
    <w:multiLevelType w:val="hybridMultilevel"/>
    <w:tmpl w:val="D3D0907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0B1649"/>
    <w:multiLevelType w:val="hybridMultilevel"/>
    <w:tmpl w:val="37B20BBE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B072FAD"/>
    <w:multiLevelType w:val="hybridMultilevel"/>
    <w:tmpl w:val="B0A6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AB1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20"/>
  </w:num>
  <w:num w:numId="7">
    <w:abstractNumId w:val="1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14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6"/>
  </w:num>
  <w:num w:numId="21">
    <w:abstractNumId w:val="17"/>
  </w:num>
  <w:num w:numId="22">
    <w:abstractNumId w:val="12"/>
  </w:num>
  <w:num w:numId="23">
    <w:abstractNumId w:val="10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07C69"/>
    <w:rsid w:val="00052589"/>
    <w:rsid w:val="00084703"/>
    <w:rsid w:val="000C3C85"/>
    <w:rsid w:val="000E11B6"/>
    <w:rsid w:val="000F216E"/>
    <w:rsid w:val="00103DC7"/>
    <w:rsid w:val="001530C8"/>
    <w:rsid w:val="001726B0"/>
    <w:rsid w:val="001859B8"/>
    <w:rsid w:val="00194208"/>
    <w:rsid w:val="00194670"/>
    <w:rsid w:val="001F347C"/>
    <w:rsid w:val="00202E01"/>
    <w:rsid w:val="00262C5C"/>
    <w:rsid w:val="0029581A"/>
    <w:rsid w:val="002D6B53"/>
    <w:rsid w:val="002E0DB4"/>
    <w:rsid w:val="00334674"/>
    <w:rsid w:val="00340D02"/>
    <w:rsid w:val="003453F9"/>
    <w:rsid w:val="003604EB"/>
    <w:rsid w:val="00365031"/>
    <w:rsid w:val="00390320"/>
    <w:rsid w:val="003A1BBE"/>
    <w:rsid w:val="003B7BFD"/>
    <w:rsid w:val="003C69C3"/>
    <w:rsid w:val="003D5F13"/>
    <w:rsid w:val="003E0688"/>
    <w:rsid w:val="003F7E3C"/>
    <w:rsid w:val="00401036"/>
    <w:rsid w:val="00437631"/>
    <w:rsid w:val="00464A50"/>
    <w:rsid w:val="00481AD5"/>
    <w:rsid w:val="004A77A1"/>
    <w:rsid w:val="004E076C"/>
    <w:rsid w:val="00517A2A"/>
    <w:rsid w:val="0054636A"/>
    <w:rsid w:val="00550CFF"/>
    <w:rsid w:val="0056248E"/>
    <w:rsid w:val="005C7266"/>
    <w:rsid w:val="006C652E"/>
    <w:rsid w:val="006F142B"/>
    <w:rsid w:val="007279FF"/>
    <w:rsid w:val="007357A9"/>
    <w:rsid w:val="00745417"/>
    <w:rsid w:val="00745756"/>
    <w:rsid w:val="0077176E"/>
    <w:rsid w:val="0078038A"/>
    <w:rsid w:val="00793631"/>
    <w:rsid w:val="007D370D"/>
    <w:rsid w:val="00847AFD"/>
    <w:rsid w:val="00854B89"/>
    <w:rsid w:val="008A35B9"/>
    <w:rsid w:val="008A44BA"/>
    <w:rsid w:val="008C3ED4"/>
    <w:rsid w:val="008D0DCE"/>
    <w:rsid w:val="00924DC1"/>
    <w:rsid w:val="00934ECC"/>
    <w:rsid w:val="009C40E3"/>
    <w:rsid w:val="009E4418"/>
    <w:rsid w:val="00A75FD9"/>
    <w:rsid w:val="00A95AA4"/>
    <w:rsid w:val="00AC0894"/>
    <w:rsid w:val="00B13DE8"/>
    <w:rsid w:val="00B42399"/>
    <w:rsid w:val="00B7610C"/>
    <w:rsid w:val="00BC683E"/>
    <w:rsid w:val="00BF15B7"/>
    <w:rsid w:val="00C414C0"/>
    <w:rsid w:val="00C4601D"/>
    <w:rsid w:val="00C565A2"/>
    <w:rsid w:val="00C95CA6"/>
    <w:rsid w:val="00C95E25"/>
    <w:rsid w:val="00C97379"/>
    <w:rsid w:val="00CA46BB"/>
    <w:rsid w:val="00CB3B93"/>
    <w:rsid w:val="00CB3ECE"/>
    <w:rsid w:val="00CF7109"/>
    <w:rsid w:val="00D03869"/>
    <w:rsid w:val="00D171C1"/>
    <w:rsid w:val="00D72317"/>
    <w:rsid w:val="00D92EF2"/>
    <w:rsid w:val="00DA07BC"/>
    <w:rsid w:val="00DD3B2B"/>
    <w:rsid w:val="00DD6F06"/>
    <w:rsid w:val="00E13BB8"/>
    <w:rsid w:val="00E50D70"/>
    <w:rsid w:val="00E6104E"/>
    <w:rsid w:val="00E75A05"/>
    <w:rsid w:val="00E82EC3"/>
    <w:rsid w:val="00EB397B"/>
    <w:rsid w:val="00F3161A"/>
    <w:rsid w:val="00F36106"/>
    <w:rsid w:val="00F437A8"/>
    <w:rsid w:val="00F7687B"/>
    <w:rsid w:val="00FD28A1"/>
    <w:rsid w:val="00FF0DA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079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E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1491-57B7-4A61-9D0D-4EF9D10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2219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12</cp:revision>
  <cp:lastPrinted>2020-06-19T10:02:00Z</cp:lastPrinted>
  <dcterms:created xsi:type="dcterms:W3CDTF">2020-05-16T16:20:00Z</dcterms:created>
  <dcterms:modified xsi:type="dcterms:W3CDTF">2020-06-19T10:02:00Z</dcterms:modified>
</cp:coreProperties>
</file>