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A" w:rsidRDefault="002375F4">
      <w:pPr>
        <w:pStyle w:val="Bodytext30"/>
        <w:shd w:val="clear" w:color="auto" w:fill="auto"/>
        <w:spacing w:after="350"/>
        <w:ind w:left="40"/>
      </w:pPr>
      <w:r>
        <w:rPr>
          <w:rStyle w:val="Bodytext31"/>
          <w:b/>
          <w:bCs/>
        </w:rPr>
        <w:t xml:space="preserve">Uchwala Nr </w:t>
      </w:r>
      <w:r w:rsidR="00C403DC">
        <w:rPr>
          <w:rStyle w:val="Bodytext31"/>
          <w:b/>
          <w:bCs/>
        </w:rPr>
        <w:t>………../2019</w:t>
      </w:r>
      <w:r>
        <w:rPr>
          <w:rStyle w:val="Bodytext31"/>
          <w:b/>
          <w:bCs/>
        </w:rPr>
        <w:br/>
        <w:t>Rady Miejskiej w Serocku</w:t>
      </w:r>
      <w:r>
        <w:rPr>
          <w:rStyle w:val="Bodytext31"/>
          <w:b/>
          <w:bCs/>
        </w:rPr>
        <w:br/>
        <w:t xml:space="preserve">z dnia </w:t>
      </w:r>
      <w:r w:rsidR="00C403DC">
        <w:rPr>
          <w:rStyle w:val="Bodytext31"/>
          <w:b/>
          <w:bCs/>
        </w:rPr>
        <w:t>30 października 2019</w:t>
      </w:r>
      <w:r>
        <w:rPr>
          <w:rStyle w:val="Bodytext31"/>
          <w:b/>
          <w:bCs/>
        </w:rPr>
        <w:t xml:space="preserve"> r.</w:t>
      </w:r>
    </w:p>
    <w:p w:rsidR="001E40AA" w:rsidRDefault="002375F4">
      <w:pPr>
        <w:pStyle w:val="Bodytext30"/>
        <w:shd w:val="clear" w:color="auto" w:fill="auto"/>
        <w:spacing w:line="278" w:lineRule="exact"/>
        <w:ind w:left="40"/>
      </w:pPr>
      <w:r>
        <w:rPr>
          <w:rStyle w:val="Bodytext31"/>
          <w:b/>
          <w:bCs/>
        </w:rPr>
        <w:t>w sprawie przystąpienia do sporządzenia zmiany miejscowego planu zagospodarowania</w:t>
      </w:r>
      <w:r>
        <w:rPr>
          <w:rStyle w:val="Bodytext31"/>
          <w:b/>
          <w:bCs/>
        </w:rPr>
        <w:br/>
        <w:t xml:space="preserve">przestrzennego gminy Serock — sekcja </w:t>
      </w:r>
      <w:r w:rsidR="00C403DC">
        <w:rPr>
          <w:rStyle w:val="Bodytext31"/>
          <w:b/>
          <w:bCs/>
        </w:rPr>
        <w:t>C1</w:t>
      </w:r>
      <w:r>
        <w:rPr>
          <w:rStyle w:val="Bodytext31"/>
          <w:b/>
          <w:bCs/>
        </w:rPr>
        <w:t xml:space="preserve"> </w:t>
      </w:r>
      <w:r w:rsidR="00C403DC" w:rsidRPr="00C403DC">
        <w:t>powiat legionowski woj. mazowieckie</w:t>
      </w:r>
    </w:p>
    <w:p w:rsidR="00F50F87" w:rsidRDefault="002375F4" w:rsidP="00F50F87">
      <w:pPr>
        <w:pStyle w:val="Bodytext40"/>
        <w:shd w:val="clear" w:color="auto" w:fill="auto"/>
        <w:spacing w:before="0" w:after="347"/>
        <w:ind w:firstLine="740"/>
        <w:rPr>
          <w:rStyle w:val="Bodytext41"/>
        </w:rPr>
      </w:pPr>
      <w:r>
        <w:rPr>
          <w:rStyle w:val="Bodytext41"/>
        </w:rPr>
        <w:t>Na podstawie art. 7 ust. 1 pkt. 1 i art. 18 ust. 2 pkt. 5 ustawy z dnia 8 marca 1990 r. o samorządzie gminnym (Dz. U. z 201</w:t>
      </w:r>
      <w:r w:rsidR="00C403DC">
        <w:rPr>
          <w:rStyle w:val="Bodytext41"/>
        </w:rPr>
        <w:t>9</w:t>
      </w:r>
      <w:r>
        <w:rPr>
          <w:rStyle w:val="Bodytext41"/>
        </w:rPr>
        <w:t xml:space="preserve"> r. poz. </w:t>
      </w:r>
      <w:r w:rsidR="00C403DC">
        <w:rPr>
          <w:rStyle w:val="Bodytext41"/>
        </w:rPr>
        <w:t>506</w:t>
      </w:r>
      <w:r>
        <w:rPr>
          <w:rStyle w:val="Bodytext41"/>
        </w:rPr>
        <w:t>, ze zm.), art. 14 ust 1, 2 i 4 oraz art. 27 ustawy z dnia 27 marca 2003</w:t>
      </w:r>
      <w:r w:rsidR="00C403DC">
        <w:rPr>
          <w:rStyle w:val="Bodytext41"/>
        </w:rPr>
        <w:t> </w:t>
      </w:r>
      <w:r>
        <w:rPr>
          <w:rStyle w:val="Bodytext41"/>
        </w:rPr>
        <w:t>r. o planowaniu i zagospodarowaniu przestrzennym (Dz. U. z 201</w:t>
      </w:r>
      <w:r w:rsidR="00C403DC">
        <w:rPr>
          <w:rStyle w:val="Bodytext41"/>
        </w:rPr>
        <w:t>8</w:t>
      </w:r>
      <w:r>
        <w:rPr>
          <w:rStyle w:val="Bodytext41"/>
        </w:rPr>
        <w:t xml:space="preserve"> r. poz. </w:t>
      </w:r>
      <w:r w:rsidR="00C403DC">
        <w:rPr>
          <w:rStyle w:val="Bodytext41"/>
        </w:rPr>
        <w:t>1945</w:t>
      </w:r>
      <w:r>
        <w:rPr>
          <w:rStyle w:val="Bodytext41"/>
        </w:rPr>
        <w:t>, ze zm.), Rada Miejska w Serocku uchwala co następuje:</w:t>
      </w:r>
    </w:p>
    <w:p w:rsidR="00F50F87" w:rsidRDefault="00F50F87" w:rsidP="00F50F87">
      <w:pPr>
        <w:pStyle w:val="Bodytext40"/>
        <w:shd w:val="clear" w:color="auto" w:fill="auto"/>
        <w:spacing w:before="0" w:after="347"/>
        <w:ind w:firstLine="0"/>
        <w:jc w:val="center"/>
      </w:pPr>
      <w:r w:rsidRPr="00F50F87">
        <w:t>§</w:t>
      </w:r>
      <w:r>
        <w:t>1</w:t>
      </w:r>
    </w:p>
    <w:p w:rsidR="001E40AA" w:rsidRDefault="002375F4">
      <w:pPr>
        <w:pStyle w:val="Bodytext4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74" w:lineRule="exact"/>
        <w:ind w:left="740" w:hanging="320"/>
      </w:pPr>
      <w:r>
        <w:rPr>
          <w:rStyle w:val="Bodytext41"/>
        </w:rPr>
        <w:t xml:space="preserve">Przystępuje się do sporządzenia zmiany miejscowego planu zagospodarowania przestrzennego gminy Serock - sekcja </w:t>
      </w:r>
      <w:r w:rsidR="00C403DC">
        <w:rPr>
          <w:rStyle w:val="Bodytext41"/>
        </w:rPr>
        <w:t>C1</w:t>
      </w:r>
      <w:r>
        <w:rPr>
          <w:rStyle w:val="Bodytext41"/>
        </w:rPr>
        <w:t xml:space="preserve"> </w:t>
      </w:r>
      <w:r w:rsidR="00C403DC" w:rsidRPr="00C403DC">
        <w:t>powiat legionowski woj. mazowieckie</w:t>
      </w:r>
      <w:r>
        <w:rPr>
          <w:rStyle w:val="Bodytext41"/>
        </w:rPr>
        <w:t xml:space="preserve">, uchwalonego uchwalą Nr </w:t>
      </w:r>
      <w:r w:rsidR="00C403DC" w:rsidRPr="00C403DC">
        <w:t xml:space="preserve">22/IV/2015 </w:t>
      </w:r>
      <w:r>
        <w:rPr>
          <w:rStyle w:val="Bodytext41"/>
        </w:rPr>
        <w:t xml:space="preserve">Rady Miejskiej w Serocku, z dnia </w:t>
      </w:r>
      <w:r w:rsidR="00C403DC">
        <w:t xml:space="preserve">2 lutego </w:t>
      </w:r>
      <w:r w:rsidR="00C403DC" w:rsidRPr="00C403DC">
        <w:t xml:space="preserve">2015 </w:t>
      </w:r>
      <w:r>
        <w:rPr>
          <w:rStyle w:val="Bodytext41"/>
        </w:rPr>
        <w:t xml:space="preserve">roku (Dz. Urz. Woj. Maz. z </w:t>
      </w:r>
      <w:r w:rsidR="00C403DC" w:rsidRPr="00C403DC">
        <w:t>2164 z dnia 13.03.2015</w:t>
      </w:r>
      <w:r w:rsidR="00C403DC">
        <w:t xml:space="preserve"> r.</w:t>
      </w:r>
      <w:r>
        <w:rPr>
          <w:rStyle w:val="Bodytext41"/>
        </w:rPr>
        <w:t>), zwanego w dalszej części uchwały planem.</w:t>
      </w:r>
    </w:p>
    <w:p w:rsidR="001E40AA" w:rsidRDefault="002375F4">
      <w:pPr>
        <w:pStyle w:val="Bodytext4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74" w:lineRule="exact"/>
        <w:ind w:left="740" w:hanging="320"/>
        <w:rPr>
          <w:rStyle w:val="Bodytext41"/>
        </w:rPr>
      </w:pPr>
      <w:r>
        <w:rPr>
          <w:rStyle w:val="Bodytext41"/>
        </w:rPr>
        <w:t>Zakres zmiany obejmie:</w:t>
      </w:r>
    </w:p>
    <w:p w:rsidR="00E1107B" w:rsidRDefault="00E1107B" w:rsidP="003800F6">
      <w:pPr>
        <w:pStyle w:val="Bodytext4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274" w:lineRule="exact"/>
        <w:ind w:left="1480" w:hanging="340"/>
        <w:jc w:val="left"/>
      </w:pPr>
      <w:r>
        <w:t xml:space="preserve">szczegółowe zasady i warunki scalania i podziału </w:t>
      </w:r>
      <w:r w:rsidRPr="00E1107B">
        <w:t xml:space="preserve">zawarte w rozdziale </w:t>
      </w:r>
      <w:r>
        <w:t>4</w:t>
      </w:r>
      <w:r w:rsidRPr="00E1107B">
        <w:t>, a w szczególności w §1</w:t>
      </w:r>
      <w:r>
        <w:t>6</w:t>
      </w:r>
      <w:r w:rsidRPr="00E1107B">
        <w:t xml:space="preserve"> pkt </w:t>
      </w:r>
      <w:r>
        <w:t>2</w:t>
      </w:r>
      <w:r w:rsidRPr="00E1107B">
        <w:t xml:space="preserve"> planu</w:t>
      </w:r>
      <w:r>
        <w:t>,</w:t>
      </w:r>
    </w:p>
    <w:p w:rsidR="003800F6" w:rsidRDefault="003800F6" w:rsidP="003800F6">
      <w:pPr>
        <w:pStyle w:val="Bodytext4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274" w:lineRule="exact"/>
        <w:ind w:left="1480" w:hanging="340"/>
        <w:jc w:val="left"/>
      </w:pPr>
      <w:r>
        <w:t>o</w:t>
      </w:r>
      <w:r w:rsidRPr="003800F6">
        <w:t>gólne zapisy uchwały zawarte w rozdziale 6, a w szczególności w §</w:t>
      </w:r>
      <w:r w:rsidR="00E1107B">
        <w:t>19 pkt 5 planu,</w:t>
      </w:r>
    </w:p>
    <w:p w:rsidR="001E40AA" w:rsidRDefault="002375F4">
      <w:pPr>
        <w:pStyle w:val="Bodytext4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274" w:lineRule="exact"/>
        <w:ind w:left="1480" w:hanging="340"/>
        <w:jc w:val="left"/>
      </w:pPr>
      <w:r>
        <w:rPr>
          <w:rStyle w:val="Bodytext41"/>
        </w:rPr>
        <w:t>szczegółowe ustalenia uchwały, odnoszące się wyłącznie do wybranych terenów funkcjonalnych:</w:t>
      </w:r>
    </w:p>
    <w:p w:rsidR="001E40AA" w:rsidRDefault="00B25653" w:rsidP="00B25653">
      <w:pPr>
        <w:pStyle w:val="Bodytext40"/>
        <w:numPr>
          <w:ilvl w:val="0"/>
          <w:numId w:val="7"/>
        </w:numPr>
        <w:shd w:val="clear" w:color="auto" w:fill="auto"/>
        <w:tabs>
          <w:tab w:val="left" w:pos="2886"/>
          <w:tab w:val="right" w:pos="4911"/>
          <w:tab w:val="center" w:pos="5718"/>
          <w:tab w:val="left" w:pos="6524"/>
          <w:tab w:val="center" w:pos="7498"/>
          <w:tab w:val="center" w:pos="7998"/>
          <w:tab w:val="right" w:pos="9113"/>
        </w:tabs>
        <w:spacing w:before="0" w:after="0" w:line="274" w:lineRule="exact"/>
        <w:ind w:left="1985" w:hanging="436"/>
      </w:pPr>
      <w:r>
        <w:rPr>
          <w:rStyle w:val="Bodytext41"/>
        </w:rPr>
        <w:t xml:space="preserve">obejmujące </w:t>
      </w:r>
      <w:r w:rsidR="002375F4">
        <w:rPr>
          <w:rStyle w:val="Bodytext41"/>
        </w:rPr>
        <w:t>tereny</w:t>
      </w:r>
      <w:r>
        <w:rPr>
          <w:rStyle w:val="Bodytext41"/>
        </w:rPr>
        <w:t xml:space="preserve"> </w:t>
      </w:r>
      <w:r w:rsidR="002375F4">
        <w:rPr>
          <w:rStyle w:val="Bodytext41"/>
        </w:rPr>
        <w:t>funkcjonalne</w:t>
      </w:r>
      <w:r>
        <w:rPr>
          <w:rStyle w:val="Bodytext41"/>
        </w:rPr>
        <w:t xml:space="preserve"> </w:t>
      </w:r>
      <w:r w:rsidR="002375F4">
        <w:rPr>
          <w:rStyle w:val="Bodytext41"/>
        </w:rPr>
        <w:t>MN</w:t>
      </w:r>
      <w:r>
        <w:rPr>
          <w:rStyle w:val="Bodytext41"/>
        </w:rPr>
        <w:t>/</w:t>
      </w:r>
      <w:r w:rsidR="002375F4">
        <w:rPr>
          <w:rStyle w:val="Bodytext41"/>
        </w:rPr>
        <w:t>U,</w:t>
      </w:r>
      <w:r>
        <w:rPr>
          <w:rStyle w:val="Bodytext41"/>
        </w:rPr>
        <w:t xml:space="preserve"> </w:t>
      </w:r>
      <w:r w:rsidR="002375F4">
        <w:rPr>
          <w:rStyle w:val="Bodytext41"/>
        </w:rPr>
        <w:t>w</w:t>
      </w:r>
      <w:r>
        <w:rPr>
          <w:rStyle w:val="Bodytext41"/>
        </w:rPr>
        <w:t xml:space="preserve"> </w:t>
      </w:r>
      <w:r w:rsidR="002375F4">
        <w:rPr>
          <w:rStyle w:val="Bodytext41"/>
        </w:rPr>
        <w:t>tym</w:t>
      </w:r>
      <w:r>
        <w:rPr>
          <w:rStyle w:val="Bodytext41"/>
        </w:rPr>
        <w:t xml:space="preserve"> </w:t>
      </w:r>
      <w:r w:rsidR="002375F4">
        <w:rPr>
          <w:rStyle w:val="Bodytext41"/>
        </w:rPr>
        <w:t>zasady</w:t>
      </w:r>
      <w:r>
        <w:rPr>
          <w:rStyle w:val="Bodytext41"/>
        </w:rPr>
        <w:t xml:space="preserve"> kształtowania zabudowy i </w:t>
      </w:r>
      <w:r w:rsidR="002375F4">
        <w:rPr>
          <w:rStyle w:val="Bodytext41"/>
        </w:rPr>
        <w:t xml:space="preserve">zagospodarowania terenu, zawarte w rozdziale </w:t>
      </w:r>
      <w:r>
        <w:rPr>
          <w:rStyle w:val="Bodytext41"/>
        </w:rPr>
        <w:t>7</w:t>
      </w:r>
      <w:r w:rsidR="002375F4">
        <w:rPr>
          <w:rStyle w:val="Bodytext41"/>
        </w:rPr>
        <w:t xml:space="preserve"> §</w:t>
      </w:r>
      <w:r>
        <w:rPr>
          <w:rStyle w:val="Bodytext41"/>
        </w:rPr>
        <w:t xml:space="preserve">27 </w:t>
      </w:r>
      <w:r w:rsidR="002375F4">
        <w:rPr>
          <w:rStyle w:val="Bodytext41"/>
        </w:rPr>
        <w:t>planu,</w:t>
      </w:r>
    </w:p>
    <w:p w:rsidR="00B25653" w:rsidRDefault="00B25653" w:rsidP="00B25653">
      <w:pPr>
        <w:pStyle w:val="Bodytext40"/>
        <w:numPr>
          <w:ilvl w:val="0"/>
          <w:numId w:val="7"/>
        </w:numPr>
        <w:shd w:val="clear" w:color="auto" w:fill="auto"/>
        <w:tabs>
          <w:tab w:val="left" w:pos="2886"/>
          <w:tab w:val="right" w:pos="4911"/>
          <w:tab w:val="center" w:pos="5718"/>
          <w:tab w:val="left" w:pos="6524"/>
          <w:tab w:val="center" w:pos="7498"/>
          <w:tab w:val="center" w:pos="7998"/>
          <w:tab w:val="right" w:pos="9113"/>
        </w:tabs>
        <w:spacing w:before="0" w:after="0" w:line="274" w:lineRule="exact"/>
        <w:ind w:left="1985" w:hanging="436"/>
      </w:pPr>
      <w:r>
        <w:rPr>
          <w:rStyle w:val="Bodytext41"/>
        </w:rPr>
        <w:t>obejmujące tereny funkcjonalne KDD, zawarte w rozdziale 7 §33 planu,</w:t>
      </w:r>
    </w:p>
    <w:p w:rsidR="00B25653" w:rsidRDefault="00B25653" w:rsidP="00B25653">
      <w:pPr>
        <w:pStyle w:val="Bodytext40"/>
        <w:numPr>
          <w:ilvl w:val="0"/>
          <w:numId w:val="7"/>
        </w:numPr>
        <w:shd w:val="clear" w:color="auto" w:fill="auto"/>
        <w:tabs>
          <w:tab w:val="left" w:pos="2886"/>
          <w:tab w:val="right" w:pos="4911"/>
          <w:tab w:val="center" w:pos="5718"/>
          <w:tab w:val="left" w:pos="6524"/>
          <w:tab w:val="center" w:pos="7498"/>
          <w:tab w:val="center" w:pos="7998"/>
          <w:tab w:val="right" w:pos="9113"/>
        </w:tabs>
        <w:spacing w:before="0" w:after="0" w:line="274" w:lineRule="exact"/>
        <w:ind w:left="1985" w:hanging="436"/>
        <w:rPr>
          <w:rStyle w:val="Bodytext41"/>
        </w:rPr>
      </w:pPr>
      <w:r>
        <w:rPr>
          <w:rStyle w:val="Bodytext41"/>
        </w:rPr>
        <w:t>obejmujące tereny funkcjonalne KDW, zawarte w rozdziale 7 §34 planu,</w:t>
      </w:r>
    </w:p>
    <w:p w:rsidR="001E40AA" w:rsidRDefault="002375F4">
      <w:pPr>
        <w:pStyle w:val="Bodytext40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4" w:lineRule="exact"/>
        <w:ind w:left="1440" w:hanging="340"/>
        <w:jc w:val="left"/>
      </w:pPr>
      <w:r>
        <w:rPr>
          <w:rStyle w:val="Bodytext41"/>
        </w:rPr>
        <w:t xml:space="preserve">załącznik nr 1 do uchwały nr </w:t>
      </w:r>
      <w:r w:rsidR="00B25653" w:rsidRPr="00B25653">
        <w:t xml:space="preserve">22/IV/2015 </w:t>
      </w:r>
      <w:r>
        <w:rPr>
          <w:rStyle w:val="Bodytext41"/>
        </w:rPr>
        <w:t xml:space="preserve">Rady Miejskiej w Serocku, z dnia </w:t>
      </w:r>
      <w:r w:rsidR="00B25653" w:rsidRPr="00B25653">
        <w:t xml:space="preserve">2 lutego 2015 </w:t>
      </w:r>
      <w:r>
        <w:rPr>
          <w:rStyle w:val="Bodytext41"/>
        </w:rPr>
        <w:t>roku, w zakresie:</w:t>
      </w:r>
    </w:p>
    <w:p w:rsidR="001E40AA" w:rsidRDefault="002375F4" w:rsidP="002D2B54">
      <w:pPr>
        <w:pStyle w:val="Bodytext40"/>
        <w:numPr>
          <w:ilvl w:val="0"/>
          <w:numId w:val="9"/>
        </w:numPr>
        <w:shd w:val="clear" w:color="auto" w:fill="auto"/>
        <w:tabs>
          <w:tab w:val="left" w:pos="2799"/>
        </w:tabs>
        <w:spacing w:before="0" w:after="0" w:line="274" w:lineRule="exact"/>
        <w:ind w:left="1985"/>
        <w:rPr>
          <w:rStyle w:val="Bodytext41"/>
        </w:rPr>
      </w:pPr>
      <w:r>
        <w:rPr>
          <w:rStyle w:val="Bodytext41"/>
        </w:rPr>
        <w:t xml:space="preserve">przebiegu linii rozgraniczających tereny o różnym przeznaczeniu i różnych zasadach zagospodarowania między terenami funkcjonalnymi oznaczonymi symbolami </w:t>
      </w:r>
      <w:r w:rsidR="00B25653">
        <w:rPr>
          <w:rStyle w:val="Bodytext41"/>
        </w:rPr>
        <w:t>MN/U8,</w:t>
      </w:r>
      <w:r w:rsidR="00F50F87">
        <w:rPr>
          <w:rStyle w:val="Bodytext41"/>
        </w:rPr>
        <w:t xml:space="preserve"> </w:t>
      </w:r>
      <w:r w:rsidR="00B25653">
        <w:rPr>
          <w:rStyle w:val="Bodytext41"/>
        </w:rPr>
        <w:t>KDD2,</w:t>
      </w:r>
      <w:r w:rsidR="00F50F87">
        <w:rPr>
          <w:rStyle w:val="Bodytext41"/>
        </w:rPr>
        <w:t xml:space="preserve"> </w:t>
      </w:r>
      <w:r w:rsidR="00B25653">
        <w:rPr>
          <w:rStyle w:val="Bodytext41"/>
        </w:rPr>
        <w:t>MNe5, MN/U9, KDW2</w:t>
      </w:r>
      <w:r>
        <w:rPr>
          <w:rStyle w:val="Bodytext41"/>
        </w:rPr>
        <w:t>,</w:t>
      </w:r>
    </w:p>
    <w:p w:rsidR="00F50F87" w:rsidRDefault="00D922B2" w:rsidP="002D2B54">
      <w:pPr>
        <w:pStyle w:val="Bodytext40"/>
        <w:numPr>
          <w:ilvl w:val="0"/>
          <w:numId w:val="9"/>
        </w:numPr>
        <w:shd w:val="clear" w:color="auto" w:fill="auto"/>
        <w:tabs>
          <w:tab w:val="left" w:pos="2799"/>
        </w:tabs>
        <w:spacing w:before="0" w:after="0" w:line="274" w:lineRule="exact"/>
        <w:ind w:left="1985"/>
        <w:rPr>
          <w:rStyle w:val="Bodytext41"/>
        </w:rPr>
      </w:pPr>
      <w:r>
        <w:rPr>
          <w:rStyle w:val="Bodytext41"/>
        </w:rPr>
        <w:t>nieprzekraczalnych linii zabudowy</w:t>
      </w:r>
      <w:r w:rsidR="00F50F87">
        <w:rPr>
          <w:rStyle w:val="Bodytext41"/>
        </w:rPr>
        <w:t xml:space="preserve">, </w:t>
      </w:r>
    </w:p>
    <w:p w:rsidR="001E40AA" w:rsidRDefault="002375F4">
      <w:pPr>
        <w:pStyle w:val="Bodytext4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40" w:line="274" w:lineRule="exact"/>
        <w:ind w:left="720"/>
      </w:pPr>
      <w:r>
        <w:rPr>
          <w:rStyle w:val="Bodytext41"/>
        </w:rPr>
        <w:t>Zmiana poszczególnych ustaleń planu może obejmować zwiększenie lub zmniejszenie zasięgów poszczególnych terenów funkcjonalnych, stref i obszarów, a także ich utworzenie lub likwidację, przy czym jej zakres nie może wykraczać poza granice obszaru objętego zmianą planu.</w:t>
      </w:r>
    </w:p>
    <w:p w:rsidR="001E40AA" w:rsidRDefault="002375F4">
      <w:pPr>
        <w:pStyle w:val="Bodytext4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4" w:lineRule="exact"/>
        <w:ind w:left="720"/>
      </w:pPr>
      <w:r>
        <w:rPr>
          <w:rStyle w:val="Bodytext41"/>
        </w:rPr>
        <w:t>Integralną częścią uchwały jest załącznik graficzny przedstawiający granice:</w:t>
      </w:r>
    </w:p>
    <w:p w:rsidR="001E40AA" w:rsidRDefault="002375F4">
      <w:pPr>
        <w:pStyle w:val="Bodytext40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274" w:lineRule="exact"/>
        <w:ind w:left="1100" w:firstLine="0"/>
      </w:pPr>
      <w:r>
        <w:rPr>
          <w:rStyle w:val="Bodytext41"/>
        </w:rPr>
        <w:t>obszaru objętego zmianą planu,</w:t>
      </w:r>
    </w:p>
    <w:p w:rsidR="001E40AA" w:rsidRDefault="002375F4">
      <w:pPr>
        <w:pStyle w:val="Bodytext40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 w:line="274" w:lineRule="exact"/>
        <w:ind w:left="1100" w:firstLine="0"/>
      </w:pPr>
      <w:r>
        <w:rPr>
          <w:rStyle w:val="Bodytext41"/>
        </w:rPr>
        <w:t xml:space="preserve">zakresu zmiany załącznika nr 1 do uchwały nr </w:t>
      </w:r>
      <w:r w:rsidR="002D2B54" w:rsidRPr="002D2B54">
        <w:t>22/IV/2015</w:t>
      </w:r>
      <w:r>
        <w:rPr>
          <w:rStyle w:val="Bodytext41"/>
        </w:rPr>
        <w:t>.</w:t>
      </w:r>
    </w:p>
    <w:p w:rsidR="002D2B54" w:rsidRDefault="002D2B54">
      <w:pPr>
        <w:pStyle w:val="Bodytext20"/>
        <w:shd w:val="clear" w:color="auto" w:fill="auto"/>
        <w:spacing w:after="0" w:line="220" w:lineRule="exact"/>
      </w:pPr>
    </w:p>
    <w:p w:rsidR="002D2B54" w:rsidRPr="002D2B54" w:rsidRDefault="002D2B54" w:rsidP="002D2B54">
      <w:pPr>
        <w:jc w:val="center"/>
        <w:rPr>
          <w:rFonts w:ascii="Times New Roman" w:hAnsi="Times New Roman" w:cs="Times New Roman"/>
          <w:sz w:val="22"/>
          <w:szCs w:val="22"/>
        </w:rPr>
      </w:pPr>
      <w:r w:rsidRPr="002D2B54">
        <w:rPr>
          <w:rFonts w:ascii="Times New Roman" w:hAnsi="Times New Roman" w:cs="Times New Roman"/>
          <w:sz w:val="22"/>
          <w:szCs w:val="22"/>
        </w:rPr>
        <w:t>§2</w:t>
      </w:r>
    </w:p>
    <w:p w:rsidR="002D2B54" w:rsidRPr="002D2B54" w:rsidRDefault="002D2B54" w:rsidP="002D2B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D2B54" w:rsidRPr="002D2B54" w:rsidRDefault="002D2B54" w:rsidP="002D2B54">
      <w:pPr>
        <w:rPr>
          <w:rFonts w:ascii="Times New Roman" w:hAnsi="Times New Roman" w:cs="Times New Roman"/>
          <w:sz w:val="22"/>
          <w:szCs w:val="22"/>
        </w:rPr>
      </w:pPr>
      <w:r w:rsidRPr="002D2B54">
        <w:rPr>
          <w:rFonts w:ascii="Times New Roman" w:hAnsi="Times New Roman" w:cs="Times New Roman"/>
          <w:sz w:val="22"/>
          <w:szCs w:val="22"/>
        </w:rPr>
        <w:t>Wykonanie uchwały powierza się Burmistrzowi Miasta i Gminy Serock.</w:t>
      </w:r>
    </w:p>
    <w:p w:rsidR="002D2B54" w:rsidRPr="002D2B54" w:rsidRDefault="002D2B54" w:rsidP="002D2B54">
      <w:pPr>
        <w:rPr>
          <w:rFonts w:ascii="Times New Roman" w:hAnsi="Times New Roman" w:cs="Times New Roman"/>
          <w:sz w:val="22"/>
          <w:szCs w:val="22"/>
        </w:rPr>
      </w:pPr>
    </w:p>
    <w:p w:rsidR="002D2B54" w:rsidRPr="002D2B54" w:rsidRDefault="002D2B54" w:rsidP="002D2B54">
      <w:pPr>
        <w:jc w:val="center"/>
        <w:rPr>
          <w:rFonts w:ascii="Times New Roman" w:hAnsi="Times New Roman" w:cs="Times New Roman"/>
          <w:sz w:val="22"/>
          <w:szCs w:val="22"/>
        </w:rPr>
      </w:pPr>
      <w:r w:rsidRPr="002D2B54">
        <w:rPr>
          <w:rFonts w:ascii="Times New Roman" w:hAnsi="Times New Roman" w:cs="Times New Roman"/>
          <w:sz w:val="22"/>
          <w:szCs w:val="22"/>
        </w:rPr>
        <w:t>§3</w:t>
      </w:r>
    </w:p>
    <w:p w:rsidR="002D2B54" w:rsidRPr="002D2B54" w:rsidRDefault="002D2B54" w:rsidP="002D2B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D2B54" w:rsidRDefault="002D2B54" w:rsidP="002D2B54">
      <w:pPr>
        <w:rPr>
          <w:rFonts w:ascii="Times New Roman" w:hAnsi="Times New Roman" w:cs="Times New Roman"/>
          <w:sz w:val="22"/>
          <w:szCs w:val="22"/>
        </w:rPr>
      </w:pPr>
      <w:r w:rsidRPr="002D2B54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D922B2" w:rsidRDefault="00D922B2" w:rsidP="002D2B54">
      <w:pPr>
        <w:rPr>
          <w:rFonts w:ascii="Times New Roman" w:hAnsi="Times New Roman" w:cs="Times New Roman"/>
          <w:sz w:val="22"/>
          <w:szCs w:val="22"/>
        </w:rPr>
      </w:pPr>
    </w:p>
    <w:p w:rsidR="00D922B2" w:rsidRDefault="00D922B2" w:rsidP="002D2B54">
      <w:pPr>
        <w:rPr>
          <w:rFonts w:ascii="Times New Roman" w:hAnsi="Times New Roman" w:cs="Times New Roman"/>
          <w:sz w:val="22"/>
          <w:szCs w:val="22"/>
        </w:rPr>
      </w:pPr>
    </w:p>
    <w:p w:rsidR="00D922B2" w:rsidRDefault="00D922B2" w:rsidP="002D2B54">
      <w:pPr>
        <w:rPr>
          <w:rFonts w:ascii="Times New Roman" w:hAnsi="Times New Roman" w:cs="Times New Roman"/>
          <w:sz w:val="22"/>
          <w:szCs w:val="22"/>
        </w:rPr>
      </w:pPr>
    </w:p>
    <w:p w:rsidR="00D922B2" w:rsidRDefault="00D922B2" w:rsidP="002D2B54">
      <w:pPr>
        <w:rPr>
          <w:rFonts w:ascii="Times New Roman" w:hAnsi="Times New Roman" w:cs="Times New Roman"/>
          <w:sz w:val="22"/>
          <w:szCs w:val="22"/>
        </w:rPr>
      </w:pPr>
    </w:p>
    <w:p w:rsidR="00B3574C" w:rsidRPr="002D2B54" w:rsidRDefault="00B3574C" w:rsidP="002D2B54">
      <w:pPr>
        <w:rPr>
          <w:rFonts w:ascii="Times New Roman" w:hAnsi="Times New Roman" w:cs="Times New Roman"/>
          <w:sz w:val="22"/>
          <w:szCs w:val="22"/>
        </w:rPr>
      </w:pPr>
    </w:p>
    <w:p w:rsidR="001E40AA" w:rsidRDefault="002375F4">
      <w:pPr>
        <w:pStyle w:val="Bodytext20"/>
        <w:shd w:val="clear" w:color="auto" w:fill="auto"/>
        <w:spacing w:after="0" w:line="220" w:lineRule="exact"/>
      </w:pPr>
      <w:r>
        <w:t>Uzasadnienie</w:t>
      </w:r>
    </w:p>
    <w:p w:rsidR="001E40AA" w:rsidRDefault="002375F4">
      <w:pPr>
        <w:pStyle w:val="Bodytext20"/>
        <w:shd w:val="clear" w:color="auto" w:fill="auto"/>
        <w:spacing w:after="469" w:line="338" w:lineRule="exact"/>
      </w:pPr>
      <w:r>
        <w:t xml:space="preserve">do uchwały nr </w:t>
      </w:r>
      <w:r w:rsidR="002D2B54">
        <w:t>…………../2019</w:t>
      </w:r>
      <w:r>
        <w:br/>
        <w:t xml:space="preserve">Rady Miejskiej w Serocku z dnia </w:t>
      </w:r>
      <w:r w:rsidR="002D2B54">
        <w:t>30 października 2019</w:t>
      </w:r>
      <w:r>
        <w:t xml:space="preserve"> r.</w:t>
      </w:r>
    </w:p>
    <w:p w:rsidR="001E40AA" w:rsidRDefault="002375F4">
      <w:pPr>
        <w:pStyle w:val="Bodytext20"/>
        <w:shd w:val="clear" w:color="auto" w:fill="auto"/>
        <w:spacing w:after="0" w:line="277" w:lineRule="exact"/>
        <w:ind w:firstLine="740"/>
        <w:jc w:val="both"/>
      </w:pPr>
      <w:r>
        <w:t xml:space="preserve">Przedkładany projekt uchwały dotyczy przystąpienia do sporządzenia zmiany miejscowego planu zagospodarowania przestrzennego gminy Serock - sekcja </w:t>
      </w:r>
      <w:r w:rsidR="002D2B54">
        <w:t>C1</w:t>
      </w:r>
      <w:r>
        <w:t xml:space="preserve"> </w:t>
      </w:r>
      <w:r w:rsidR="002D2B54" w:rsidRPr="002D2B54">
        <w:t>powiat legionowski woj. mazowieckie</w:t>
      </w:r>
      <w:r>
        <w:t xml:space="preserve">, uchwalonego uchwałą Rady Miejskiej w Serocku Nr </w:t>
      </w:r>
      <w:r w:rsidR="002D2B54" w:rsidRPr="002D2B54">
        <w:t xml:space="preserve">22/IV/2015 Rady Miejskiej w Serocku, z dnia 2 lutego 2015 </w:t>
      </w:r>
      <w:r w:rsidR="002D2B54">
        <w:t>roku, obejmujący obręb Borowa Góra.</w:t>
      </w:r>
    </w:p>
    <w:p w:rsidR="001E40AA" w:rsidRDefault="002375F4">
      <w:pPr>
        <w:pStyle w:val="Bodytext20"/>
        <w:shd w:val="clear" w:color="auto" w:fill="auto"/>
        <w:spacing w:after="0" w:line="277" w:lineRule="exact"/>
        <w:ind w:firstLine="740"/>
        <w:jc w:val="both"/>
      </w:pPr>
      <w:r>
        <w:t>Przewidywany zakres zmiany stanowił będzie nowelizację aktu prawa miejscowego uchwalonego w 201</w:t>
      </w:r>
      <w:r w:rsidR="002D2B54">
        <w:t>5</w:t>
      </w:r>
      <w:r>
        <w:t xml:space="preserve"> roku w zakresie wybranych jednostek redakcyjnych, nie powodując zmiany jego ustaleń w przeważającej części.</w:t>
      </w:r>
    </w:p>
    <w:p w:rsidR="00D922B2" w:rsidRPr="00D922B2" w:rsidRDefault="00D922B2" w:rsidP="00D922B2">
      <w:pPr>
        <w:pStyle w:val="Bodytext20"/>
        <w:ind w:firstLine="708"/>
        <w:jc w:val="both"/>
      </w:pPr>
      <w:r w:rsidRPr="00D922B2">
        <w:t>W obszarze obowiązywania planu wyznaczone zostały tereny funkcjonalne dróg publicznych  oraz dróg wewnętrznych, oznaczone symbolami KDD i KDW. Jedna z zaprojektowanych dróg – KDD2, zaprojektowana w całości po gruntach prywatnych miała wg planu stanowić łącznik między ulicami Lipową i</w:t>
      </w:r>
      <w:r w:rsidR="002F7541">
        <w:t> </w:t>
      </w:r>
      <w:r w:rsidRPr="00D922B2">
        <w:t>ul. Długą.</w:t>
      </w:r>
      <w:r>
        <w:t xml:space="preserve"> Jednakże w planie nie przewidziano przelotowego charakteru drogi publicznej, lecz miała ona oprzeć się w części o istniejącą drogę wewnętrzną KDW2. Realizacja drogi KDD2 miałaby w całości obejmować grunty jednego właściciela prywatnego. Obszar obecnie skomunikowany jest drogą wewnętrzną o</w:t>
      </w:r>
      <w:r w:rsidR="0088410C">
        <w:t> </w:t>
      </w:r>
      <w:r>
        <w:t xml:space="preserve">szerokości  6 m, zakończony </w:t>
      </w:r>
      <w:r w:rsidR="009D058A">
        <w:t>placem do zawracania</w:t>
      </w:r>
      <w:r>
        <w:t>. Do Urzędu Miasta i Gminy w Serocku wpłynął wniosek właściciela o</w:t>
      </w:r>
      <w:r w:rsidR="0088410C">
        <w:t> </w:t>
      </w:r>
      <w:r>
        <w:t xml:space="preserve">usunięcie drogi KDD2 z planu. </w:t>
      </w:r>
      <w:r w:rsidRPr="00D922B2">
        <w:t xml:space="preserve"> Przyległe tereny zabudowy z powodzeniem mogą być obsługiwane za pośrednictwem istniejącego i projektowanego układu drogowego. Realizację założonych celów umożliwiają zapisy § 1 ust. 2 pkt 2 lit. b, c uchwały.</w:t>
      </w:r>
    </w:p>
    <w:p w:rsidR="00FE1206" w:rsidRDefault="003800F6" w:rsidP="002F7541">
      <w:pPr>
        <w:pStyle w:val="Bodytext20"/>
        <w:shd w:val="clear" w:color="auto" w:fill="auto"/>
        <w:spacing w:after="0" w:line="277" w:lineRule="exact"/>
        <w:ind w:firstLine="740"/>
        <w:jc w:val="both"/>
      </w:pPr>
      <w:r>
        <w:t>Konieczność przeprowadzenia zmiany stwierdzono</w:t>
      </w:r>
      <w:r w:rsidR="002F7541">
        <w:t xml:space="preserve"> również</w:t>
      </w:r>
      <w:r>
        <w:t xml:space="preserve"> wobec </w:t>
      </w:r>
      <w:r w:rsidR="002F7541">
        <w:t xml:space="preserve">potrzeby </w:t>
      </w:r>
      <w:r w:rsidR="009D058A">
        <w:t>aktualizacji</w:t>
      </w:r>
      <w:r>
        <w:t xml:space="preserve"> zapisów  plan</w:t>
      </w:r>
      <w:r w:rsidR="009D058A">
        <w:t>u</w:t>
      </w:r>
      <w:r>
        <w:t xml:space="preserve"> dotyczących realizacji infrastruktury technicznej. Za </w:t>
      </w:r>
      <w:r w:rsidR="002F7541">
        <w:t>zasadne uznaje się doprecyzowanie zapisów</w:t>
      </w:r>
      <w:r w:rsidR="008D75F4">
        <w:t xml:space="preserve"> z zakresu </w:t>
      </w:r>
      <w:r w:rsidR="002F7541">
        <w:t xml:space="preserve">zaopatrzenia w </w:t>
      </w:r>
      <w:r w:rsidR="008D75F4">
        <w:t>energi</w:t>
      </w:r>
      <w:r w:rsidR="002F7541">
        <w:t>ę elektryczną</w:t>
      </w:r>
      <w:r w:rsidR="008D75F4">
        <w:t xml:space="preserve"> z których wynikałaby możliwość pozyskania energii dla gospodarstw domowych i firm</w:t>
      </w:r>
      <w:r w:rsidR="009D058A">
        <w:t>,</w:t>
      </w:r>
      <w:bookmarkStart w:id="0" w:name="_GoBack"/>
      <w:bookmarkEnd w:id="0"/>
      <w:r w:rsidR="008D75F4">
        <w:t xml:space="preserve"> z odnawialnych źródeł energii </w:t>
      </w:r>
      <w:r w:rsidR="002F7541">
        <w:t>w</w:t>
      </w:r>
      <w:r w:rsidR="0088410C">
        <w:t> </w:t>
      </w:r>
      <w:r w:rsidR="002F7541">
        <w:t>szczególności</w:t>
      </w:r>
      <w:r w:rsidR="008D75F4">
        <w:t xml:space="preserve"> z mikro instalacji fotowoltaicznych</w:t>
      </w:r>
      <w:r>
        <w:t>.</w:t>
      </w:r>
    </w:p>
    <w:p w:rsidR="001E40AA" w:rsidRDefault="001E40AA">
      <w:pPr>
        <w:framePr w:h="1310" w:wrap="notBeside" w:vAnchor="text" w:hAnchor="text" w:xAlign="right" w:y="1"/>
        <w:jc w:val="right"/>
        <w:rPr>
          <w:sz w:val="2"/>
          <w:szCs w:val="2"/>
        </w:rPr>
      </w:pPr>
    </w:p>
    <w:p w:rsidR="001E40AA" w:rsidRDefault="001E40AA">
      <w:pPr>
        <w:rPr>
          <w:sz w:val="2"/>
          <w:szCs w:val="2"/>
        </w:rPr>
        <w:sectPr w:rsidR="001E40AA" w:rsidSect="003800F6">
          <w:headerReference w:type="default" r:id="rId7"/>
          <w:pgSz w:w="11900" w:h="16840"/>
          <w:pgMar w:top="709" w:right="969" w:bottom="1584" w:left="1215" w:header="0" w:footer="3" w:gutter="0"/>
          <w:cols w:space="720"/>
          <w:noEndnote/>
          <w:docGrid w:linePitch="360"/>
        </w:sectPr>
      </w:pPr>
    </w:p>
    <w:p w:rsidR="001E40AA" w:rsidRDefault="001E40AA">
      <w:pPr>
        <w:rPr>
          <w:sz w:val="2"/>
          <w:szCs w:val="2"/>
        </w:rPr>
        <w:sectPr w:rsidR="001E40AA">
          <w:pgSz w:w="26531" w:h="20539" w:orient="landscape"/>
          <w:pgMar w:top="176" w:right="0" w:bottom="176" w:left="0" w:header="0" w:footer="3" w:gutter="0"/>
          <w:cols w:space="720"/>
          <w:noEndnote/>
          <w:docGrid w:linePitch="360"/>
        </w:sectPr>
      </w:pPr>
    </w:p>
    <w:p w:rsidR="001E40AA" w:rsidRPr="002F7541" w:rsidRDefault="00174B30" w:rsidP="002F75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10369550</wp:posOffset>
                </wp:positionH>
                <wp:positionV relativeFrom="paragraph">
                  <wp:posOffset>1270</wp:posOffset>
                </wp:positionV>
                <wp:extent cx="978535" cy="172720"/>
                <wp:effectExtent l="0" t="0" r="254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0AA" w:rsidRDefault="001E40A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6.5pt;margin-top:.1pt;width:77.05pt;height:13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19rA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" filled="f" stroked="f">
                <v:textbox style="mso-fit-shape-to-text:t" inset="0,0,0,0">
                  <w:txbxContent>
                    <w:p w:rsidR="001E40AA" w:rsidRDefault="001E40AA"/>
                  </w:txbxContent>
                </v:textbox>
                <w10:wrap anchorx="margin"/>
              </v:shape>
            </w:pict>
          </mc:Fallback>
        </mc:AlternateContent>
      </w:r>
    </w:p>
    <w:sectPr w:rsidR="001E40AA" w:rsidRPr="002F7541">
      <w:type w:val="continuous"/>
      <w:pgSz w:w="26531" w:h="20539" w:orient="landscape"/>
      <w:pgMar w:top="176" w:right="260" w:bottom="176" w:left="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8B" w:rsidRDefault="0080138B">
      <w:r>
        <w:separator/>
      </w:r>
    </w:p>
  </w:endnote>
  <w:endnote w:type="continuationSeparator" w:id="0">
    <w:p w:rsidR="0080138B" w:rsidRDefault="008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8B" w:rsidRDefault="0080138B"/>
  </w:footnote>
  <w:footnote w:type="continuationSeparator" w:id="0">
    <w:p w:rsidR="0080138B" w:rsidRDefault="008013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C" w:rsidRDefault="00B3574C" w:rsidP="00B3574C">
    <w:pPr>
      <w:pStyle w:val="Nagwek"/>
      <w:tabs>
        <w:tab w:val="clear" w:pos="4536"/>
        <w:tab w:val="clear" w:pos="9072"/>
        <w:tab w:val="left" w:pos="10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86F"/>
    <w:multiLevelType w:val="multilevel"/>
    <w:tmpl w:val="5046F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76C9A"/>
    <w:multiLevelType w:val="multilevel"/>
    <w:tmpl w:val="45260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E0FC2"/>
    <w:multiLevelType w:val="multilevel"/>
    <w:tmpl w:val="688E8F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81E0F"/>
    <w:multiLevelType w:val="multilevel"/>
    <w:tmpl w:val="015A54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C4334"/>
    <w:multiLevelType w:val="hybridMultilevel"/>
    <w:tmpl w:val="A7BC772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D787CAA"/>
    <w:multiLevelType w:val="multilevel"/>
    <w:tmpl w:val="B404AF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5C7978"/>
    <w:multiLevelType w:val="multilevel"/>
    <w:tmpl w:val="712AC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61F9E"/>
    <w:multiLevelType w:val="hybridMultilevel"/>
    <w:tmpl w:val="4C581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21D2"/>
    <w:multiLevelType w:val="hybridMultilevel"/>
    <w:tmpl w:val="78664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0391"/>
    <w:multiLevelType w:val="multilevel"/>
    <w:tmpl w:val="457AE87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A"/>
    <w:rsid w:val="00174B30"/>
    <w:rsid w:val="001E40AA"/>
    <w:rsid w:val="002375F4"/>
    <w:rsid w:val="00264608"/>
    <w:rsid w:val="002D2B54"/>
    <w:rsid w:val="002F7541"/>
    <w:rsid w:val="003373BA"/>
    <w:rsid w:val="003800F6"/>
    <w:rsid w:val="00463897"/>
    <w:rsid w:val="0080138B"/>
    <w:rsid w:val="00813C2D"/>
    <w:rsid w:val="0088410C"/>
    <w:rsid w:val="008875FC"/>
    <w:rsid w:val="008D75F4"/>
    <w:rsid w:val="009C2233"/>
    <w:rsid w:val="009D058A"/>
    <w:rsid w:val="00B25653"/>
    <w:rsid w:val="00B3574C"/>
    <w:rsid w:val="00C03EC8"/>
    <w:rsid w:val="00C403DC"/>
    <w:rsid w:val="00CD4A50"/>
    <w:rsid w:val="00D530D5"/>
    <w:rsid w:val="00D922B2"/>
    <w:rsid w:val="00E1107B"/>
    <w:rsid w:val="00EE36FD"/>
    <w:rsid w:val="00F50F87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FD7D-D544-41C7-9C88-004545E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Domylnaczcionkaakapitu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9"/>
      <w:szCs w:val="19"/>
      <w:u w:val="none"/>
    </w:rPr>
  </w:style>
  <w:style w:type="character" w:customStyle="1" w:styleId="Bodytext6Exact0">
    <w:name w:val="Body text (6) Exact"/>
    <w:basedOn w:val="Bodytext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Exact1">
    <w:name w:val="Body text (6) Exact"/>
    <w:basedOn w:val="Bodytext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TimesNewRoman10ptBoldNotItalicSpacing0ptExact">
    <w:name w:val="Body text (6) + Times New Roman;10 pt;Bold;Not Italic;Spacing 0 pt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300"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after="300" w:line="0" w:lineRule="atLeast"/>
      <w:jc w:val="center"/>
      <w:outlineLvl w:val="1"/>
    </w:pPr>
    <w:rPr>
      <w:rFonts w:ascii="Trebuchet MS" w:eastAsia="Trebuchet MS" w:hAnsi="Trebuchet MS" w:cs="Trebuchet MS"/>
      <w:spacing w:val="20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216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F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Kowalczyk</dc:creator>
  <cp:lastModifiedBy>Biuro19</cp:lastModifiedBy>
  <cp:revision>8</cp:revision>
  <cp:lastPrinted>2019-10-23T07:11:00Z</cp:lastPrinted>
  <dcterms:created xsi:type="dcterms:W3CDTF">2019-10-11T13:22:00Z</dcterms:created>
  <dcterms:modified xsi:type="dcterms:W3CDTF">2019-10-23T08:18:00Z</dcterms:modified>
</cp:coreProperties>
</file>