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86B2D8" w14:textId="77777777" w:rsidR="0095528D" w:rsidRDefault="00AA1C5A">
      <w:pPr>
        <w:pStyle w:val="Nagwek2"/>
        <w:numPr>
          <w:ilvl w:val="1"/>
          <w:numId w:val="1"/>
        </w:numPr>
        <w:tabs>
          <w:tab w:val="left" w:pos="0"/>
          <w:tab w:val="left" w:pos="680"/>
        </w:tabs>
        <w:overflowPunct w:val="0"/>
        <w:spacing w:line="295" w:lineRule="exact"/>
        <w:ind w:left="0" w:firstLine="0"/>
        <w:textAlignment w:val="auto"/>
        <w:rPr>
          <w:rFonts w:eastAsia="Times New Roman" w:cs="Arial"/>
        </w:rPr>
      </w:pPr>
      <w:r>
        <w:rPr>
          <w:rFonts w:eastAsia="Times New Roman" w:cs="Arial"/>
        </w:rPr>
        <w:t>Uchwała Nr ………….2019</w:t>
      </w:r>
    </w:p>
    <w:p w14:paraId="418801EE" w14:textId="77777777" w:rsidR="0095528D" w:rsidRDefault="00AA1C5A">
      <w:pPr>
        <w:pStyle w:val="Nagwek2"/>
        <w:tabs>
          <w:tab w:val="left" w:pos="680"/>
        </w:tabs>
        <w:overflowPunct w:val="0"/>
        <w:spacing w:line="295" w:lineRule="exact"/>
        <w:textAlignment w:val="auto"/>
        <w:rPr>
          <w:rFonts w:eastAsia="Times New Roman" w:cs="Arial"/>
        </w:rPr>
      </w:pPr>
      <w:r>
        <w:rPr>
          <w:rFonts w:eastAsia="Times New Roman" w:cs="Arial"/>
        </w:rPr>
        <w:t>RADY MIEJSKIEJ W SEROCKU</w:t>
      </w:r>
    </w:p>
    <w:p w14:paraId="19BECBCC" w14:textId="77777777" w:rsidR="0095528D" w:rsidRDefault="00AA1C5A">
      <w:pPr>
        <w:tabs>
          <w:tab w:val="left" w:pos="340"/>
          <w:tab w:val="left" w:pos="680"/>
        </w:tabs>
        <w:spacing w:line="295" w:lineRule="exact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z dnia ………………. 2019 roku</w:t>
      </w:r>
    </w:p>
    <w:p w14:paraId="479D1DC3" w14:textId="77777777" w:rsidR="0095528D" w:rsidRDefault="0095528D">
      <w:pPr>
        <w:tabs>
          <w:tab w:val="left" w:pos="340"/>
          <w:tab w:val="left" w:pos="680"/>
        </w:tabs>
        <w:spacing w:line="295" w:lineRule="exact"/>
        <w:jc w:val="center"/>
        <w:rPr>
          <w:rFonts w:eastAsia="Times New Roman" w:cs="Arial"/>
          <w:b/>
        </w:rPr>
      </w:pPr>
    </w:p>
    <w:p w14:paraId="718B94B5" w14:textId="77777777" w:rsidR="0095528D" w:rsidRDefault="00AA1C5A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lang w:eastAsia="pl-PL" w:bidi="ar-SA"/>
        </w:rPr>
      </w:pPr>
      <w:r>
        <w:rPr>
          <w:rFonts w:eastAsia="Times New Roman" w:cs="Times New Roman"/>
          <w:b/>
          <w:bCs/>
        </w:rPr>
        <w:t xml:space="preserve">w sprawie </w:t>
      </w:r>
      <w:r>
        <w:rPr>
          <w:rFonts w:eastAsia="Times New Roman" w:cs="Times New Roman"/>
          <w:b/>
          <w:bCs/>
          <w:color w:val="000000"/>
          <w:lang w:eastAsia="pl-PL" w:bidi="ar-SA"/>
        </w:rPr>
        <w:t>miejscowego planu zagospodarowania przestrzennego miasta Serock – obszar A3</w:t>
      </w:r>
    </w:p>
    <w:p w14:paraId="12D4DFEA" w14:textId="77777777" w:rsidR="0095528D" w:rsidRDefault="0095528D">
      <w:pPr>
        <w:tabs>
          <w:tab w:val="left" w:pos="340"/>
          <w:tab w:val="left" w:pos="680"/>
        </w:tabs>
        <w:spacing w:line="295" w:lineRule="exact"/>
        <w:jc w:val="center"/>
        <w:rPr>
          <w:rFonts w:eastAsia="Times New Roman" w:cs="Arial"/>
          <w:b/>
          <w:bCs/>
          <w:color w:val="000000"/>
          <w:lang w:eastAsia="pl-PL" w:bidi="ar-SA"/>
        </w:rPr>
      </w:pPr>
    </w:p>
    <w:p w14:paraId="0B9EC6BD" w14:textId="3757D573" w:rsidR="0095528D" w:rsidRDefault="00AA1C5A">
      <w:pPr>
        <w:widowControl/>
        <w:suppressAutoHyphens w:val="0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ar-SA" w:bidi="ar-SA"/>
        </w:rPr>
        <w:t>Na podstawie art. 18 ust. 2 pkt 5</w:t>
      </w:r>
      <w:r>
        <w:rPr>
          <w:rFonts w:eastAsia="Lucida Sans Unicode"/>
        </w:rPr>
        <w:t>, art. 41 ust. 1</w:t>
      </w:r>
      <w:r>
        <w:rPr>
          <w:rFonts w:eastAsia="Times New Roman" w:cs="Times New Roman"/>
          <w:lang w:eastAsia="ar-SA" w:bidi="ar-SA"/>
        </w:rPr>
        <w:t xml:space="preserve"> ustawy z dnia 8 marca 1990 r. o samorządzie gminnym (</w:t>
      </w:r>
      <w:r w:rsidR="00FA775B">
        <w:t>Dz.U. z 2019 r. poz. 506</w:t>
      </w:r>
      <w:r>
        <w:rPr>
          <w:rFonts w:eastAsia="Times New Roman" w:cs="Times New Roman"/>
          <w:lang w:eastAsia="ar-SA" w:bidi="ar-SA"/>
        </w:rPr>
        <w:t>)  art. 20 ust. 1 i art. 34 ust. 1 ustawy z dnia 27 marca 2003 r. o planowaniu i zagospodarowaniu przestrzennym (</w:t>
      </w:r>
      <w:r>
        <w:rPr>
          <w:rFonts w:eastAsia="Times New Roman" w:cs="Times New Roman"/>
          <w:color w:val="000000"/>
          <w:lang w:eastAsia="ar-SA" w:bidi="ar-SA"/>
        </w:rPr>
        <w:t>Dz. U. z 2018 r., poz. 1945</w:t>
      </w:r>
      <w:r w:rsidR="00C228F0">
        <w:rPr>
          <w:rFonts w:eastAsia="Times New Roman" w:cs="Times New Roman"/>
          <w:color w:val="000000"/>
          <w:lang w:eastAsia="ar-SA" w:bidi="ar-SA"/>
        </w:rPr>
        <w:t xml:space="preserve"> z późn. zm.</w:t>
      </w:r>
      <w:r>
        <w:rPr>
          <w:rFonts w:eastAsia="Times New Roman" w:cs="Times New Roman"/>
        </w:rPr>
        <w:t xml:space="preserve">) </w:t>
      </w:r>
      <w:r>
        <w:t xml:space="preserve">w wykonaniu </w:t>
      </w:r>
      <w:r>
        <w:rPr>
          <w:rFonts w:cs="Times New Roman"/>
        </w:rPr>
        <w:t>Uchwały nr</w:t>
      </w:r>
      <w:r>
        <w:rPr>
          <w:rFonts w:cs="Times New Roman"/>
          <w:szCs w:val="22"/>
        </w:rPr>
        <w:t xml:space="preserve"> 544/LI/2018 z dnia 29 października 2018 r. Rady Miejskiej w Serocku </w:t>
      </w:r>
      <w:r>
        <w:rPr>
          <w:rFonts w:cs="Times New Roman"/>
        </w:rPr>
        <w:t>w </w:t>
      </w:r>
      <w:r>
        <w:rPr>
          <w:rFonts w:cs="Times New Roman"/>
          <w:szCs w:val="22"/>
        </w:rPr>
        <w:t xml:space="preserve">sprawie przystąpienia do sporządzenia </w:t>
      </w:r>
      <w:r>
        <w:rPr>
          <w:rFonts w:eastAsia="Times New Roman" w:cs="Times New Roman"/>
          <w:bCs/>
          <w:color w:val="000000"/>
          <w:lang w:eastAsia="pl-PL" w:bidi="ar-SA"/>
        </w:rPr>
        <w:t>miejscowego planu zagospodarowania przestrzennego miasta Serock – obszar A3</w:t>
      </w:r>
      <w:r>
        <w:rPr>
          <w:rFonts w:cs="Times New Roman"/>
        </w:rPr>
        <w:t xml:space="preserve">, </w:t>
      </w:r>
      <w:r>
        <w:t xml:space="preserve">po stwierdzeniu że plan nie narusza ustaleń Studium uwarunkowań i kierunków zagospodarowania przestrzennego Miasta i Gminy Serock uchwalonego uchwałą Rady Miejskiej </w:t>
      </w:r>
      <w:r>
        <w:rPr>
          <w:rFonts w:eastAsia="Times New Roman"/>
        </w:rPr>
        <w:t xml:space="preserve">w Serocku Nr </w:t>
      </w:r>
      <w:r>
        <w:rPr>
          <w:rFonts w:eastAsia="Times New Roman" w:cs="Times New Roman"/>
        </w:rPr>
        <w:t>392/XLVI/09 z dnia 31 sierpnia 2009 roku zmienionego uchwałą Rady Miejskiej w Serocku Nr 181/XIX/2012 z dnia 29 lutego 2012 roku oraz uchwałą Rady Miejskiej w Serocku Nr </w:t>
      </w:r>
      <w:r>
        <w:rPr>
          <w:rFonts w:eastAsia="Times New Roman" w:cs="Times New Roman"/>
          <w:iCs/>
          <w:lang w:eastAsia="pl-PL" w:bidi="ar-SA"/>
        </w:rPr>
        <w:t>276/XXV/2016</w:t>
      </w:r>
      <w:r>
        <w:rPr>
          <w:rFonts w:eastAsia="Times New Roman" w:cs="Times New Roman"/>
        </w:rPr>
        <w:t xml:space="preserve"> z dnia </w:t>
      </w:r>
      <w:r>
        <w:rPr>
          <w:rFonts w:eastAsia="Times New Roman" w:cs="Times New Roman"/>
          <w:iCs/>
          <w:lang w:eastAsia="pl-PL" w:bidi="ar-SA"/>
        </w:rPr>
        <w:t>7 listopada 2016 roku oraz</w:t>
      </w:r>
      <w:r>
        <w:rPr>
          <w:rFonts w:eastAsia="Times New Roman" w:cs="Times New Roman"/>
        </w:rPr>
        <w:t xml:space="preserve"> uchwałą Rady Miejskiej w Serocku Nr 467/XLIII/2018 z dnia </w:t>
      </w:r>
      <w:r>
        <w:rPr>
          <w:rFonts w:eastAsia="Times New Roman" w:cs="Times New Roman"/>
          <w:iCs/>
        </w:rPr>
        <w:t>23 kwietnia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2018 roku, Rada Miejska w Serocku uchwala, co następuje:</w:t>
      </w:r>
    </w:p>
    <w:p w14:paraId="653AF303" w14:textId="77777777" w:rsidR="0095528D" w:rsidRDefault="0095528D">
      <w:pPr>
        <w:spacing w:line="295" w:lineRule="exact"/>
        <w:ind w:firstLine="340"/>
        <w:jc w:val="both"/>
        <w:rPr>
          <w:rFonts w:eastAsia="Times New Roman" w:cs="Times New Roman"/>
        </w:rPr>
      </w:pPr>
    </w:p>
    <w:p w14:paraId="21899654" w14:textId="77777777" w:rsidR="0095528D" w:rsidRDefault="0095528D">
      <w:pPr>
        <w:spacing w:line="295" w:lineRule="exact"/>
        <w:ind w:firstLine="340"/>
        <w:jc w:val="both"/>
        <w:rPr>
          <w:rFonts w:eastAsia="Times New Roman"/>
          <w:b/>
          <w:bCs/>
        </w:rPr>
      </w:pPr>
    </w:p>
    <w:p w14:paraId="3658DEFF" w14:textId="77777777" w:rsidR="0095528D" w:rsidRDefault="00AA1C5A">
      <w:pPr>
        <w:tabs>
          <w:tab w:val="left" w:pos="340"/>
          <w:tab w:val="left" w:pos="680"/>
        </w:tabs>
        <w:spacing w:line="295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Rozdział 1</w:t>
      </w:r>
    </w:p>
    <w:p w14:paraId="0A6FA53F" w14:textId="77777777" w:rsidR="0095528D" w:rsidRDefault="00AA1C5A">
      <w:pPr>
        <w:tabs>
          <w:tab w:val="left" w:pos="340"/>
          <w:tab w:val="left" w:pos="680"/>
        </w:tabs>
        <w:spacing w:line="295" w:lineRule="exact"/>
        <w:jc w:val="center"/>
        <w:rPr>
          <w:rFonts w:eastAsia="Times New Roman" w:cs="Arial"/>
          <w:b/>
          <w:bCs/>
        </w:rPr>
      </w:pPr>
      <w:r>
        <w:rPr>
          <w:rFonts w:eastAsia="Times New Roman"/>
          <w:b/>
          <w:bCs/>
        </w:rPr>
        <w:t>Postanowienia ogólne</w:t>
      </w:r>
    </w:p>
    <w:p w14:paraId="782315BC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b/>
          <w:bCs/>
        </w:rPr>
      </w:pPr>
    </w:p>
    <w:p w14:paraId="7505C1CF" w14:textId="77777777" w:rsidR="0095528D" w:rsidRDefault="00AA1C5A">
      <w:pPr>
        <w:widowControl/>
        <w:suppressAutoHyphens w:val="0"/>
        <w:ind w:firstLine="340"/>
        <w:jc w:val="both"/>
      </w:pPr>
      <w:r>
        <w:t xml:space="preserve">§ 1. 1. Uchwala się </w:t>
      </w:r>
      <w:r>
        <w:rPr>
          <w:rFonts w:eastAsia="Times New Roman" w:cs="Times New Roman"/>
          <w:bCs/>
          <w:lang w:eastAsia="pl-PL" w:bidi="ar-SA"/>
        </w:rPr>
        <w:t>miejscowy plan zagospodarowania przestrzennego miasta Serock – obszar A3</w:t>
      </w:r>
      <w:r>
        <w:rPr>
          <w:rFonts w:eastAsia="Times New Roman" w:cs="Times New Roman"/>
        </w:rPr>
        <w:t>,</w:t>
      </w:r>
      <w:r>
        <w:rPr>
          <w:rFonts w:cs="Times New Roman"/>
        </w:rPr>
        <w:t xml:space="preserve"> zwany dalej „</w:t>
      </w:r>
      <w:r>
        <w:t>planem”.</w:t>
      </w:r>
    </w:p>
    <w:p w14:paraId="78E90D6B" w14:textId="77777777" w:rsidR="0095528D" w:rsidRDefault="00AA1C5A">
      <w:pPr>
        <w:spacing w:line="295" w:lineRule="exact"/>
        <w:ind w:firstLine="340"/>
        <w:jc w:val="both"/>
        <w:rPr>
          <w:rFonts w:eastAsia="Arial" w:cs="Arial"/>
          <w:bCs/>
        </w:rPr>
      </w:pPr>
      <w:r>
        <w:t>2. </w:t>
      </w:r>
      <w:r>
        <w:rPr>
          <w:rFonts w:eastAsia="Times New Roman" w:cs="Arial"/>
        </w:rPr>
        <w:t>Granice obszaru objętego planem oznaczone zostały na rysunku planu.</w:t>
      </w:r>
    </w:p>
    <w:p w14:paraId="1FB4BF61" w14:textId="77777777" w:rsidR="0095528D" w:rsidRDefault="0095528D">
      <w:pPr>
        <w:spacing w:line="295" w:lineRule="exact"/>
        <w:ind w:firstLine="340"/>
        <w:jc w:val="both"/>
        <w:rPr>
          <w:rFonts w:eastAsia="Arial" w:cs="Arial"/>
          <w:bCs/>
        </w:rPr>
      </w:pPr>
    </w:p>
    <w:p w14:paraId="741EA94D" w14:textId="77777777" w:rsidR="0095528D" w:rsidRDefault="00AA1C5A">
      <w:pPr>
        <w:spacing w:line="295" w:lineRule="exact"/>
        <w:ind w:firstLine="340"/>
        <w:jc w:val="both"/>
      </w:pPr>
      <w:r>
        <w:t>§ 2. Uchwała</w:t>
      </w:r>
      <w:r>
        <w:rPr>
          <w:rFonts w:eastAsia="Times New Roman" w:cs="Arial"/>
          <w:bCs/>
        </w:rPr>
        <w:t xml:space="preserve"> składa się z następujących, integralnych części</w:t>
      </w:r>
      <w:r>
        <w:t>:</w:t>
      </w:r>
    </w:p>
    <w:p w14:paraId="5751F099" w14:textId="77777777" w:rsidR="0095528D" w:rsidRDefault="00AA1C5A">
      <w:pPr>
        <w:spacing w:line="295" w:lineRule="exact"/>
        <w:ind w:left="340" w:hanging="255"/>
        <w:jc w:val="both"/>
        <w:rPr>
          <w:rFonts w:eastAsia="Times New Roman"/>
        </w:rPr>
      </w:pPr>
      <w:r>
        <w:t>1) tekstu planu</w:t>
      </w:r>
      <w:r>
        <w:rPr>
          <w:rFonts w:eastAsia="Times New Roman"/>
        </w:rPr>
        <w:t>, stanowiącego treść uchwały;</w:t>
      </w:r>
    </w:p>
    <w:p w14:paraId="7D8800B5" w14:textId="77777777" w:rsidR="0095528D" w:rsidRDefault="00AA1C5A">
      <w:pPr>
        <w:spacing w:line="295" w:lineRule="exact"/>
        <w:ind w:left="340" w:hanging="255"/>
        <w:jc w:val="both"/>
      </w:pPr>
      <w:r>
        <w:rPr>
          <w:rFonts w:eastAsia="Times New Roman"/>
        </w:rPr>
        <w:t xml:space="preserve">2) rysunku planu w skali 1 : 1000, stanowiącego </w:t>
      </w:r>
      <w:r>
        <w:t>załącznik</w:t>
      </w:r>
      <w:r>
        <w:rPr>
          <w:rFonts w:eastAsia="Times New Roman"/>
        </w:rPr>
        <w:t xml:space="preserve"> </w:t>
      </w:r>
      <w:r>
        <w:t>nr 1;</w:t>
      </w:r>
    </w:p>
    <w:p w14:paraId="65902BDE" w14:textId="77777777" w:rsidR="0095528D" w:rsidRDefault="00AA1C5A">
      <w:pPr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t>3) rozstrzygnięcia w sprawie rozpatrzenia uwag do projektu planu, stanowiącego załączni</w:t>
      </w:r>
      <w:r>
        <w:rPr>
          <w:rFonts w:eastAsia="Times New Roman" w:cs="Arial"/>
          <w:bCs/>
        </w:rPr>
        <w:t>k nr 2;</w:t>
      </w:r>
    </w:p>
    <w:p w14:paraId="66EFD743" w14:textId="77777777" w:rsidR="0095528D" w:rsidRDefault="00AA1C5A">
      <w:pPr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4) rozstrzygnięcia dotyczącego sposobu realizacji zapisanych w planie inwestycji z zakresu infrastruktury technicznej, które należą do zadań własnych gminy oraz zasad ich finansowania zgodnie z przepisami o finansach publicznych, stanowiącego załącznik nr 3.</w:t>
      </w:r>
    </w:p>
    <w:p w14:paraId="1A220999" w14:textId="77777777" w:rsidR="0095528D" w:rsidRDefault="0095528D">
      <w:pPr>
        <w:spacing w:line="295" w:lineRule="exact"/>
        <w:ind w:left="340" w:hanging="255"/>
        <w:jc w:val="both"/>
        <w:rPr>
          <w:rFonts w:eastAsia="Times New Roman" w:cs="Arial"/>
          <w:bCs/>
          <w:color w:val="FF0000"/>
        </w:rPr>
      </w:pPr>
    </w:p>
    <w:p w14:paraId="26D6E769" w14:textId="77777777" w:rsidR="0095528D" w:rsidRDefault="00AA1C5A">
      <w:pPr>
        <w:spacing w:line="295" w:lineRule="exact"/>
        <w:ind w:left="340" w:hanging="255"/>
        <w:jc w:val="both"/>
      </w:pPr>
      <w:r>
        <w:t>§ 3. 1. Ilekroć w przepisach uchwały jest mowa o:</w:t>
      </w:r>
    </w:p>
    <w:p w14:paraId="1D785CCC" w14:textId="77777777" w:rsidR="0095528D" w:rsidRDefault="00AA1C5A">
      <w:pPr>
        <w:spacing w:line="295" w:lineRule="exact"/>
        <w:ind w:left="340" w:hanging="255"/>
        <w:jc w:val="both"/>
      </w:pPr>
      <w:r>
        <w:t>1) działce budowlanej – należy przez to rozumieć działkę budowlaną w rozumieniu przepisów o planowaniu i zagospodarowaniu przestrzennym;</w:t>
      </w:r>
    </w:p>
    <w:p w14:paraId="2D8CB3AF" w14:textId="77777777" w:rsidR="0095528D" w:rsidRDefault="00AA1C5A">
      <w:pPr>
        <w:spacing w:line="329" w:lineRule="exact"/>
        <w:ind w:left="340" w:hanging="255"/>
        <w:jc w:val="both"/>
        <w:rPr>
          <w:rStyle w:val="Odwoaniedokomentarza2"/>
          <w:rFonts w:cs="Mangal"/>
          <w:sz w:val="24"/>
          <w:szCs w:val="24"/>
          <w:highlight w:val="green"/>
        </w:rPr>
      </w:pPr>
      <w:r>
        <w:t>2) nieprzekraczalnej linii zabudowy – należy przez to rozumieć linię wyznaczoną na rysunku planu, określającą obszar, w granicach którego należy lokalizować nowo realizowane budynki i tymczasowe obiekty budowlane, biorąc pod uwagę ich zewnętrzny obrys, do którego nie wlicza się schodów, pochylni, ganków, balkonów, tarasów itp.;</w:t>
      </w:r>
    </w:p>
    <w:p w14:paraId="09D6158C" w14:textId="77777777" w:rsidR="0095528D" w:rsidRDefault="00AA1C5A">
      <w:pPr>
        <w:spacing w:line="329" w:lineRule="exact"/>
        <w:ind w:left="340" w:hanging="255"/>
        <w:jc w:val="both"/>
        <w:rPr>
          <w:rFonts w:eastAsia="Arial" w:cs="Arial"/>
          <w:bCs/>
          <w:spacing w:val="4"/>
        </w:rPr>
      </w:pPr>
      <w:r>
        <w:rPr>
          <w:rFonts w:eastAsia="Arial" w:cs="Arial"/>
          <w:bCs/>
          <w:spacing w:val="4"/>
        </w:rPr>
        <w:t>3) przepisach odrębnych – należy przez to rozumieć przepisy innych ustaw wraz z aktami wykonawczymi;</w:t>
      </w:r>
    </w:p>
    <w:p w14:paraId="75054E95" w14:textId="7B0C4B55" w:rsidR="0095528D" w:rsidRDefault="00F37BD9">
      <w:pPr>
        <w:spacing w:line="329" w:lineRule="exact"/>
        <w:ind w:left="340" w:hanging="255"/>
        <w:jc w:val="both"/>
      </w:pPr>
      <w:r>
        <w:t xml:space="preserve">4) </w:t>
      </w:r>
      <w:r w:rsidR="00AA1C5A">
        <w:t xml:space="preserve">terenie – należy przez to rozumieć </w:t>
      </w:r>
      <w:r w:rsidR="00AA1C5A" w:rsidRPr="004C0E03">
        <w:rPr>
          <w:rFonts w:cs="Times New Roman"/>
        </w:rPr>
        <w:t>obszar</w:t>
      </w:r>
      <w:r w:rsidR="00AA1C5A" w:rsidRPr="004C0E03">
        <w:rPr>
          <w:rFonts w:cs="Times New Roman"/>
          <w:i/>
          <w:iCs/>
          <w:color w:val="FF3333"/>
        </w:rPr>
        <w:t xml:space="preserve"> </w:t>
      </w:r>
      <w:r w:rsidR="00AA1C5A" w:rsidRPr="004C0E03">
        <w:rPr>
          <w:rFonts w:cs="Times New Roman"/>
          <w:iCs/>
          <w:color w:val="auto"/>
        </w:rPr>
        <w:t>jednolity</w:t>
      </w:r>
      <w:r w:rsidR="00AA1C5A" w:rsidRPr="00F37BD9">
        <w:rPr>
          <w:rFonts w:cs="Times New Roman"/>
          <w:iCs/>
          <w:color w:val="auto"/>
        </w:rPr>
        <w:t xml:space="preserve"> pod względem </w:t>
      </w:r>
      <w:r w:rsidR="00D90D46" w:rsidRPr="000D4736">
        <w:rPr>
          <w:rFonts w:cs="Times New Roman"/>
          <w:iCs/>
          <w:color w:val="auto"/>
        </w:rPr>
        <w:t>przeznaczenia</w:t>
      </w:r>
      <w:r w:rsidR="00AA1C5A" w:rsidRPr="00F37BD9">
        <w:rPr>
          <w:rFonts w:cs="Times New Roman"/>
          <w:iCs/>
          <w:color w:val="auto"/>
        </w:rPr>
        <w:t xml:space="preserve"> i zasad zagospodarowania</w:t>
      </w:r>
      <w:r w:rsidR="00AA1C5A" w:rsidRPr="00F37BD9">
        <w:rPr>
          <w:rFonts w:cs="Times New Roman"/>
          <w:color w:val="auto"/>
        </w:rPr>
        <w:t>,</w:t>
      </w:r>
      <w:r w:rsidR="00AA1C5A">
        <w:rPr>
          <w:rFonts w:cs="Times New Roman"/>
        </w:rPr>
        <w:t xml:space="preserve"> dla którego obowiązują ustalenia planu, wyznaczony liniami rozgraniczającymi oraz określony symbolem terenu zgodnie z rysunkiem planu,</w:t>
      </w:r>
    </w:p>
    <w:p w14:paraId="67A4A935" w14:textId="0023336D" w:rsidR="0095528D" w:rsidRDefault="00AA1C5A">
      <w:pPr>
        <w:spacing w:line="295" w:lineRule="exact"/>
        <w:ind w:left="340" w:hanging="255"/>
        <w:jc w:val="both"/>
        <w:rPr>
          <w:rFonts w:cs="Times New Roman"/>
        </w:rPr>
      </w:pPr>
      <w:r>
        <w:t>5) </w:t>
      </w:r>
      <w:r>
        <w:rPr>
          <w:rFonts w:cs="Times New Roman"/>
          <w:bCs/>
        </w:rPr>
        <w:t xml:space="preserve"> symbolu terenu</w:t>
      </w:r>
      <w:r>
        <w:rPr>
          <w:rFonts w:cs="Times New Roman"/>
        </w:rPr>
        <w:t xml:space="preserve"> – należy przez to rozumieć symbol złożony z liter określających przeznaczenie i numeru wyróżniającego da</w:t>
      </w:r>
      <w:r w:rsidR="004C0E03">
        <w:rPr>
          <w:rFonts w:cs="Times New Roman"/>
        </w:rPr>
        <w:t>ny teren spośród innych terenów;</w:t>
      </w:r>
    </w:p>
    <w:p w14:paraId="32FC327E" w14:textId="79218D79" w:rsidR="0095528D" w:rsidRDefault="00AA1C5A">
      <w:pPr>
        <w:spacing w:line="329" w:lineRule="exact"/>
        <w:ind w:left="340" w:hanging="255"/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Arial"/>
          <w:lang w:eastAsia="ar-SA" w:bidi="ar-SA"/>
        </w:rPr>
        <w:lastRenderedPageBreak/>
        <w:t>6) usługach nieuciążliwych – </w:t>
      </w:r>
      <w:r>
        <w:rPr>
          <w:rFonts w:cs="Times New Roman"/>
        </w:rPr>
        <w:t xml:space="preserve">należy przez to rozumieć usługi, których uciążliwość nie może powodować przekroczenia standardów jakości środowiska poza terenem, do którego prowadzący działalność ma tytuł prawny, oraz które nie są zaliczane do przedsięwzięć </w:t>
      </w:r>
      <w:r w:rsidRPr="004C0E03">
        <w:rPr>
          <w:rFonts w:cs="Times New Roman"/>
        </w:rPr>
        <w:t xml:space="preserve">mogących </w:t>
      </w:r>
      <w:r w:rsidR="006F7EB7" w:rsidRPr="004C0E03">
        <w:rPr>
          <w:rFonts w:cs="Times New Roman"/>
          <w:color w:val="auto"/>
        </w:rPr>
        <w:t>zawsze</w:t>
      </w:r>
      <w:r w:rsidR="006F7EB7" w:rsidRPr="006F7EB7">
        <w:rPr>
          <w:rFonts w:cs="Times New Roman"/>
          <w:i/>
          <w:color w:val="FF0000"/>
        </w:rPr>
        <w:t xml:space="preserve"> </w:t>
      </w:r>
      <w:r>
        <w:rPr>
          <w:rFonts w:cs="Times New Roman"/>
        </w:rPr>
        <w:t>znacząco oddziaływać na środowisko - zgodnie z przepisami odrębnymi</w:t>
      </w:r>
      <w:r w:rsidR="00044FC1">
        <w:rPr>
          <w:rFonts w:eastAsia="Times New Roman" w:cs="Arial"/>
          <w:lang w:eastAsia="ar-SA" w:bidi="ar-SA"/>
        </w:rPr>
        <w:t>;</w:t>
      </w:r>
    </w:p>
    <w:p w14:paraId="173D4F66" w14:textId="10ADC5A6" w:rsidR="00044FC1" w:rsidRDefault="00044FC1" w:rsidP="00044FC1">
      <w:pPr>
        <w:tabs>
          <w:tab w:val="left" w:pos="3740"/>
          <w:tab w:val="left" w:pos="4080"/>
        </w:tabs>
        <w:spacing w:line="329" w:lineRule="exact"/>
        <w:ind w:left="340" w:hanging="255"/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Arial"/>
          <w:lang w:eastAsia="ar-SA" w:bidi="ar-SA"/>
        </w:rPr>
        <w:t xml:space="preserve">7) </w:t>
      </w:r>
      <w:r>
        <w:rPr>
          <w:rFonts w:eastAsia="Times New Roman" w:cs="Arial"/>
          <w:lang w:eastAsia="ar-SA" w:bidi="ar-SA"/>
        </w:rPr>
        <w:t>udziale powierzchni biologicznie czynnej – należy przez to rozumieć stosunek terenu biologicznie czynnego, o którym mowa w przepisach odrębnych, do</w:t>
      </w:r>
      <w:r>
        <w:rPr>
          <w:rFonts w:eastAsia="Times New Roman" w:cs="Arial"/>
          <w:lang w:eastAsia="ar-SA" w:bidi="ar-SA"/>
        </w:rPr>
        <w:t xml:space="preserve"> powierzchni działki budowlanej.</w:t>
      </w:r>
    </w:p>
    <w:p w14:paraId="0C497531" w14:textId="77777777" w:rsidR="00044FC1" w:rsidRDefault="00044FC1">
      <w:pPr>
        <w:spacing w:line="329" w:lineRule="exact"/>
        <w:ind w:left="340" w:hanging="255"/>
        <w:jc w:val="both"/>
        <w:rPr>
          <w:rFonts w:eastAsia="Univers-PL" w:cs="Times New Roman"/>
          <w:bCs/>
          <w:spacing w:val="4"/>
        </w:rPr>
      </w:pPr>
    </w:p>
    <w:p w14:paraId="1029D641" w14:textId="77777777" w:rsidR="0095528D" w:rsidRDefault="00AA1C5A" w:rsidP="00EA0944">
      <w:pPr>
        <w:spacing w:line="329" w:lineRule="exact"/>
        <w:ind w:firstLine="284"/>
        <w:jc w:val="both"/>
        <w:rPr>
          <w:rFonts w:eastAsia="Times New Roman" w:cs="Arial"/>
          <w:bCs/>
          <w:spacing w:val="4"/>
        </w:rPr>
      </w:pPr>
      <w:r>
        <w:rPr>
          <w:rFonts w:eastAsia="Univers-PL" w:cs="Times New Roman"/>
          <w:bCs/>
          <w:spacing w:val="4"/>
        </w:rPr>
        <w:t xml:space="preserve">2. </w:t>
      </w:r>
      <w:r>
        <w:rPr>
          <w:rFonts w:cs="Times New Roman"/>
        </w:rPr>
        <w:t>Pojęcia i określenia użyte w ustaleniach planu, a niezdefiniowane powyżej należy rozumieć zgodnie z obowiązującymi przepisami prawa</w:t>
      </w:r>
    </w:p>
    <w:p w14:paraId="300D4438" w14:textId="77777777" w:rsidR="0095528D" w:rsidRDefault="0095528D">
      <w:pPr>
        <w:spacing w:line="295" w:lineRule="exact"/>
        <w:ind w:left="340" w:hanging="255"/>
        <w:jc w:val="both"/>
        <w:rPr>
          <w:rFonts w:eastAsia="Times New Roman" w:cs="Arial"/>
          <w:bCs/>
          <w:color w:val="FF0000"/>
          <w:spacing w:val="4"/>
        </w:rPr>
      </w:pPr>
    </w:p>
    <w:p w14:paraId="07FEF290" w14:textId="77777777" w:rsidR="0095528D" w:rsidRDefault="00AA1C5A">
      <w:pPr>
        <w:spacing w:line="295" w:lineRule="exact"/>
        <w:ind w:firstLine="340"/>
        <w:jc w:val="both"/>
        <w:rPr>
          <w:rFonts w:eastAsia="Times New Roman" w:cs="Arial"/>
          <w:bCs/>
        </w:rPr>
      </w:pPr>
      <w:r>
        <w:t>§ 4. Ustala się następujące przeznaczenie terenów objętych planem:</w:t>
      </w:r>
    </w:p>
    <w:p w14:paraId="5AAC2619" w14:textId="582C7123" w:rsidR="0095528D" w:rsidRDefault="00F37BD9">
      <w:pPr>
        <w:numPr>
          <w:ilvl w:val="0"/>
          <w:numId w:val="2"/>
        </w:numPr>
        <w:spacing w:line="295" w:lineRule="exact"/>
        <w:jc w:val="both"/>
      </w:pPr>
      <w:r w:rsidRPr="004C0E03">
        <w:rPr>
          <w:rFonts w:eastAsia="Times New Roman" w:cs="Arial"/>
          <w:bCs/>
        </w:rPr>
        <w:t>teren</w:t>
      </w:r>
      <w:r w:rsidR="00AA1C5A">
        <w:rPr>
          <w:rFonts w:eastAsia="Times New Roman" w:cs="Arial"/>
          <w:bCs/>
        </w:rPr>
        <w:t xml:space="preserve"> zabudowy mieszkaniowej jednorodzinnej i/lub zabudowy usług nieuciążliwych, oznaczon</w:t>
      </w:r>
      <w:r>
        <w:rPr>
          <w:rFonts w:eastAsia="Times New Roman" w:cs="Arial"/>
          <w:bCs/>
        </w:rPr>
        <w:t>y na rysunku planu symbolem MN/U1.</w:t>
      </w:r>
    </w:p>
    <w:p w14:paraId="216D24EB" w14:textId="77777777" w:rsidR="0095528D" w:rsidRDefault="0095528D">
      <w:pPr>
        <w:pStyle w:val="1wypunktowanie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32DFD0C" w14:textId="77777777" w:rsidR="0095528D" w:rsidRDefault="00AA1C5A">
      <w:pPr>
        <w:tabs>
          <w:tab w:val="left" w:pos="7035"/>
          <w:tab w:val="left" w:pos="7305"/>
          <w:tab w:val="right" w:pos="8505"/>
        </w:tabs>
        <w:spacing w:line="295" w:lineRule="exact"/>
        <w:ind w:firstLine="340"/>
        <w:jc w:val="both"/>
      </w:pPr>
      <w:r>
        <w:rPr>
          <w:rFonts w:eastAsia="Times New Roman" w:cs="Arial"/>
        </w:rPr>
        <w:t>§ 5. </w:t>
      </w:r>
      <w:r>
        <w:rPr>
          <w:rFonts w:eastAsia="Times New Roman" w:cs="Arial"/>
          <w:lang w:eastAsia="ar-SA" w:bidi="ar-SA"/>
        </w:rPr>
        <w:t>Na obszarze objętym planem nie zachodzą przesłanki do określenia:</w:t>
      </w:r>
    </w:p>
    <w:p w14:paraId="46519F9C" w14:textId="0FE3C3D7" w:rsidR="0095528D" w:rsidRDefault="00AA1C5A">
      <w:pPr>
        <w:pStyle w:val="1wypunktowanie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granic i sposobów zagospodarowania terenów górniczych i obs</w:t>
      </w:r>
      <w:r w:rsidR="004C0E03">
        <w:rPr>
          <w:rFonts w:ascii="Times New Roman" w:hAnsi="Times New Roman" w:cs="Times New Roman"/>
          <w:sz w:val="24"/>
          <w:szCs w:val="24"/>
        </w:rPr>
        <w:t>zarów osuwania się mas ziemnych;</w:t>
      </w:r>
    </w:p>
    <w:p w14:paraId="4464ED07" w14:textId="4CFFEF08" w:rsidR="0095528D" w:rsidRDefault="00AA1C5A">
      <w:pPr>
        <w:tabs>
          <w:tab w:val="left" w:pos="7375"/>
          <w:tab w:val="left" w:pos="7645"/>
          <w:tab w:val="right" w:pos="8845"/>
        </w:tabs>
        <w:spacing w:line="295" w:lineRule="exact"/>
        <w:ind w:left="426" w:hanging="284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ab/>
        <w:t xml:space="preserve">granic i sposobów zagospodarowania terenów lub obiektów podlegających ochronie, ustalonych na podstawie przepisów odrębnych, a także obszarów szczególnego zagrożenia powodzią, krajobrazów priorytetowych określonych w audycie krajobrazowym oraz </w:t>
      </w:r>
      <w:r>
        <w:rPr>
          <w:rFonts w:cs="Times New Roman"/>
        </w:rPr>
        <w:br/>
        <w:t>w planach zagospodarow</w:t>
      </w:r>
      <w:r w:rsidR="004C0E03">
        <w:rPr>
          <w:rFonts w:cs="Times New Roman"/>
        </w:rPr>
        <w:t>ania przestrzennego województwa;</w:t>
      </w:r>
    </w:p>
    <w:p w14:paraId="6EE5F8B6" w14:textId="77777777" w:rsidR="00C509D2" w:rsidRPr="00F37BD9" w:rsidRDefault="00C509D2">
      <w:pPr>
        <w:tabs>
          <w:tab w:val="left" w:pos="7375"/>
          <w:tab w:val="left" w:pos="7645"/>
          <w:tab w:val="right" w:pos="8845"/>
        </w:tabs>
        <w:spacing w:line="295" w:lineRule="exact"/>
        <w:ind w:left="426" w:hanging="284"/>
        <w:jc w:val="both"/>
        <w:rPr>
          <w:color w:val="auto"/>
        </w:rPr>
      </w:pPr>
      <w:r w:rsidRPr="004C0E03">
        <w:rPr>
          <w:rFonts w:cs="Times New Roman"/>
          <w:color w:val="auto"/>
        </w:rPr>
        <w:t>3) sposobu i terminu tymczasowego zagospodarowania, urządzania i użytkowania terenów.</w:t>
      </w:r>
    </w:p>
    <w:p w14:paraId="07834FCA" w14:textId="77777777" w:rsidR="0095528D" w:rsidRDefault="0095528D">
      <w:pPr>
        <w:tabs>
          <w:tab w:val="left" w:pos="7375"/>
          <w:tab w:val="left" w:pos="7645"/>
          <w:tab w:val="right" w:pos="8845"/>
        </w:tabs>
        <w:spacing w:line="295" w:lineRule="exact"/>
        <w:ind w:left="340" w:hanging="255"/>
        <w:jc w:val="both"/>
        <w:rPr>
          <w:rFonts w:eastAsia="Arial" w:cs="Arial"/>
          <w:color w:val="FF0000"/>
        </w:rPr>
      </w:pPr>
    </w:p>
    <w:p w14:paraId="53989AA0" w14:textId="77777777" w:rsidR="0095528D" w:rsidRDefault="00AA1C5A">
      <w:pPr>
        <w:tabs>
          <w:tab w:val="left" w:pos="278"/>
        </w:tabs>
        <w:spacing w:line="295" w:lineRule="exact"/>
        <w:ind w:firstLine="340"/>
        <w:jc w:val="both"/>
        <w:rPr>
          <w:rFonts w:eastAsia="Times New Roman" w:cs="Arial"/>
          <w:bCs/>
        </w:rPr>
      </w:pPr>
      <w:r>
        <w:t>§ 6. Rysunek planu obowiązuje w zakresie ustaleń:</w:t>
      </w:r>
    </w:p>
    <w:p w14:paraId="2070C657" w14:textId="77777777" w:rsidR="0095528D" w:rsidRDefault="00AA1C5A">
      <w:pPr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1) granicy obszaru objętego planem;</w:t>
      </w:r>
    </w:p>
    <w:p w14:paraId="2175C5C2" w14:textId="77777777" w:rsidR="0095528D" w:rsidRDefault="00AA1C5A">
      <w:pPr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2) linii rozgraniczającej tereny o różnym przeznaczeniu lub różnych zasadach zagospodarowania;</w:t>
      </w:r>
    </w:p>
    <w:p w14:paraId="3E306843" w14:textId="77777777" w:rsidR="0095528D" w:rsidRDefault="00AA1C5A">
      <w:pPr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3) nieprzekraczalnej linii zabudowy;</w:t>
      </w:r>
    </w:p>
    <w:p w14:paraId="621CA270" w14:textId="77777777" w:rsidR="0095528D" w:rsidRDefault="00AA1C5A">
      <w:pPr>
        <w:spacing w:line="295" w:lineRule="exact"/>
        <w:ind w:left="8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4) wymiarowania;</w:t>
      </w:r>
    </w:p>
    <w:p w14:paraId="7F908331" w14:textId="6C29A2D0" w:rsidR="00C509D2" w:rsidRPr="00F37BD9" w:rsidRDefault="00C509D2">
      <w:pPr>
        <w:spacing w:line="295" w:lineRule="exact"/>
        <w:ind w:left="85"/>
        <w:jc w:val="both"/>
        <w:rPr>
          <w:rFonts w:eastAsia="Times New Roman" w:cs="Arial"/>
          <w:bCs/>
          <w:color w:val="auto"/>
        </w:rPr>
      </w:pPr>
      <w:r w:rsidRPr="004C0E03">
        <w:rPr>
          <w:rFonts w:eastAsia="Times New Roman" w:cs="Arial"/>
          <w:bCs/>
          <w:color w:val="auto"/>
        </w:rPr>
        <w:t xml:space="preserve">5) </w:t>
      </w:r>
      <w:r w:rsidR="00F37BD9" w:rsidRPr="004C0E03">
        <w:rPr>
          <w:rFonts w:eastAsia="Times New Roman" w:cs="Arial"/>
          <w:bCs/>
          <w:color w:val="auto"/>
        </w:rPr>
        <w:t xml:space="preserve">granicy </w:t>
      </w:r>
      <w:r w:rsidRPr="004C0E03">
        <w:rPr>
          <w:rFonts w:eastAsia="Times New Roman" w:cs="Arial"/>
          <w:bCs/>
          <w:color w:val="auto"/>
        </w:rPr>
        <w:t>obs</w:t>
      </w:r>
      <w:r w:rsidR="004C0E03" w:rsidRPr="004C0E03">
        <w:rPr>
          <w:rFonts w:eastAsia="Times New Roman" w:cs="Arial"/>
          <w:bCs/>
          <w:color w:val="auto"/>
        </w:rPr>
        <w:t>zaru wymagającego przekształceń;</w:t>
      </w:r>
    </w:p>
    <w:p w14:paraId="6605ED34" w14:textId="77777777" w:rsidR="0095528D" w:rsidRDefault="00C509D2">
      <w:pPr>
        <w:tabs>
          <w:tab w:val="left" w:pos="371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6</w:t>
      </w:r>
      <w:r w:rsidR="00AA1C5A">
        <w:rPr>
          <w:rFonts w:eastAsia="Times New Roman" w:cs="Arial"/>
          <w:bCs/>
        </w:rPr>
        <w:t>) przeznaczenia terenu, oznaczonego odpowiednio symbolem literowym i numerem wyróżniającym je spośród innych terenów.</w:t>
      </w:r>
    </w:p>
    <w:p w14:paraId="0C69CE38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bCs/>
          <w:color w:val="FF0000"/>
        </w:rPr>
      </w:pPr>
    </w:p>
    <w:p w14:paraId="5218E427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b/>
          <w:bCs/>
        </w:rPr>
      </w:pPr>
      <w:r>
        <w:rPr>
          <w:rFonts w:eastAsia="Times New Roman"/>
          <w:b/>
          <w:bCs/>
        </w:rPr>
        <w:t>Rozdział 2</w:t>
      </w:r>
    </w:p>
    <w:p w14:paraId="1FF593A5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 w:cs="Arial"/>
          <w:b/>
          <w:bCs/>
          <w:spacing w:val="-1"/>
        </w:rPr>
      </w:pPr>
      <w:r>
        <w:rPr>
          <w:b/>
          <w:bCs/>
        </w:rPr>
        <w:t>Kształtowanie i ochrona ładu przestrzennego i przestrzeni publicznych</w:t>
      </w:r>
    </w:p>
    <w:p w14:paraId="2B2DF4DD" w14:textId="77777777" w:rsidR="0095528D" w:rsidRDefault="0095528D">
      <w:pPr>
        <w:tabs>
          <w:tab w:val="left" w:pos="340"/>
          <w:tab w:val="left" w:pos="680"/>
        </w:tabs>
        <w:spacing w:line="329" w:lineRule="exact"/>
        <w:jc w:val="both"/>
      </w:pPr>
    </w:p>
    <w:p w14:paraId="1D17868C" w14:textId="58B2105B" w:rsidR="0095528D" w:rsidRDefault="00AA1C5A">
      <w:pPr>
        <w:tabs>
          <w:tab w:val="left" w:pos="9860"/>
          <w:tab w:val="left" w:pos="10030"/>
          <w:tab w:val="left" w:pos="10200"/>
          <w:tab w:val="left" w:pos="10370"/>
        </w:tabs>
        <w:spacing w:line="329" w:lineRule="exact"/>
        <w:ind w:firstLine="340"/>
        <w:jc w:val="both"/>
      </w:pPr>
      <w:r>
        <w:rPr>
          <w:rFonts w:eastAsia="Times New Roman" w:cs="Arial"/>
          <w:bCs/>
          <w:spacing w:val="-1"/>
          <w:lang w:eastAsia="ar-SA" w:bidi="ar-SA"/>
        </w:rPr>
        <w:t>§ 7. 1. D</w:t>
      </w:r>
      <w:r>
        <w:rPr>
          <w:rFonts w:eastAsia="Arial" w:cs="Arial"/>
          <w:bCs/>
          <w:spacing w:val="-1"/>
          <w:lang w:eastAsia="ar-SA" w:bidi="ar-SA"/>
        </w:rPr>
        <w:t>opuszcza się działki budowlane o powierzchni mniejszej niż jest to określone w przepisach szczegółowych zawartych w Rozdziale 8, jeżeli działka powstała przed wej</w:t>
      </w:r>
      <w:r w:rsidR="004C0E03">
        <w:rPr>
          <w:rFonts w:eastAsia="Arial" w:cs="Arial"/>
          <w:bCs/>
          <w:spacing w:val="-1"/>
          <w:lang w:eastAsia="ar-SA" w:bidi="ar-SA"/>
        </w:rPr>
        <w:t>ściem w życie niniejszego planu;</w:t>
      </w:r>
    </w:p>
    <w:p w14:paraId="284AA17D" w14:textId="492E94B4" w:rsidR="0095528D" w:rsidRDefault="00AA1C5A" w:rsidP="0095166A">
      <w:pPr>
        <w:tabs>
          <w:tab w:val="left" w:pos="340"/>
          <w:tab w:val="left" w:pos="680"/>
        </w:tabs>
        <w:spacing w:line="312" w:lineRule="exact"/>
        <w:ind w:firstLine="340"/>
        <w:jc w:val="both"/>
        <w:rPr>
          <w:color w:val="auto"/>
        </w:rPr>
      </w:pPr>
      <w:r w:rsidRPr="0095166A">
        <w:rPr>
          <w:rFonts w:eastAsia="Arial" w:cs="Arial"/>
          <w:bCs/>
          <w:iCs/>
          <w:color w:val="auto"/>
          <w:spacing w:val="-1"/>
          <w:lang w:eastAsia="ar-SA" w:bidi="ar-SA"/>
        </w:rPr>
        <w:t>2. Dopuszcza się działki budowlane o powierzchni mniejszej niż jest to określone w przepisach szczegółowych dla poszczególnych terenów zawartych w Rozdziale 8 wyodrębnione pod obiekty infrastruktury technicznej oraz powstałych w oparciu o ustalony w planie przebieg linii rozgraniczającej.</w:t>
      </w:r>
    </w:p>
    <w:p w14:paraId="1B0B91EA" w14:textId="77777777" w:rsidR="0095166A" w:rsidRPr="0095166A" w:rsidRDefault="0095166A" w:rsidP="0095166A">
      <w:pPr>
        <w:tabs>
          <w:tab w:val="left" w:pos="340"/>
          <w:tab w:val="left" w:pos="680"/>
        </w:tabs>
        <w:spacing w:line="312" w:lineRule="exact"/>
        <w:ind w:firstLine="340"/>
        <w:jc w:val="both"/>
        <w:rPr>
          <w:color w:val="auto"/>
        </w:rPr>
      </w:pPr>
    </w:p>
    <w:p w14:paraId="52220DD4" w14:textId="600F61FA" w:rsidR="00C17982" w:rsidRPr="004C0E03" w:rsidRDefault="00DF6446" w:rsidP="00C17982">
      <w:pPr>
        <w:tabs>
          <w:tab w:val="left" w:pos="9860"/>
          <w:tab w:val="left" w:pos="10030"/>
          <w:tab w:val="left" w:pos="10200"/>
          <w:tab w:val="left" w:pos="10370"/>
        </w:tabs>
        <w:spacing w:line="295" w:lineRule="exact"/>
        <w:ind w:firstLine="340"/>
        <w:jc w:val="both"/>
        <w:rPr>
          <w:rFonts w:eastAsia="Times New Roman" w:cs="Arial"/>
          <w:color w:val="auto"/>
        </w:rPr>
      </w:pPr>
      <w:r w:rsidRPr="004C0E03">
        <w:rPr>
          <w:rFonts w:eastAsia="Times New Roman" w:cs="Times New Roman"/>
          <w:bCs/>
          <w:color w:val="auto"/>
          <w:spacing w:val="-1"/>
          <w:lang w:eastAsia="ar-SA" w:bidi="ar-SA"/>
        </w:rPr>
        <w:t>§ 8</w:t>
      </w:r>
      <w:r w:rsidR="00C17982" w:rsidRPr="004C0E03">
        <w:rPr>
          <w:color w:val="auto"/>
        </w:rPr>
        <w:t>. </w:t>
      </w:r>
      <w:r w:rsidR="0095166A" w:rsidRPr="004C0E03">
        <w:rPr>
          <w:color w:val="auto"/>
        </w:rPr>
        <w:t xml:space="preserve">1 </w:t>
      </w:r>
      <w:r w:rsidR="00C17982" w:rsidRPr="004C0E03">
        <w:rPr>
          <w:rFonts w:eastAsia="Times New Roman" w:cs="Arial"/>
          <w:color w:val="auto"/>
          <w:spacing w:val="-1"/>
        </w:rPr>
        <w:t xml:space="preserve">Ustala się obszar </w:t>
      </w:r>
      <w:r w:rsidR="00C17982" w:rsidRPr="004C0E03">
        <w:rPr>
          <w:rFonts w:eastAsia="Times New Roman" w:cs="Arial"/>
          <w:color w:val="auto"/>
        </w:rPr>
        <w:t>wymagający przekształceń, wyznaczony na rysunku planu.</w:t>
      </w:r>
    </w:p>
    <w:p w14:paraId="7F795A8C" w14:textId="77777777" w:rsidR="00C17982" w:rsidRPr="004C0E03" w:rsidRDefault="00C17982" w:rsidP="00C17982">
      <w:pPr>
        <w:tabs>
          <w:tab w:val="left" w:pos="9860"/>
          <w:tab w:val="left" w:pos="10030"/>
          <w:tab w:val="left" w:pos="10200"/>
          <w:tab w:val="left" w:pos="10370"/>
        </w:tabs>
        <w:spacing w:line="295" w:lineRule="exact"/>
        <w:ind w:firstLine="340"/>
        <w:jc w:val="both"/>
        <w:rPr>
          <w:rFonts w:eastAsia="Times New Roman" w:cs="Arial"/>
          <w:color w:val="auto"/>
        </w:rPr>
      </w:pPr>
      <w:r w:rsidRPr="004C0E03">
        <w:rPr>
          <w:rFonts w:eastAsia="Times New Roman" w:cs="Arial"/>
          <w:color w:val="auto"/>
        </w:rPr>
        <w:t>2. Na terenie obszaru, o którym mowa w ust. 1 ustala się:</w:t>
      </w:r>
    </w:p>
    <w:p w14:paraId="6D93B992" w14:textId="77777777" w:rsidR="00C17982" w:rsidRPr="004C0E03" w:rsidRDefault="00C17982" w:rsidP="00C17982">
      <w:pPr>
        <w:spacing w:line="295" w:lineRule="exact"/>
        <w:ind w:left="340" w:hanging="255"/>
        <w:jc w:val="both"/>
        <w:rPr>
          <w:rFonts w:cs="Arial"/>
          <w:color w:val="auto"/>
        </w:rPr>
      </w:pPr>
      <w:r w:rsidRPr="004C0E03">
        <w:rPr>
          <w:rFonts w:eastAsia="ArialNarrow" w:cs="ArialNarrow"/>
          <w:color w:val="auto"/>
          <w:spacing w:val="4"/>
          <w:lang w:eastAsia="ar-SA" w:bidi="ar-SA"/>
        </w:rPr>
        <w:t>1) </w:t>
      </w:r>
      <w:r w:rsidRPr="004C0E03">
        <w:rPr>
          <w:rFonts w:eastAsia="Times New Roman" w:cs="Arial"/>
          <w:color w:val="auto"/>
          <w:lang w:eastAsia="ar-SA" w:bidi="ar-SA"/>
        </w:rPr>
        <w:t>remont lub przebudowę</w:t>
      </w:r>
      <w:r w:rsidRPr="004C0E03">
        <w:rPr>
          <w:rFonts w:cs="Arial"/>
          <w:color w:val="auto"/>
        </w:rPr>
        <w:t xml:space="preserve"> infrastruktury technicznej: wodociągowej, kanalizacji sanitarnej oraz </w:t>
      </w:r>
      <w:r w:rsidRPr="004C0E03">
        <w:rPr>
          <w:rFonts w:cs="Arial"/>
          <w:color w:val="auto"/>
        </w:rPr>
        <w:lastRenderedPageBreak/>
        <w:t>kanalizacji deszczowej;</w:t>
      </w:r>
    </w:p>
    <w:p w14:paraId="57431B09" w14:textId="21B2FA49" w:rsidR="00C17982" w:rsidRPr="004C0E03" w:rsidRDefault="00C17982" w:rsidP="00C17982">
      <w:pPr>
        <w:spacing w:line="295" w:lineRule="exact"/>
        <w:ind w:left="340" w:hanging="255"/>
        <w:jc w:val="both"/>
        <w:rPr>
          <w:rFonts w:eastAsia="Times New Roman" w:cs="Arial"/>
          <w:color w:val="auto"/>
        </w:rPr>
      </w:pPr>
      <w:r w:rsidRPr="004C0E03">
        <w:rPr>
          <w:rFonts w:cs="Arial"/>
          <w:color w:val="auto"/>
        </w:rPr>
        <w:t>2) </w:t>
      </w:r>
      <w:r w:rsidRPr="004C0E03">
        <w:rPr>
          <w:rFonts w:eastAsia="Times New Roman" w:cs="Arial"/>
          <w:color w:val="auto"/>
        </w:rPr>
        <w:t>remont lub przebudowę dróg.</w:t>
      </w:r>
    </w:p>
    <w:p w14:paraId="447111FE" w14:textId="77777777" w:rsidR="0095528D" w:rsidRPr="004C0E03" w:rsidRDefault="0095528D">
      <w:pPr>
        <w:tabs>
          <w:tab w:val="left" w:pos="9860"/>
          <w:tab w:val="left" w:pos="10030"/>
          <w:tab w:val="left" w:pos="10200"/>
          <w:tab w:val="left" w:pos="10370"/>
        </w:tabs>
        <w:spacing w:line="295" w:lineRule="exact"/>
        <w:ind w:firstLine="340"/>
        <w:jc w:val="both"/>
        <w:rPr>
          <w:rFonts w:eastAsia="Times New Roman" w:cs="Arial"/>
          <w:bCs/>
          <w:iCs/>
          <w:color w:val="auto"/>
          <w:spacing w:val="4"/>
          <w:lang w:eastAsia="ar-SA" w:bidi="ar-SA"/>
        </w:rPr>
      </w:pPr>
    </w:p>
    <w:p w14:paraId="725191AD" w14:textId="77777777" w:rsidR="0095528D" w:rsidRPr="004C0E03" w:rsidRDefault="0095528D">
      <w:pPr>
        <w:pStyle w:val="1wypunktowanie0"/>
        <w:widowControl/>
        <w:tabs>
          <w:tab w:val="left" w:pos="567"/>
        </w:tabs>
        <w:suppressAutoHyphens w:val="0"/>
        <w:ind w:firstLine="284"/>
        <w:rPr>
          <w:rFonts w:ascii="Times New Roman" w:hAnsi="Times New Roman" w:cs="Times New Roman"/>
          <w:sz w:val="24"/>
          <w:szCs w:val="24"/>
        </w:rPr>
      </w:pPr>
    </w:p>
    <w:p w14:paraId="3E4E9122" w14:textId="6279785F" w:rsidR="00C17982" w:rsidRDefault="00DF6446" w:rsidP="00C17982">
      <w:pPr>
        <w:pStyle w:val="1wypunktowanie0"/>
        <w:widowControl/>
        <w:tabs>
          <w:tab w:val="left" w:pos="567"/>
        </w:tabs>
        <w:ind w:firstLine="284"/>
      </w:pPr>
      <w:r w:rsidRPr="004C0E0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 w:bidi="ar-SA"/>
        </w:rPr>
        <w:t>§ 9</w:t>
      </w:r>
      <w:r w:rsidR="000D473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 w:bidi="ar-SA"/>
        </w:rPr>
        <w:t>.</w:t>
      </w:r>
      <w:r w:rsidRPr="004C0E0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 w:bidi="ar-SA"/>
        </w:rPr>
        <w:t xml:space="preserve"> </w:t>
      </w:r>
      <w:r w:rsidR="00C17982" w:rsidRPr="004C0E03">
        <w:rPr>
          <w:rFonts w:ascii="Times New Roman" w:hAnsi="Times New Roman" w:cs="Times New Roman"/>
          <w:sz w:val="24"/>
          <w:szCs w:val="24"/>
        </w:rPr>
        <w:t>Na całym obszarze objętym planem zakazuje się realizacji obiektów i urządzeń wytwarzających energię za pośrednictwem odnawialnych źródeł energii wykorzystujących wiatr.</w:t>
      </w:r>
      <w:r w:rsidR="00C179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2A5C8" w14:textId="77777777" w:rsidR="0095528D" w:rsidRDefault="0095528D">
      <w:pPr>
        <w:tabs>
          <w:tab w:val="left" w:pos="340"/>
          <w:tab w:val="left" w:pos="680"/>
        </w:tabs>
        <w:spacing w:line="329" w:lineRule="exact"/>
        <w:ind w:firstLine="340"/>
        <w:jc w:val="both"/>
      </w:pPr>
    </w:p>
    <w:p w14:paraId="373EE118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b/>
          <w:bCs/>
          <w:color w:val="FF0000"/>
          <w:spacing w:val="-1"/>
          <w:lang w:eastAsia="ar-SA" w:bidi="ar-SA"/>
        </w:rPr>
      </w:pPr>
    </w:p>
    <w:p w14:paraId="024E1DBB" w14:textId="77777777" w:rsidR="0095528D" w:rsidRDefault="00AA1C5A">
      <w:pPr>
        <w:spacing w:line="295" w:lineRule="exact"/>
        <w:ind w:firstLine="3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Rozdział 3</w:t>
      </w:r>
    </w:p>
    <w:p w14:paraId="09D73167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 w:cs="Arial"/>
          <w:bCs/>
          <w:color w:val="FF0000"/>
          <w:lang w:eastAsia="ar-SA" w:bidi="ar-SA"/>
        </w:rPr>
      </w:pPr>
      <w:r>
        <w:rPr>
          <w:rFonts w:eastAsia="Times New Roman"/>
          <w:b/>
          <w:bCs/>
        </w:rPr>
        <w:t>Ochrona środowiska i krajobrazu kulturowego</w:t>
      </w:r>
      <w:r>
        <w:rPr>
          <w:rFonts w:eastAsia="Times New Roman" w:cs="Arial"/>
          <w:b/>
          <w:bCs/>
          <w:color w:val="FF0000"/>
        </w:rPr>
        <w:br/>
      </w:r>
    </w:p>
    <w:p w14:paraId="1F8F052E" w14:textId="41C0E9A5" w:rsidR="0095528D" w:rsidRDefault="0095166A">
      <w:pPr>
        <w:spacing w:line="295" w:lineRule="exact"/>
        <w:ind w:firstLine="340"/>
        <w:jc w:val="both"/>
        <w:rPr>
          <w:rFonts w:eastAsia="Times New Roman" w:cs="Arial"/>
          <w:bCs/>
          <w:color w:val="FF0000"/>
          <w:lang w:eastAsia="ar-SA" w:bidi="ar-SA"/>
        </w:rPr>
      </w:pPr>
      <w:r>
        <w:rPr>
          <w:rFonts w:eastAsia="Times New Roman" w:cs="Arial"/>
          <w:spacing w:val="-1"/>
        </w:rPr>
        <w:t>§ 10</w:t>
      </w:r>
      <w:r w:rsidR="00AA1C5A">
        <w:rPr>
          <w:rFonts w:eastAsia="Times New Roman" w:cs="Arial"/>
          <w:spacing w:val="-1"/>
        </w:rPr>
        <w:t>. W zakresie ochrony środowiska ustala się:</w:t>
      </w:r>
    </w:p>
    <w:p w14:paraId="4CC66821" w14:textId="77777777" w:rsidR="0095528D" w:rsidRDefault="00AA1C5A">
      <w:pPr>
        <w:numPr>
          <w:ilvl w:val="0"/>
          <w:numId w:val="3"/>
        </w:numPr>
        <w:spacing w:before="57" w:line="102" w:lineRule="atLeast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zakaz lokalizacji usług związanych z gospodarowaniem odpadami;</w:t>
      </w:r>
    </w:p>
    <w:p w14:paraId="72958DF1" w14:textId="2EADECE3" w:rsidR="0095528D" w:rsidRDefault="00AA1C5A">
      <w:pPr>
        <w:pStyle w:val="MPZP"/>
        <w:numPr>
          <w:ilvl w:val="0"/>
          <w:numId w:val="3"/>
        </w:numPr>
        <w:suppressAutoHyphens/>
        <w:jc w:val="both"/>
      </w:pPr>
      <w:r>
        <w:t xml:space="preserve">zakaz </w:t>
      </w:r>
      <w:r>
        <w:rPr>
          <w:rFonts w:eastAsia="Calibri"/>
        </w:rPr>
        <w:t xml:space="preserve">tworzenia </w:t>
      </w:r>
      <w:r>
        <w:t>pod napowietrznymi liniami elektroenergetycznymi</w:t>
      </w:r>
      <w:r>
        <w:rPr>
          <w:rFonts w:eastAsia="Calibri"/>
        </w:rPr>
        <w:t xml:space="preserve"> hałd i nasypów, oraz sadzenia drzew i krzewów, których naturalna</w:t>
      </w:r>
      <w:r w:rsidR="0095166A">
        <w:t xml:space="preserve"> wysokość może przekraczać 3 m;</w:t>
      </w:r>
    </w:p>
    <w:p w14:paraId="6E7357E0" w14:textId="72801259" w:rsidR="0095528D" w:rsidRPr="004C0E03" w:rsidRDefault="00AA1C5A">
      <w:pPr>
        <w:pStyle w:val="MPZP"/>
        <w:numPr>
          <w:ilvl w:val="0"/>
          <w:numId w:val="3"/>
        </w:numPr>
        <w:suppressAutoHyphens/>
        <w:jc w:val="both"/>
        <w:rPr>
          <w:color w:val="auto"/>
        </w:rPr>
      </w:pPr>
      <w:r w:rsidRPr="004C0E03">
        <w:rPr>
          <w:color w:val="auto"/>
        </w:rPr>
        <w:t>zakaz realizacji przedsięwzięć mogących zawsze  znacząco oddziaływać na środowisko, w</w:t>
      </w:r>
      <w:r w:rsidR="0095166A" w:rsidRPr="004C0E03">
        <w:rPr>
          <w:color w:val="auto"/>
        </w:rPr>
        <w:t xml:space="preserve"> rozumieniu przepisów odrębnych.</w:t>
      </w:r>
    </w:p>
    <w:p w14:paraId="59FF19FE" w14:textId="77777777" w:rsidR="0095528D" w:rsidRDefault="0095528D">
      <w:pPr>
        <w:spacing w:line="295" w:lineRule="exact"/>
        <w:jc w:val="both"/>
        <w:rPr>
          <w:color w:val="FF0000"/>
        </w:rPr>
      </w:pPr>
    </w:p>
    <w:p w14:paraId="59C5A42E" w14:textId="20F4FDF1" w:rsidR="007771DD" w:rsidRPr="007771DD" w:rsidRDefault="00AA1C5A" w:rsidP="007771DD">
      <w:pPr>
        <w:spacing w:line="295" w:lineRule="exact"/>
        <w:ind w:firstLine="340"/>
        <w:jc w:val="both"/>
        <w:rPr>
          <w:rFonts w:eastAsia="Times New Roman" w:cs="Arial"/>
          <w:bCs/>
          <w:lang w:eastAsia="ar-SA" w:bidi="ar-SA"/>
        </w:rPr>
      </w:pPr>
      <w:r>
        <w:t>§ 1</w:t>
      </w:r>
      <w:r w:rsidR="0095166A">
        <w:t>1</w:t>
      </w:r>
      <w:r>
        <w:t xml:space="preserve">. W rozumieniu przepisów ochrony środowiska, określających dopuszczalny poziom hałasu, teren oznaczony symbolem </w:t>
      </w:r>
      <w:r>
        <w:rPr>
          <w:rFonts w:eastAsia="Times New Roman" w:cs="Arial"/>
          <w:bCs/>
        </w:rPr>
        <w:t>MN/U</w:t>
      </w:r>
      <w:r w:rsidR="007771DD">
        <w:rPr>
          <w:rFonts w:eastAsia="Times New Roman" w:cs="Arial"/>
          <w:bCs/>
          <w:lang w:eastAsia="ar-SA" w:bidi="ar-SA"/>
        </w:rPr>
        <w:t xml:space="preserve"> wskazuje się jako teren mieszkaniowo-usługowy.</w:t>
      </w:r>
    </w:p>
    <w:p w14:paraId="35501C10" w14:textId="77777777" w:rsidR="0095528D" w:rsidRDefault="0095528D">
      <w:pPr>
        <w:tabs>
          <w:tab w:val="left" w:pos="340"/>
          <w:tab w:val="left" w:pos="680"/>
        </w:tabs>
        <w:spacing w:line="295" w:lineRule="exact"/>
        <w:ind w:firstLine="340"/>
        <w:jc w:val="both"/>
        <w:rPr>
          <w:rFonts w:eastAsia="Times New Roman" w:cs="Arial"/>
          <w:color w:val="FF0000"/>
          <w:spacing w:val="-1"/>
          <w:lang w:eastAsia="ar-SA" w:bidi="ar-SA"/>
        </w:rPr>
      </w:pPr>
    </w:p>
    <w:p w14:paraId="5D517218" w14:textId="77777777" w:rsidR="0095528D" w:rsidRDefault="00AA1C5A">
      <w:pPr>
        <w:tabs>
          <w:tab w:val="left" w:pos="312"/>
        </w:tabs>
        <w:spacing w:line="295" w:lineRule="exact"/>
        <w:ind w:firstLine="340"/>
        <w:jc w:val="center"/>
        <w:rPr>
          <w:b/>
          <w:bCs/>
        </w:rPr>
      </w:pPr>
      <w:r>
        <w:rPr>
          <w:b/>
          <w:bCs/>
        </w:rPr>
        <w:t>Rozdział 4</w:t>
      </w:r>
    </w:p>
    <w:p w14:paraId="1892EC38" w14:textId="77777777" w:rsidR="0095528D" w:rsidRDefault="00AA1C5A">
      <w:pPr>
        <w:tabs>
          <w:tab w:val="left" w:pos="312"/>
        </w:tabs>
        <w:spacing w:line="295" w:lineRule="exact"/>
        <w:ind w:firstLine="340"/>
        <w:jc w:val="center"/>
        <w:rPr>
          <w:b/>
          <w:bCs/>
        </w:rPr>
      </w:pPr>
      <w:r>
        <w:rPr>
          <w:b/>
          <w:bCs/>
        </w:rPr>
        <w:t>Ochrona dziedzictwa kulturowego i zabytków</w:t>
      </w:r>
    </w:p>
    <w:p w14:paraId="577CF097" w14:textId="77777777" w:rsidR="0095528D" w:rsidRDefault="0095528D">
      <w:pPr>
        <w:tabs>
          <w:tab w:val="left" w:pos="312"/>
        </w:tabs>
        <w:spacing w:line="295" w:lineRule="exact"/>
        <w:ind w:firstLine="340"/>
        <w:jc w:val="center"/>
        <w:rPr>
          <w:b/>
          <w:bCs/>
        </w:rPr>
      </w:pPr>
    </w:p>
    <w:p w14:paraId="6F26BF4C" w14:textId="3E3D0DE3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both"/>
        <w:rPr>
          <w:rFonts w:eastAsia="ArialNarrow" w:cs="Times New Roman"/>
          <w:spacing w:val="-1"/>
          <w:lang w:eastAsia="ar-SA" w:bidi="ar-SA"/>
        </w:rPr>
      </w:pPr>
      <w:r>
        <w:rPr>
          <w:rFonts w:eastAsia="TimesNewRomanPSMT" w:cs="Times New Roman"/>
          <w:spacing w:val="-1"/>
          <w:lang w:eastAsia="ar-SA" w:bidi="ar-SA"/>
        </w:rPr>
        <w:t>§ 1</w:t>
      </w:r>
      <w:r w:rsidR="0095166A">
        <w:rPr>
          <w:rFonts w:eastAsia="TimesNewRomanPSMT" w:cs="Times New Roman"/>
          <w:spacing w:val="-1"/>
          <w:lang w:eastAsia="ar-SA" w:bidi="ar-SA"/>
        </w:rPr>
        <w:t>2</w:t>
      </w:r>
      <w:r>
        <w:rPr>
          <w:rFonts w:eastAsia="TimesNewRomanPSMT" w:cs="Times New Roman"/>
          <w:spacing w:val="-1"/>
          <w:lang w:eastAsia="ar-SA" w:bidi="ar-SA"/>
        </w:rPr>
        <w:t>. </w:t>
      </w:r>
      <w:r>
        <w:rPr>
          <w:rFonts w:cs="Times New Roman"/>
        </w:rPr>
        <w:t>Wszelkie zagospodarowanie musi być zgodne z właściwymi przepisami w zakresie ochrony dziedzictwa kulturowego i zabytków oraz dóbr kultury współczesnej oraz innymi przepisami odrębnymi</w:t>
      </w:r>
      <w:r>
        <w:rPr>
          <w:rFonts w:eastAsia="TimesNewRomanPSMT" w:cs="Times New Roman"/>
        </w:rPr>
        <w:t>.</w:t>
      </w:r>
    </w:p>
    <w:p w14:paraId="3C85BCC6" w14:textId="77777777" w:rsidR="0095528D" w:rsidRDefault="0095528D">
      <w:pPr>
        <w:spacing w:line="295" w:lineRule="exact"/>
        <w:ind w:left="357" w:hanging="261"/>
        <w:rPr>
          <w:rFonts w:eastAsia="ArialNarrow" w:cs="Times New Roman"/>
          <w:spacing w:val="-1"/>
          <w:lang w:eastAsia="ar-SA" w:bidi="ar-SA"/>
        </w:rPr>
      </w:pPr>
    </w:p>
    <w:p w14:paraId="71A7BCA3" w14:textId="77777777" w:rsidR="0095528D" w:rsidRDefault="00AA1C5A">
      <w:pPr>
        <w:spacing w:line="295" w:lineRule="exact"/>
        <w:ind w:firstLine="340"/>
        <w:jc w:val="center"/>
        <w:rPr>
          <w:rFonts w:cs="Arial"/>
          <w:b/>
          <w:bCs/>
          <w:lang w:eastAsia="ar-SA" w:bidi="ar-SA"/>
        </w:rPr>
      </w:pPr>
      <w:r>
        <w:rPr>
          <w:rFonts w:cs="Arial"/>
          <w:b/>
          <w:bCs/>
        </w:rPr>
        <w:t>Rozdział 5</w:t>
      </w:r>
    </w:p>
    <w:p w14:paraId="4AFCA8B5" w14:textId="77777777" w:rsidR="0095528D" w:rsidRDefault="00AA1C5A">
      <w:pPr>
        <w:tabs>
          <w:tab w:val="left" w:pos="3180"/>
          <w:tab w:val="left" w:pos="3520"/>
        </w:tabs>
        <w:spacing w:line="295" w:lineRule="exact"/>
        <w:ind w:firstLine="340"/>
        <w:jc w:val="center"/>
        <w:rPr>
          <w:rFonts w:cs="Arial"/>
          <w:spacing w:val="-1"/>
        </w:rPr>
      </w:pPr>
      <w:r>
        <w:rPr>
          <w:rFonts w:cs="Arial"/>
          <w:b/>
          <w:bCs/>
          <w:lang w:eastAsia="ar-SA" w:bidi="ar-SA"/>
        </w:rPr>
        <w:t>Szczegółowe zasady i warunki scalania i podziału nieruchomości</w:t>
      </w:r>
    </w:p>
    <w:p w14:paraId="59E10C62" w14:textId="77777777" w:rsidR="0095528D" w:rsidRDefault="00AA1C5A">
      <w:pPr>
        <w:spacing w:line="295" w:lineRule="exact"/>
        <w:ind w:firstLine="340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cs="Arial"/>
          <w:spacing w:val="-1"/>
        </w:rPr>
        <w:tab/>
      </w:r>
    </w:p>
    <w:p w14:paraId="29A4E345" w14:textId="11FD6FA2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both"/>
        <w:rPr>
          <w:rFonts w:eastAsia="Arial" w:cs="Arial"/>
          <w:spacing w:val="-1"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>§ 1</w:t>
      </w:r>
      <w:r w:rsidR="0095166A">
        <w:rPr>
          <w:rFonts w:eastAsia="Times New Roman" w:cs="Arial"/>
          <w:spacing w:val="-1"/>
          <w:lang w:eastAsia="ar-SA" w:bidi="ar-SA"/>
        </w:rPr>
        <w:t>3</w:t>
      </w:r>
      <w:r>
        <w:rPr>
          <w:rFonts w:eastAsia="Times New Roman" w:cs="Arial"/>
          <w:spacing w:val="-1"/>
          <w:lang w:eastAsia="ar-SA" w:bidi="ar-SA"/>
        </w:rPr>
        <w:t xml:space="preserve">. Ustala się następujące parametry </w:t>
      </w:r>
      <w:r>
        <w:rPr>
          <w:rFonts w:eastAsia="Arial" w:cs="Arial"/>
        </w:rPr>
        <w:t>działek uzyskiwanych w wyniku scalania i podziału nieruchomości:</w:t>
      </w:r>
    </w:p>
    <w:p w14:paraId="35AF9579" w14:textId="77777777" w:rsidR="0095528D" w:rsidRDefault="00AA1C5A">
      <w:pPr>
        <w:ind w:left="426" w:hanging="426"/>
        <w:jc w:val="both"/>
      </w:pPr>
      <w:r>
        <w:t>1) minimalną powierzchnię działki:</w:t>
      </w:r>
    </w:p>
    <w:p w14:paraId="2C0620C5" w14:textId="77777777" w:rsidR="0095528D" w:rsidRDefault="00AA1C5A">
      <w:pPr>
        <w:ind w:left="567" w:hanging="283"/>
        <w:jc w:val="both"/>
      </w:pPr>
      <w:r>
        <w:t xml:space="preserve">a) </w:t>
      </w:r>
      <w:r>
        <w:tab/>
        <w:t>dla zabudowy wolnostojącej – 800 m</w:t>
      </w:r>
      <w:r>
        <w:rPr>
          <w:vertAlign w:val="superscript"/>
        </w:rPr>
        <w:t>2</w:t>
      </w:r>
      <w:r>
        <w:t>,</w:t>
      </w:r>
    </w:p>
    <w:p w14:paraId="0223E8EE" w14:textId="77777777" w:rsidR="0095528D" w:rsidRDefault="00AA1C5A">
      <w:pPr>
        <w:ind w:left="567" w:hanging="283"/>
        <w:jc w:val="both"/>
      </w:pPr>
      <w:r>
        <w:t xml:space="preserve">b) </w:t>
      </w:r>
      <w:r>
        <w:tab/>
        <w:t>dla zabudowy bliźniaczej – 600 m</w:t>
      </w:r>
      <w:r>
        <w:rPr>
          <w:vertAlign w:val="superscript"/>
        </w:rPr>
        <w:t>2</w:t>
      </w:r>
      <w:r>
        <w:t>,</w:t>
      </w:r>
    </w:p>
    <w:p w14:paraId="36ABB140" w14:textId="77777777" w:rsidR="0095528D" w:rsidRDefault="00AA1C5A">
      <w:pPr>
        <w:pStyle w:val="1wypunktowanie0"/>
        <w:widowControl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dla zabudowy szeregowej – 250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BBC655" w14:textId="77777777" w:rsidR="0095528D" w:rsidRDefault="00AA1C5A">
      <w:pPr>
        <w:ind w:left="426" w:hanging="426"/>
        <w:jc w:val="both"/>
      </w:pPr>
      <w:r>
        <w:t>2) minimalny kąt położenia granic działek w stosunku do pasa drogowego od 75° do 90°,</w:t>
      </w:r>
    </w:p>
    <w:p w14:paraId="05B492CF" w14:textId="77777777" w:rsidR="0095528D" w:rsidRDefault="00AA1C5A">
      <w:pPr>
        <w:ind w:left="426" w:hanging="426"/>
        <w:jc w:val="both"/>
      </w:pPr>
      <w:r>
        <w:t>3) minimalną szerokość frontu działki:</w:t>
      </w:r>
    </w:p>
    <w:p w14:paraId="7B70C046" w14:textId="77777777" w:rsidR="0095528D" w:rsidRDefault="00AA1C5A">
      <w:pPr>
        <w:ind w:left="567" w:hanging="283"/>
        <w:jc w:val="both"/>
      </w:pPr>
      <w:r>
        <w:t xml:space="preserve">a) </w:t>
      </w:r>
      <w:r>
        <w:tab/>
        <w:t>dla zabudowy wolnostojącej – 18,0 m,</w:t>
      </w:r>
    </w:p>
    <w:p w14:paraId="2F8D3CA9" w14:textId="77777777" w:rsidR="0095528D" w:rsidRDefault="00AA1C5A">
      <w:pPr>
        <w:ind w:left="567" w:hanging="283"/>
        <w:jc w:val="both"/>
      </w:pPr>
      <w:r>
        <w:t xml:space="preserve">b) </w:t>
      </w:r>
      <w:r>
        <w:tab/>
        <w:t>dla zabudowy bliźniaczej – 15,0 m,</w:t>
      </w:r>
    </w:p>
    <w:p w14:paraId="585CE35A" w14:textId="77777777" w:rsidR="0095528D" w:rsidRDefault="00AA1C5A">
      <w:pPr>
        <w:ind w:left="567" w:hanging="283"/>
        <w:jc w:val="both"/>
      </w:pPr>
      <w:r>
        <w:t xml:space="preserve">c) </w:t>
      </w:r>
      <w:r>
        <w:tab/>
        <w:t>dla zabudowy szeregowej – 9,0 m.</w:t>
      </w:r>
    </w:p>
    <w:p w14:paraId="7E8AEA3A" w14:textId="77777777" w:rsidR="0095528D" w:rsidRDefault="0095528D">
      <w:pPr>
        <w:tabs>
          <w:tab w:val="left" w:pos="340"/>
          <w:tab w:val="left" w:pos="680"/>
        </w:tabs>
        <w:spacing w:line="295" w:lineRule="exact"/>
        <w:jc w:val="both"/>
        <w:rPr>
          <w:rFonts w:cs="Arial"/>
          <w:bCs/>
          <w:color w:val="FF0000"/>
        </w:rPr>
      </w:pPr>
    </w:p>
    <w:p w14:paraId="3248C0E9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/>
          <w:bCs/>
        </w:rPr>
      </w:pPr>
      <w:r>
        <w:rPr>
          <w:b/>
          <w:bCs/>
        </w:rPr>
        <w:t>Rozdział 6</w:t>
      </w:r>
    </w:p>
    <w:p w14:paraId="2C1D7EA4" w14:textId="77777777" w:rsidR="0095528D" w:rsidRDefault="00AA1C5A">
      <w:pPr>
        <w:pStyle w:val="Nagwek2"/>
        <w:numPr>
          <w:ilvl w:val="1"/>
          <w:numId w:val="1"/>
        </w:numPr>
        <w:tabs>
          <w:tab w:val="left" w:pos="0"/>
          <w:tab w:val="left" w:pos="680"/>
        </w:tabs>
        <w:spacing w:line="295" w:lineRule="exact"/>
        <w:ind w:firstLine="340"/>
        <w:rPr>
          <w:rFonts w:eastAsia="Times New Roman"/>
          <w:bCs/>
        </w:rPr>
      </w:pPr>
      <w:r>
        <w:rPr>
          <w:rFonts w:eastAsia="Times New Roman"/>
          <w:bCs/>
        </w:rPr>
        <w:t>Zasady modernizacji, rozbudowy i budowy systemów infrastruktury technicznej</w:t>
      </w:r>
    </w:p>
    <w:p w14:paraId="029024CF" w14:textId="77777777" w:rsidR="0095528D" w:rsidRDefault="0095528D">
      <w:pPr>
        <w:tabs>
          <w:tab w:val="left" w:pos="340"/>
          <w:tab w:val="left" w:pos="680"/>
        </w:tabs>
        <w:spacing w:line="295" w:lineRule="exact"/>
        <w:ind w:firstLine="340"/>
        <w:jc w:val="both"/>
        <w:rPr>
          <w:rFonts w:eastAsia="Times New Roman"/>
          <w:b/>
          <w:bCs/>
        </w:rPr>
      </w:pPr>
    </w:p>
    <w:p w14:paraId="6EE0DAC2" w14:textId="033402EE" w:rsidR="0095528D" w:rsidRDefault="00AA1C5A">
      <w:pPr>
        <w:tabs>
          <w:tab w:val="left" w:pos="345"/>
          <w:tab w:val="right" w:pos="8505"/>
        </w:tabs>
        <w:spacing w:line="295" w:lineRule="exact"/>
        <w:ind w:firstLine="340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>§ 1</w:t>
      </w:r>
      <w:r w:rsidR="0095166A">
        <w:rPr>
          <w:rFonts w:eastAsia="Times New Roman" w:cs="Arial"/>
          <w:spacing w:val="-1"/>
          <w:lang w:eastAsia="ar-SA" w:bidi="ar-SA"/>
        </w:rPr>
        <w:t>4</w:t>
      </w:r>
      <w:r>
        <w:rPr>
          <w:rFonts w:eastAsia="Times New Roman" w:cs="Arial"/>
          <w:spacing w:val="-1"/>
          <w:lang w:eastAsia="ar-SA" w:bidi="ar-SA"/>
        </w:rPr>
        <w:t>. 1. Ustala się dopuszczenie utrzymania, modernizacji, rozbudowy oraz przebudowy istniejących sieci i obiektów infrastruktury technicznej.</w:t>
      </w:r>
    </w:p>
    <w:p w14:paraId="43354235" w14:textId="77777777" w:rsidR="0095528D" w:rsidRDefault="00AA1C5A">
      <w:pPr>
        <w:tabs>
          <w:tab w:val="left" w:pos="345"/>
          <w:tab w:val="right" w:pos="8505"/>
        </w:tabs>
        <w:spacing w:line="300" w:lineRule="exact"/>
        <w:ind w:firstLine="340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>2. </w:t>
      </w:r>
      <w:r>
        <w:rPr>
          <w:rFonts w:eastAsia="Arial" w:cs="Arial"/>
          <w:spacing w:val="-1"/>
          <w:lang w:eastAsia="ar-SA" w:bidi="ar-SA"/>
        </w:rPr>
        <w:t xml:space="preserve">Ustala się obsługę istniejącego i nowego zainwestowania z sieci infrastruktury technicznej, </w:t>
      </w:r>
      <w:r>
        <w:rPr>
          <w:rFonts w:eastAsia="Arial" w:cs="Arial"/>
          <w:spacing w:val="-1"/>
          <w:lang w:eastAsia="ar-SA" w:bidi="ar-SA"/>
        </w:rPr>
        <w:lastRenderedPageBreak/>
        <w:t>poprzez istniejące i projektowane  przewody  magistralne i sieć rozdzielczą, oraz poprzez urządzenia lokalne.</w:t>
      </w:r>
    </w:p>
    <w:p w14:paraId="6D39D43A" w14:textId="77777777" w:rsidR="0095528D" w:rsidRDefault="0095528D">
      <w:pPr>
        <w:tabs>
          <w:tab w:val="left" w:pos="345"/>
          <w:tab w:val="right" w:pos="8505"/>
        </w:tabs>
        <w:spacing w:line="295" w:lineRule="exact"/>
        <w:ind w:firstLine="340"/>
        <w:jc w:val="both"/>
        <w:rPr>
          <w:rFonts w:eastAsia="Times New Roman" w:cs="Arial"/>
          <w:color w:val="FF0000"/>
          <w:spacing w:val="-1"/>
          <w:lang w:eastAsia="ar-SA" w:bidi="ar-SA"/>
        </w:rPr>
      </w:pPr>
    </w:p>
    <w:p w14:paraId="5E8FA144" w14:textId="1005ADB2" w:rsidR="0095528D" w:rsidRDefault="00AA1C5A">
      <w:pPr>
        <w:spacing w:line="295" w:lineRule="exact"/>
        <w:ind w:firstLine="340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</w:rPr>
        <w:t>§ 1</w:t>
      </w:r>
      <w:r w:rsidR="0095166A">
        <w:rPr>
          <w:rFonts w:eastAsia="Times New Roman" w:cs="Arial"/>
          <w:spacing w:val="-1"/>
        </w:rPr>
        <w:t>5</w:t>
      </w:r>
      <w:r>
        <w:rPr>
          <w:rFonts w:eastAsia="Times New Roman" w:cs="Arial"/>
          <w:spacing w:val="-1"/>
        </w:rPr>
        <w:t>. </w:t>
      </w:r>
      <w:r>
        <w:rPr>
          <w:rFonts w:cs="Times New Roman"/>
        </w:rPr>
        <w:t xml:space="preserve">Dla </w:t>
      </w:r>
      <w:r>
        <w:rPr>
          <w:rFonts w:eastAsia="Arial" w:cs="Arial"/>
          <w:spacing w:val="-1"/>
          <w:lang w:eastAsia="ar-SA" w:bidi="ar-SA"/>
        </w:rPr>
        <w:t xml:space="preserve">projektowanych i istniejących linii elektroenergetycznych SN, </w:t>
      </w:r>
      <w:proofErr w:type="spellStart"/>
      <w:r>
        <w:rPr>
          <w:rFonts w:eastAsia="Arial" w:cs="Arial"/>
          <w:spacing w:val="-1"/>
          <w:lang w:eastAsia="ar-SA" w:bidi="ar-SA"/>
        </w:rPr>
        <w:t>nN</w:t>
      </w:r>
      <w:proofErr w:type="spellEnd"/>
      <w:r>
        <w:rPr>
          <w:rFonts w:eastAsia="Arial" w:cs="Arial"/>
          <w:spacing w:val="-1"/>
          <w:lang w:eastAsia="ar-SA" w:bidi="ar-SA"/>
        </w:rPr>
        <w:t xml:space="preserve"> zarówno napowietrznych jak i kablowych strefy ochronne i sposób zagospodarowania ustala się z uwzględnieniem powszechnie obwiązujących przepisów ogólnych i szczegółowych oraz norm i zasad branżowych.</w:t>
      </w:r>
    </w:p>
    <w:p w14:paraId="472A92A2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color w:val="FF0000"/>
          <w:spacing w:val="-1"/>
          <w:lang w:eastAsia="ar-SA" w:bidi="ar-SA"/>
        </w:rPr>
      </w:pPr>
    </w:p>
    <w:p w14:paraId="47481E07" w14:textId="2763BC0C" w:rsidR="0095528D" w:rsidRDefault="00AA1C5A">
      <w:pPr>
        <w:spacing w:line="295" w:lineRule="exact"/>
        <w:ind w:firstLine="340"/>
        <w:jc w:val="both"/>
        <w:rPr>
          <w:rFonts w:eastAsia="Times New Roman" w:cs="Arial"/>
          <w:spacing w:val="-1"/>
        </w:rPr>
      </w:pPr>
      <w:r>
        <w:rPr>
          <w:rFonts w:eastAsia="Times New Roman" w:cs="Arial"/>
          <w:spacing w:val="-1"/>
        </w:rPr>
        <w:t>§ 1</w:t>
      </w:r>
      <w:r w:rsidR="0095166A">
        <w:rPr>
          <w:rFonts w:eastAsia="Times New Roman" w:cs="Arial"/>
          <w:spacing w:val="-1"/>
        </w:rPr>
        <w:t>6</w:t>
      </w:r>
      <w:r>
        <w:rPr>
          <w:rFonts w:eastAsia="Times New Roman" w:cs="Arial"/>
          <w:spacing w:val="-1"/>
        </w:rPr>
        <w:t xml:space="preserve">. Dla infrastruktury technicznej ustala się: </w:t>
      </w:r>
    </w:p>
    <w:p w14:paraId="34B4CFD4" w14:textId="77777777" w:rsidR="0095528D" w:rsidRDefault="00AA1C5A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1) w zakresie zaopatrzenia w wodę:</w:t>
      </w:r>
    </w:p>
    <w:p w14:paraId="1795D754" w14:textId="77777777" w:rsidR="0095528D" w:rsidRPr="0095166A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295" w:lineRule="exact"/>
        <w:ind w:left="567" w:hanging="255"/>
        <w:jc w:val="both"/>
        <w:rPr>
          <w:color w:val="auto"/>
        </w:rPr>
      </w:pPr>
      <w:r w:rsidRPr="004C0E03">
        <w:rPr>
          <w:rFonts w:eastAsia="Times New Roman" w:cs="Arial"/>
          <w:bCs/>
          <w:color w:val="auto"/>
          <w:spacing w:val="4"/>
          <w:lang w:eastAsia="ar-SA" w:bidi="ar-SA"/>
        </w:rPr>
        <w:t>a) </w:t>
      </w:r>
      <w:r w:rsidRPr="004C0E03">
        <w:rPr>
          <w:rFonts w:eastAsia="Times New Roman" w:cs="Arial"/>
          <w:bCs/>
          <w:iCs/>
          <w:color w:val="auto"/>
          <w:spacing w:val="4"/>
          <w:lang w:eastAsia="ar-SA" w:bidi="ar-SA"/>
        </w:rPr>
        <w:t>zaopatrzenie na cele bytowe za pośrednictwem sieci wodociągowej Ф</w:t>
      </w:r>
      <w:r w:rsidR="00C17982" w:rsidRPr="004C0E03">
        <w:rPr>
          <w:rFonts w:eastAsia="Times New Roman" w:cs="Arial"/>
          <w:bCs/>
          <w:iCs/>
          <w:color w:val="auto"/>
          <w:spacing w:val="4"/>
          <w:lang w:eastAsia="ar-SA" w:bidi="ar-SA"/>
        </w:rPr>
        <w:t>90</w:t>
      </w:r>
      <w:r w:rsidRPr="004C0E03">
        <w:rPr>
          <w:rFonts w:eastAsia="Times New Roman" w:cs="Arial"/>
          <w:bCs/>
          <w:iCs/>
          <w:color w:val="auto"/>
          <w:spacing w:val="4"/>
          <w:lang w:eastAsia="ar-SA" w:bidi="ar-SA"/>
        </w:rPr>
        <w:t xml:space="preserve"> mm, zlokalizowanej w  ul. Sadowej, zastrzeżeniem przepisów odrębnych,</w:t>
      </w:r>
    </w:p>
    <w:p w14:paraId="6A7266CA" w14:textId="77777777" w:rsidR="0095528D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300" w:lineRule="exact"/>
        <w:ind w:left="567" w:hanging="255"/>
        <w:jc w:val="both"/>
        <w:rPr>
          <w:rFonts w:eastAsia="Times New Roman" w:cs="Arial"/>
          <w:bCs/>
          <w:spacing w:val="4"/>
          <w:lang w:eastAsia="ar-SA" w:bidi="ar-SA"/>
        </w:rPr>
      </w:pPr>
      <w:r>
        <w:rPr>
          <w:rFonts w:eastAsia="Times New Roman" w:cs="Arial"/>
          <w:bCs/>
          <w:spacing w:val="4"/>
          <w:lang w:eastAsia="ar-SA" w:bidi="ar-SA"/>
        </w:rPr>
        <w:t>b) </w:t>
      </w:r>
      <w:r>
        <w:t>średnicę przewodów sieci wodociągowej co najmniej DN 80, przy czym nie dotyczy to średnic przewodów przyłączy, a także instalacji wodociągowych sytuowanych na działce budowlanej,</w:t>
      </w:r>
    </w:p>
    <w:p w14:paraId="41DE32D7" w14:textId="50E14973" w:rsidR="0095528D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295" w:lineRule="exact"/>
        <w:ind w:left="567" w:hanging="255"/>
        <w:jc w:val="both"/>
        <w:rPr>
          <w:rFonts w:eastAsia="Times New Roman" w:cs="Arial"/>
          <w:bCs/>
          <w:spacing w:val="4"/>
          <w:lang w:eastAsia="ar-SA" w:bidi="ar-SA"/>
        </w:rPr>
      </w:pPr>
      <w:r>
        <w:rPr>
          <w:rFonts w:eastAsia="Times New Roman" w:cs="Arial"/>
          <w:bCs/>
          <w:spacing w:val="4"/>
          <w:lang w:eastAsia="ar-SA" w:bidi="ar-SA"/>
        </w:rPr>
        <w:t xml:space="preserve">c) zaopatrzenie z ujęcia </w:t>
      </w:r>
      <w:r w:rsidR="00176454">
        <w:rPr>
          <w:rFonts w:eastAsia="Times New Roman" w:cs="Arial"/>
          <w:bCs/>
          <w:color w:val="auto"/>
          <w:spacing w:val="4"/>
          <w:lang w:eastAsia="ar-SA" w:bidi="ar-SA"/>
        </w:rPr>
        <w:t>Serock</w:t>
      </w:r>
      <w:r w:rsidR="00176454">
        <w:rPr>
          <w:rFonts w:eastAsia="Times New Roman" w:cs="Arial"/>
          <w:bCs/>
          <w:spacing w:val="4"/>
          <w:lang w:eastAsia="ar-SA" w:bidi="ar-SA"/>
        </w:rPr>
        <w:t xml:space="preserve"> </w:t>
      </w:r>
      <w:r w:rsidR="007556C6" w:rsidRPr="004C0E03">
        <w:rPr>
          <w:rFonts w:eastAsia="Times New Roman" w:cs="Arial"/>
          <w:bCs/>
          <w:color w:val="auto"/>
          <w:spacing w:val="4"/>
          <w:lang w:eastAsia="ar-SA" w:bidi="ar-SA"/>
        </w:rPr>
        <w:t>za pośrednictwem przewodów wodociągowych zlokalizowanych w ul. Polnej i w ul. Pułtuskiej,</w:t>
      </w:r>
    </w:p>
    <w:p w14:paraId="04514BAF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d) przy budowie sieci wodociągowej uwzględnienie wymogów przeciwpożarowych, w tym w szczególności w zakresie lokalizacji hydrantów zewnętrznych;</w:t>
      </w:r>
    </w:p>
    <w:p w14:paraId="3DD1296E" w14:textId="77777777" w:rsidR="0095528D" w:rsidRDefault="00AA1C5A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</w:pPr>
      <w:r>
        <w:rPr>
          <w:rFonts w:eastAsia="Times New Roman" w:cs="Arial"/>
          <w:bCs/>
        </w:rPr>
        <w:t>2) w zakresie odprowadzania ścieków sanitarnych:</w:t>
      </w:r>
    </w:p>
    <w:p w14:paraId="1C2F24EC" w14:textId="77777777" w:rsidR="0095528D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295" w:lineRule="exact"/>
        <w:ind w:left="567" w:hanging="255"/>
        <w:jc w:val="both"/>
        <w:rPr>
          <w:rFonts w:eastAsia="Times New Roman" w:cs="Arial"/>
          <w:bCs/>
          <w:spacing w:val="4"/>
          <w:lang w:eastAsia="ar-SA" w:bidi="ar-SA"/>
        </w:rPr>
      </w:pPr>
      <w:r>
        <w:rPr>
          <w:rFonts w:eastAsia="Times New Roman" w:cs="Arial"/>
          <w:bCs/>
          <w:spacing w:val="4"/>
          <w:lang w:eastAsia="ar-SA" w:bidi="ar-SA"/>
        </w:rPr>
        <w:t>a) odprowadzanie do sieci kanalizacji sanitarnej z zastrzeżeniem przepisów odrębnych,</w:t>
      </w:r>
    </w:p>
    <w:p w14:paraId="57A841E8" w14:textId="77777777" w:rsidR="0095528D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295" w:lineRule="exact"/>
        <w:ind w:left="567" w:hanging="255"/>
        <w:jc w:val="both"/>
        <w:rPr>
          <w:rFonts w:eastAsia="Times New Roman" w:cs="Arial"/>
          <w:bCs/>
          <w:spacing w:val="4"/>
          <w:lang w:eastAsia="ar-SA" w:bidi="ar-SA"/>
        </w:rPr>
      </w:pPr>
      <w:r>
        <w:rPr>
          <w:rFonts w:eastAsia="Times New Roman" w:cs="Arial"/>
          <w:bCs/>
          <w:spacing w:val="4"/>
          <w:lang w:eastAsia="ar-SA" w:bidi="ar-SA"/>
        </w:rPr>
        <w:t>b) </w:t>
      </w:r>
      <w:r>
        <w:t>średnicę przewodów sieci kanalizacji sanitarnej co najmniej DN 150, przy czym nie dotyczy to średnic przewodów sieci i instalacji tłocznych, średnic przewodów przyłączy, a także instalacji kanalizacyjnych sytuowanych na działce budowlanej,</w:t>
      </w:r>
    </w:p>
    <w:p w14:paraId="6CF548C1" w14:textId="77777777" w:rsidR="0095528D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295" w:lineRule="exact"/>
        <w:ind w:left="567" w:hanging="255"/>
        <w:jc w:val="both"/>
        <w:rPr>
          <w:rFonts w:eastAsia="Times New Roman" w:cs="Arial"/>
          <w:bCs/>
          <w:spacing w:val="4"/>
          <w:lang w:eastAsia="ar-SA" w:bidi="ar-SA"/>
        </w:rPr>
      </w:pPr>
      <w:r>
        <w:rPr>
          <w:rFonts w:eastAsia="Times New Roman" w:cs="Arial"/>
          <w:bCs/>
        </w:rPr>
        <w:t>c) odprowadzanie d</w:t>
      </w:r>
      <w:r>
        <w:rPr>
          <w:rFonts w:eastAsia="Times New Roman" w:cs="Arial"/>
          <w:bCs/>
          <w:spacing w:val="4"/>
          <w:lang w:eastAsia="ar-SA" w:bidi="ar-SA"/>
        </w:rPr>
        <w:t>o oczyszczalni ścieków położonej w miejscowości Dębe,</w:t>
      </w:r>
    </w:p>
    <w:p w14:paraId="18F50E66" w14:textId="3530B560" w:rsidR="0095528D" w:rsidRDefault="00AA1C5A">
      <w:pPr>
        <w:tabs>
          <w:tab w:val="left" w:pos="10427"/>
          <w:tab w:val="left" w:pos="10597"/>
          <w:tab w:val="left" w:pos="10767"/>
          <w:tab w:val="left" w:pos="10937"/>
        </w:tabs>
        <w:spacing w:line="295" w:lineRule="exact"/>
        <w:ind w:left="567" w:hanging="255"/>
        <w:jc w:val="both"/>
        <w:rPr>
          <w:rFonts w:eastAsia="Times New Roman" w:cs="Arial"/>
          <w:bCs/>
          <w:spacing w:val="4"/>
          <w:lang w:eastAsia="ar-SA" w:bidi="ar-SA"/>
        </w:rPr>
      </w:pPr>
      <w:r>
        <w:rPr>
          <w:rFonts w:cs="Times New Roman"/>
        </w:rPr>
        <w:t xml:space="preserve">d) </w:t>
      </w:r>
      <w:r>
        <w:rPr>
          <w:rStyle w:val="Odwoaniedokomentarza2"/>
          <w:rFonts w:eastAsia="Times New Roman" w:cs="Times New Roman"/>
          <w:bCs/>
          <w:spacing w:val="4"/>
          <w:sz w:val="24"/>
          <w:szCs w:val="24"/>
          <w:lang w:eastAsia="ar-SA" w:bidi="ar-SA"/>
        </w:rPr>
        <w:t>dopuszcza się realizację odcinków tłocznych sie</w:t>
      </w:r>
      <w:r w:rsidR="0095166A">
        <w:rPr>
          <w:rStyle w:val="Odwoaniedokomentarza2"/>
          <w:rFonts w:eastAsia="Times New Roman" w:cs="Times New Roman"/>
          <w:bCs/>
          <w:spacing w:val="4"/>
          <w:sz w:val="24"/>
          <w:szCs w:val="24"/>
          <w:lang w:eastAsia="ar-SA" w:bidi="ar-SA"/>
        </w:rPr>
        <w:t>ci i instalacji kanalizacyjnych;</w:t>
      </w:r>
    </w:p>
    <w:p w14:paraId="0C362351" w14:textId="77777777" w:rsidR="0095528D" w:rsidRDefault="00AA1C5A">
      <w:pPr>
        <w:tabs>
          <w:tab w:val="left" w:pos="6970"/>
          <w:tab w:val="left" w:pos="7140"/>
          <w:tab w:val="left" w:pos="7310"/>
          <w:tab w:val="left" w:pos="7480"/>
        </w:tabs>
        <w:spacing w:line="295" w:lineRule="exact"/>
        <w:ind w:left="340" w:hanging="255"/>
        <w:jc w:val="both"/>
      </w:pPr>
      <w:r>
        <w:t>3) w zakresie odprowadzania wód opadowych i roztopowych:</w:t>
      </w:r>
    </w:p>
    <w:p w14:paraId="13F5A01D" w14:textId="5DCEC495" w:rsidR="0095528D" w:rsidRDefault="00AA1C5A">
      <w:pPr>
        <w:ind w:left="704" w:hanging="420"/>
        <w:jc w:val="both"/>
        <w:rPr>
          <w:rFonts w:cs="Times New Roman"/>
        </w:rPr>
      </w:pPr>
      <w:r>
        <w:rPr>
          <w:rFonts w:cs="Times New Roman"/>
        </w:rPr>
        <w:t xml:space="preserve">a) </w:t>
      </w:r>
      <w:r>
        <w:rPr>
          <w:rFonts w:cs="Times New Roman"/>
        </w:rPr>
        <w:tab/>
      </w:r>
      <w:r>
        <w:rPr>
          <w:rStyle w:val="Domylnaczcionkaakapitu1"/>
          <w:rFonts w:eastAsia="Times New Roman" w:cs="Times New Roman"/>
          <w:bCs/>
          <w:spacing w:val="4"/>
          <w:lang w:eastAsia="ar-SA" w:bidi="ar-SA"/>
        </w:rPr>
        <w:t xml:space="preserve">odprowadzanie do sieci kanalizacji deszczowej, zaś w przypadku jej braku, zagospodarowanie wód w granicach nieruchomości do której inwestor posiada tytuł prawny, w szczególności poprzez stosowanie: zbiorników retencyjnych lub odparowujących, studni chłonnych, a także innych form wprowadzenia do gruntu, </w:t>
      </w:r>
      <w:r w:rsidRPr="000D4736">
        <w:rPr>
          <w:rStyle w:val="Domylnaczcionkaakapitu1"/>
          <w:rFonts w:eastAsia="Times New Roman" w:cs="Times New Roman"/>
          <w:bCs/>
          <w:spacing w:val="4"/>
          <w:lang w:eastAsia="ar-SA" w:bidi="ar-SA"/>
        </w:rPr>
        <w:t>z </w:t>
      </w:r>
      <w:r w:rsidR="00737AE4" w:rsidRPr="000D4736">
        <w:rPr>
          <w:rStyle w:val="Domylnaczcionkaakapitu1"/>
          <w:rFonts w:eastAsia="Times New Roman" w:cs="Times New Roman"/>
          <w:bCs/>
          <w:spacing w:val="4"/>
          <w:lang w:eastAsia="ar-SA" w:bidi="ar-SA"/>
        </w:rPr>
        <w:t>zachowaniem wymogów</w:t>
      </w:r>
      <w:r w:rsidR="00737AE4">
        <w:rPr>
          <w:rStyle w:val="Domylnaczcionkaakapitu1"/>
          <w:rFonts w:eastAsia="Times New Roman" w:cs="Times New Roman"/>
          <w:bCs/>
          <w:spacing w:val="4"/>
          <w:lang w:eastAsia="ar-SA" w:bidi="ar-SA"/>
        </w:rPr>
        <w:t xml:space="preserve"> </w:t>
      </w:r>
      <w:r>
        <w:rPr>
          <w:rStyle w:val="Domylnaczcionkaakapitu1"/>
          <w:rFonts w:eastAsia="Times New Roman" w:cs="Times New Roman"/>
          <w:bCs/>
          <w:spacing w:val="4"/>
          <w:lang w:eastAsia="ar-SA" w:bidi="ar-SA"/>
        </w:rPr>
        <w:t>wynikających z przepisów odrębnych,</w:t>
      </w:r>
    </w:p>
    <w:p w14:paraId="510C292A" w14:textId="77777777" w:rsidR="0095528D" w:rsidRDefault="00AA1C5A">
      <w:pPr>
        <w:ind w:left="704" w:hanging="420"/>
        <w:jc w:val="both"/>
        <w:rPr>
          <w:rFonts w:cs="Times New Roman"/>
        </w:rPr>
      </w:pPr>
      <w:r>
        <w:rPr>
          <w:rFonts w:cs="Times New Roman"/>
        </w:rPr>
        <w:t xml:space="preserve">b) </w:t>
      </w:r>
      <w:r>
        <w:rPr>
          <w:rFonts w:cs="Times New Roman"/>
        </w:rPr>
        <w:tab/>
        <w:t>średnicę przewodów sieci kanalizacji deszczowej co najmniej DN 250, przy czym nie dotyczy to średnic przewodów sieci i instalacji tłocznych, średnic przewodów przyłączy, a także instalacji kanalizacji deszczowych sytuowanych na działce budowlanej,</w:t>
      </w:r>
    </w:p>
    <w:p w14:paraId="5A9405AD" w14:textId="4E54638E" w:rsidR="0095528D" w:rsidRDefault="00AA1C5A" w:rsidP="00C447D2">
      <w:pPr>
        <w:ind w:left="340"/>
        <w:jc w:val="both"/>
        <w:rPr>
          <w:rFonts w:cs="Times New Roman"/>
        </w:rPr>
      </w:pPr>
      <w:r>
        <w:rPr>
          <w:rFonts w:cs="Times New Roman"/>
        </w:rPr>
        <w:t xml:space="preserve">c) </w:t>
      </w:r>
      <w:r>
        <w:rPr>
          <w:rStyle w:val="Odwoaniedokomentarza2"/>
          <w:rFonts w:eastAsia="Times New Roman" w:cs="Times New Roman"/>
          <w:bCs/>
          <w:spacing w:val="4"/>
          <w:sz w:val="24"/>
          <w:szCs w:val="24"/>
          <w:lang w:eastAsia="ar-SA" w:bidi="ar-SA"/>
        </w:rPr>
        <w:t>dopuszcza się realizację odcinków tłocznych sie</w:t>
      </w:r>
      <w:r w:rsidR="0095166A">
        <w:rPr>
          <w:rStyle w:val="Odwoaniedokomentarza2"/>
          <w:rFonts w:eastAsia="Times New Roman" w:cs="Times New Roman"/>
          <w:bCs/>
          <w:spacing w:val="4"/>
          <w:sz w:val="24"/>
          <w:szCs w:val="24"/>
          <w:lang w:eastAsia="ar-SA" w:bidi="ar-SA"/>
        </w:rPr>
        <w:t>ci i instalacji kanalizacyjnych;</w:t>
      </w:r>
    </w:p>
    <w:p w14:paraId="7BAA9A61" w14:textId="77777777" w:rsidR="0095528D" w:rsidRDefault="00AA1C5A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4) w zakresie zaopatrzenia w energię elektryczną:</w:t>
      </w:r>
    </w:p>
    <w:p w14:paraId="5AF187F4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Style w:val="Domylnaczcionkaakapitu1"/>
          <w:rFonts w:eastAsia="Times New Roman" w:cs="Arial"/>
          <w:bCs/>
        </w:rPr>
      </w:pPr>
      <w:r>
        <w:rPr>
          <w:rStyle w:val="Domylnaczcionkaakapitu1"/>
          <w:rFonts w:eastAsia="Times New Roman" w:cs="Arial"/>
          <w:bCs/>
        </w:rPr>
        <w:t>a) zaopatrzenie z sieci elektroenergetycznych średniego napięcia SN 15 </w:t>
      </w:r>
      <w:proofErr w:type="spellStart"/>
      <w:r>
        <w:rPr>
          <w:rStyle w:val="Domylnaczcionkaakapitu1"/>
          <w:rFonts w:eastAsia="Times New Roman" w:cs="Arial"/>
          <w:bCs/>
        </w:rPr>
        <w:t>kV</w:t>
      </w:r>
      <w:proofErr w:type="spellEnd"/>
      <w:r>
        <w:rPr>
          <w:rStyle w:val="Domylnaczcionkaakapitu1"/>
          <w:rFonts w:eastAsia="Times New Roman" w:cs="Arial"/>
          <w:bCs/>
        </w:rPr>
        <w:t xml:space="preserve"> i niskiego napięcia </w:t>
      </w:r>
      <w:proofErr w:type="spellStart"/>
      <w:r>
        <w:rPr>
          <w:rStyle w:val="Domylnaczcionkaakapitu1"/>
          <w:rFonts w:eastAsia="Times New Roman" w:cs="Arial"/>
          <w:bCs/>
        </w:rPr>
        <w:t>n</w:t>
      </w:r>
      <w:r w:rsidR="001A30D6">
        <w:rPr>
          <w:rStyle w:val="Domylnaczcionkaakapitu1"/>
          <w:rFonts w:eastAsia="Times New Roman" w:cs="Arial"/>
          <w:bCs/>
        </w:rPr>
        <w:t>N</w:t>
      </w:r>
      <w:proofErr w:type="spellEnd"/>
      <w:r>
        <w:rPr>
          <w:rStyle w:val="Domylnaczcionkaakapitu1"/>
          <w:rFonts w:eastAsia="Times New Roman" w:cs="Arial"/>
          <w:bCs/>
        </w:rPr>
        <w:t>, z dopuszczeniem rozbudowy o nowe stacje transformatorowe SN/</w:t>
      </w:r>
      <w:proofErr w:type="spellStart"/>
      <w:r>
        <w:rPr>
          <w:rStyle w:val="Domylnaczcionkaakapitu1"/>
          <w:rFonts w:eastAsia="Times New Roman" w:cs="Arial"/>
          <w:bCs/>
        </w:rPr>
        <w:t>n</w:t>
      </w:r>
      <w:r w:rsidR="001A30D6">
        <w:rPr>
          <w:rStyle w:val="Domylnaczcionkaakapitu1"/>
          <w:rFonts w:eastAsia="Times New Roman" w:cs="Arial"/>
          <w:bCs/>
        </w:rPr>
        <w:t>N</w:t>
      </w:r>
      <w:proofErr w:type="spellEnd"/>
      <w:r>
        <w:rPr>
          <w:rStyle w:val="Domylnaczcionkaakapitu1"/>
          <w:rFonts w:eastAsia="Times New Roman" w:cs="Arial"/>
          <w:bCs/>
        </w:rPr>
        <w:t>,</w:t>
      </w:r>
    </w:p>
    <w:p w14:paraId="7EF97A46" w14:textId="122D2888" w:rsidR="001A30D6" w:rsidRDefault="001A30D6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>b) lokalizację urządzeń pomiarowych zużycia energii elektrycznej w lini</w:t>
      </w:r>
      <w:r w:rsidR="00C509D2">
        <w:rPr>
          <w:rFonts w:eastAsia="Times New Roman" w:cs="Arial"/>
          <w:spacing w:val="-1"/>
          <w:lang w:eastAsia="ar-SA" w:bidi="ar-SA"/>
        </w:rPr>
        <w:t>ach</w:t>
      </w:r>
      <w:r>
        <w:rPr>
          <w:rFonts w:eastAsia="Times New Roman" w:cs="Arial"/>
          <w:spacing w:val="-1"/>
          <w:lang w:eastAsia="ar-SA" w:bidi="ar-SA"/>
        </w:rPr>
        <w:t xml:space="preserve"> ogrodzeń od strony drogi obsługującej nieruchomość, </w:t>
      </w:r>
    </w:p>
    <w:p w14:paraId="641D981C" w14:textId="228455BD" w:rsidR="004C0E03" w:rsidRPr="00803BB2" w:rsidRDefault="004C0E03" w:rsidP="004C0E03">
      <w:pPr>
        <w:ind w:left="567" w:hanging="283"/>
        <w:jc w:val="both"/>
      </w:pPr>
      <w:r>
        <w:t>c)</w:t>
      </w:r>
      <w:r>
        <w:tab/>
      </w:r>
      <w:r w:rsidRPr="00803BB2">
        <w:t>prowadzenie linii elektroenergetycznych o różnych napięciach po oddzielnych</w:t>
      </w:r>
      <w:r w:rsidR="00C31BC4">
        <w:t xml:space="preserve"> trasach, </w:t>
      </w:r>
      <w:r w:rsidR="00C31BC4">
        <w:br/>
        <w:t xml:space="preserve">z zastrzeżeniem </w:t>
      </w:r>
      <w:r w:rsidR="00C31BC4" w:rsidRPr="000D4736">
        <w:t>lit d</w:t>
      </w:r>
      <w:r w:rsidRPr="000D4736">
        <w:t>,</w:t>
      </w:r>
    </w:p>
    <w:p w14:paraId="0D17C642" w14:textId="5A213A93" w:rsidR="004C0E03" w:rsidRPr="004C0E03" w:rsidRDefault="004C0E03" w:rsidP="004C0E03">
      <w:pPr>
        <w:tabs>
          <w:tab w:val="left" w:pos="284"/>
        </w:tabs>
        <w:ind w:left="567" w:hanging="283"/>
        <w:jc w:val="both"/>
        <w:rPr>
          <w:rStyle w:val="Domylnaczcionkaakapitu1"/>
        </w:rPr>
      </w:pPr>
      <w:r>
        <w:t xml:space="preserve">d) </w:t>
      </w:r>
      <w:r>
        <w:tab/>
      </w:r>
      <w:r w:rsidRPr="00803BB2">
        <w:t xml:space="preserve">w technicznie lub ekonomicznie uzasadnionych przypadkach możliwość prowadzenia </w:t>
      </w:r>
      <w:r>
        <w:t xml:space="preserve"> </w:t>
      </w:r>
      <w:r w:rsidRPr="00803BB2">
        <w:t>elektroenergetycz</w:t>
      </w:r>
      <w:r>
        <w:t xml:space="preserve">nych napowietrznych linii SN i </w:t>
      </w:r>
      <w:proofErr w:type="spellStart"/>
      <w:r>
        <w:t>n</w:t>
      </w:r>
      <w:r w:rsidRPr="00803BB2">
        <w:t>N</w:t>
      </w:r>
      <w:proofErr w:type="spellEnd"/>
      <w:r w:rsidRPr="00803BB2">
        <w:t xml:space="preserve"> na wspólnych słupach,</w:t>
      </w:r>
    </w:p>
    <w:p w14:paraId="43D4B914" w14:textId="0E41EA0E" w:rsidR="0095528D" w:rsidRDefault="004C0E03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Style w:val="Domylnaczcionkaakapitu1"/>
          <w:rFonts w:eastAsia="Times New Roman" w:cs="Arial"/>
          <w:bCs/>
          <w:lang w:eastAsia="ar-SA" w:bidi="ar-SA"/>
        </w:rPr>
      </w:pPr>
      <w:r>
        <w:rPr>
          <w:rStyle w:val="Domylnaczcionkaakapitu1"/>
          <w:rFonts w:eastAsia="Times New Roman" w:cs="Arial"/>
          <w:bCs/>
          <w:lang w:eastAsia="ar-SA" w:bidi="ar-SA"/>
        </w:rPr>
        <w:t>e</w:t>
      </w:r>
      <w:r w:rsidR="00AA1C5A">
        <w:rPr>
          <w:rStyle w:val="Domylnaczcionkaakapitu1"/>
          <w:rFonts w:eastAsia="Times New Roman" w:cs="Arial"/>
          <w:bCs/>
          <w:lang w:eastAsia="ar-SA" w:bidi="ar-SA"/>
        </w:rPr>
        <w:t>) dla nowych, wnętrzowych stacji transformatorowych SN/</w:t>
      </w:r>
      <w:proofErr w:type="spellStart"/>
      <w:r w:rsidR="00AA1C5A">
        <w:rPr>
          <w:rStyle w:val="Domylnaczcionkaakapitu1"/>
          <w:rFonts w:eastAsia="Times New Roman" w:cs="Arial"/>
          <w:bCs/>
          <w:lang w:eastAsia="ar-SA" w:bidi="ar-SA"/>
        </w:rPr>
        <w:t>n</w:t>
      </w:r>
      <w:r w:rsidR="001A30D6">
        <w:rPr>
          <w:rStyle w:val="Domylnaczcionkaakapitu1"/>
          <w:rFonts w:eastAsia="Times New Roman" w:cs="Arial"/>
          <w:bCs/>
          <w:lang w:eastAsia="ar-SA" w:bidi="ar-SA"/>
        </w:rPr>
        <w:t>N</w:t>
      </w:r>
      <w:proofErr w:type="spellEnd"/>
      <w:r w:rsidR="00AA1C5A">
        <w:rPr>
          <w:rStyle w:val="Domylnaczcionkaakapitu1"/>
          <w:rFonts w:eastAsia="Times New Roman" w:cs="Arial"/>
          <w:bCs/>
          <w:lang w:eastAsia="ar-SA" w:bidi="ar-SA"/>
        </w:rPr>
        <w:t xml:space="preserve"> budowę na wydzielonych działkach z dostępem do drogi publicznej, o minimalnej powierzchni 20 </w:t>
      </w:r>
      <w:r w:rsidR="00AA1C5A">
        <w:rPr>
          <w:rStyle w:val="Domylnaczcionkaakapitu1"/>
          <w:rFonts w:eastAsia="Times New Roman" w:cs="Arial"/>
          <w:bCs/>
          <w:spacing w:val="4"/>
          <w:lang w:eastAsia="ar-SA" w:bidi="ar-SA"/>
        </w:rPr>
        <w:t>m</w:t>
      </w:r>
      <w:r w:rsidR="00AA1C5A">
        <w:rPr>
          <w:rStyle w:val="Domylnaczcionkaakapitu1"/>
          <w:rFonts w:eastAsia="Times New Roman" w:cs="Arial"/>
          <w:bCs/>
          <w:spacing w:val="4"/>
          <w:vertAlign w:val="superscript"/>
          <w:lang w:eastAsia="ar-SA" w:bidi="ar-SA"/>
        </w:rPr>
        <w:t>2</w:t>
      </w:r>
      <w:r w:rsidR="00AA1C5A">
        <w:rPr>
          <w:rStyle w:val="Domylnaczcionkaakapitu1"/>
          <w:rFonts w:eastAsia="Times New Roman" w:cs="Arial"/>
          <w:bCs/>
          <w:lang w:eastAsia="ar-SA" w:bidi="ar-SA"/>
        </w:rPr>
        <w:t>,</w:t>
      </w:r>
    </w:p>
    <w:p w14:paraId="52CD1299" w14:textId="113973EA" w:rsidR="0095528D" w:rsidRDefault="004C0E03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  <w:spacing w:val="-2"/>
          <w:lang w:eastAsia="ar-SA" w:bidi="ar-SA"/>
        </w:rPr>
      </w:pPr>
      <w:r>
        <w:rPr>
          <w:rFonts w:eastAsia="Times New Roman" w:cs="Arial"/>
          <w:bCs/>
          <w:lang w:eastAsia="ar-SA" w:bidi="ar-SA"/>
        </w:rPr>
        <w:t>f</w:t>
      </w:r>
      <w:r w:rsidR="00AA1C5A">
        <w:rPr>
          <w:rFonts w:eastAsia="Times New Roman" w:cs="Arial"/>
          <w:bCs/>
          <w:lang w:eastAsia="ar-SA" w:bidi="ar-SA"/>
        </w:rPr>
        <w:t xml:space="preserve">) dopuszczenie budowy </w:t>
      </w:r>
      <w:r w:rsidR="00AA1C5A">
        <w:rPr>
          <w:rFonts w:eastAsia="Times New Roman" w:cs="Arial"/>
          <w:spacing w:val="-2"/>
          <w:lang w:eastAsia="ar-SA" w:bidi="ar-SA"/>
        </w:rPr>
        <w:t xml:space="preserve">wnętrzowych stacji transformatorowych w odległości 1,5 m od granicy z sąsiednią działką budowlaną jeżeli </w:t>
      </w:r>
      <w:r w:rsidR="00AA1C5A">
        <w:rPr>
          <w:rFonts w:eastAsia="Times New Roman" w:cs="Arial"/>
          <w:bCs/>
          <w:spacing w:val="-2"/>
          <w:lang w:eastAsia="ar-SA" w:bidi="ar-SA"/>
        </w:rPr>
        <w:t xml:space="preserve">zwrócone są w jej kierunku ścianą bez otworów </w:t>
      </w:r>
      <w:r w:rsidR="00AA1C5A">
        <w:rPr>
          <w:rFonts w:eastAsia="Times New Roman" w:cs="Arial"/>
          <w:bCs/>
          <w:spacing w:val="-2"/>
          <w:lang w:eastAsia="ar-SA" w:bidi="ar-SA"/>
        </w:rPr>
        <w:lastRenderedPageBreak/>
        <w:t>drzwiowych i wentylacyjnych</w:t>
      </w:r>
      <w:r w:rsidR="00176454">
        <w:rPr>
          <w:rFonts w:eastAsia="Times New Roman" w:cs="Arial"/>
          <w:bCs/>
          <w:spacing w:val="-2"/>
          <w:lang w:eastAsia="ar-SA" w:bidi="ar-SA"/>
        </w:rPr>
        <w:t>,</w:t>
      </w:r>
    </w:p>
    <w:p w14:paraId="204F6BB9" w14:textId="4EC7CEE6" w:rsidR="0095528D" w:rsidRDefault="004C0E03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</w:pPr>
      <w:r>
        <w:rPr>
          <w:rFonts w:eastAsia="Times New Roman" w:cs="Arial"/>
          <w:bCs/>
          <w:spacing w:val="-2"/>
          <w:lang w:eastAsia="ar-SA" w:bidi="ar-SA"/>
        </w:rPr>
        <w:t>g</w:t>
      </w:r>
      <w:r w:rsidR="00AA1C5A">
        <w:rPr>
          <w:rFonts w:eastAsia="Times New Roman" w:cs="Arial"/>
          <w:bCs/>
          <w:spacing w:val="-2"/>
          <w:lang w:eastAsia="ar-SA" w:bidi="ar-SA"/>
        </w:rPr>
        <w:t>) sytuowanie pasów dla linii średniego i niskiego napięcia oraz oświetleni</w:t>
      </w:r>
      <w:r w:rsidR="00176454">
        <w:rPr>
          <w:rFonts w:eastAsia="Times New Roman" w:cs="Arial"/>
          <w:bCs/>
          <w:spacing w:val="-2"/>
          <w:lang w:eastAsia="ar-SA" w:bidi="ar-SA"/>
        </w:rPr>
        <w:t>a ulicznego w ciągach drogowych,</w:t>
      </w:r>
    </w:p>
    <w:p w14:paraId="21E46084" w14:textId="14D296A1" w:rsidR="0095528D" w:rsidRPr="004C0E03" w:rsidRDefault="004C0E03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iCs/>
          <w:color w:val="auto"/>
        </w:rPr>
      </w:pPr>
      <w:r>
        <w:rPr>
          <w:rFonts w:eastAsia="Times New Roman" w:cs="Arial"/>
          <w:bCs/>
          <w:iCs/>
          <w:color w:val="auto"/>
          <w:spacing w:val="-2"/>
          <w:lang w:eastAsia="ar-SA" w:bidi="ar-SA"/>
        </w:rPr>
        <w:t>h</w:t>
      </w:r>
      <w:r w:rsidR="00AA1C5A" w:rsidRPr="004C0E03">
        <w:rPr>
          <w:rFonts w:eastAsia="Times New Roman" w:cs="Arial"/>
          <w:bCs/>
          <w:iCs/>
          <w:color w:val="auto"/>
          <w:spacing w:val="-2"/>
          <w:lang w:eastAsia="ar-SA" w:bidi="ar-SA"/>
        </w:rPr>
        <w:t xml:space="preserve">) w przypadku braku możliwości </w:t>
      </w:r>
      <w:r w:rsidR="00C509D2" w:rsidRPr="004C0E03">
        <w:rPr>
          <w:rFonts w:eastAsia="Times New Roman" w:cs="Arial"/>
          <w:bCs/>
          <w:iCs/>
          <w:color w:val="auto"/>
          <w:spacing w:val="-2"/>
          <w:lang w:eastAsia="ar-SA" w:bidi="ar-SA"/>
        </w:rPr>
        <w:t>l</w:t>
      </w:r>
      <w:r w:rsidR="00AA1C5A" w:rsidRPr="004C0E03">
        <w:rPr>
          <w:rFonts w:eastAsia="Times New Roman" w:cs="Arial"/>
          <w:bCs/>
          <w:iCs/>
          <w:color w:val="auto"/>
          <w:spacing w:val="-2"/>
          <w:lang w:eastAsia="ar-SA" w:bidi="ar-SA"/>
        </w:rPr>
        <w:t>okalizacji linii w ciągach drogowych, dopuszcza się ich lokalizację na terenach przyległych, pod warunkiem, że nie stoi to w sprzeczności z przepisami odrębnymi i ustaleniami planu,</w:t>
      </w:r>
    </w:p>
    <w:p w14:paraId="422A4867" w14:textId="2BD79872" w:rsidR="004C0E03" w:rsidRDefault="004C0E03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  <w:iCs/>
          <w:color w:val="auto"/>
          <w:spacing w:val="-2"/>
          <w:lang w:eastAsia="ar-SA" w:bidi="ar-SA"/>
        </w:rPr>
      </w:pPr>
      <w:r>
        <w:rPr>
          <w:rFonts w:eastAsia="Times New Roman" w:cs="Arial"/>
          <w:bCs/>
          <w:iCs/>
          <w:color w:val="auto"/>
          <w:spacing w:val="-2"/>
          <w:lang w:eastAsia="ar-SA" w:bidi="ar-SA"/>
        </w:rPr>
        <w:t>i</w:t>
      </w:r>
      <w:r w:rsidR="00AA1C5A" w:rsidRPr="004C0E03">
        <w:rPr>
          <w:rFonts w:eastAsia="Times New Roman" w:cs="Arial"/>
          <w:bCs/>
          <w:iCs/>
          <w:color w:val="auto"/>
          <w:spacing w:val="-2"/>
          <w:lang w:eastAsia="ar-SA" w:bidi="ar-SA"/>
        </w:rPr>
        <w:t>) dopuszcza się</w:t>
      </w:r>
      <w:r w:rsidR="00AA1C5A" w:rsidRPr="004C0E03">
        <w:rPr>
          <w:rFonts w:ascii="CIDFont+F4" w:eastAsia="Times New Roman" w:hAnsi="CIDFont+F4" w:cs="Arial"/>
          <w:bCs/>
          <w:color w:val="auto"/>
          <w:spacing w:val="-2"/>
          <w:sz w:val="20"/>
          <w:lang w:eastAsia="ar-SA" w:bidi="ar-SA"/>
        </w:rPr>
        <w:t xml:space="preserve"> </w:t>
      </w:r>
      <w:r w:rsidR="00AA1C5A" w:rsidRPr="004C0E03">
        <w:rPr>
          <w:rFonts w:eastAsia="Times New Roman" w:cs="Arial"/>
          <w:bCs/>
          <w:iCs/>
          <w:color w:val="auto"/>
          <w:spacing w:val="-2"/>
          <w:lang w:eastAsia="ar-SA" w:bidi="ar-SA"/>
        </w:rPr>
        <w:t>zaopatrzenie obiektów budowlanych, na terenie objętym planem z urządzeń wytwarzających energię z odnawialnych źródeł energii wykorzystujących energię słońca, o</w:t>
      </w:r>
      <w:r w:rsidR="0095166A" w:rsidRPr="004C0E03">
        <w:rPr>
          <w:rFonts w:eastAsia="Times New Roman" w:cs="Arial"/>
          <w:bCs/>
          <w:iCs/>
          <w:color w:val="auto"/>
          <w:spacing w:val="-2"/>
          <w:lang w:eastAsia="ar-SA" w:bidi="ar-SA"/>
        </w:rPr>
        <w:t xml:space="preserve"> mocy wytwórczej poniżej 100 kW</w:t>
      </w:r>
      <w:r>
        <w:rPr>
          <w:rFonts w:eastAsia="Times New Roman" w:cs="Arial"/>
          <w:bCs/>
          <w:iCs/>
          <w:color w:val="auto"/>
          <w:spacing w:val="-2"/>
          <w:lang w:eastAsia="ar-SA" w:bidi="ar-SA"/>
        </w:rPr>
        <w:t>,</w:t>
      </w:r>
    </w:p>
    <w:p w14:paraId="20FC29E2" w14:textId="77777777" w:rsidR="0095528D" w:rsidRPr="000C332E" w:rsidRDefault="00AA1C5A">
      <w:pPr>
        <w:tabs>
          <w:tab w:val="left" w:pos="1530"/>
          <w:tab w:val="left" w:pos="1700"/>
          <w:tab w:val="left" w:pos="1870"/>
          <w:tab w:val="left" w:pos="2040"/>
        </w:tabs>
        <w:spacing w:line="295" w:lineRule="exact"/>
        <w:ind w:left="340" w:hanging="255"/>
        <w:jc w:val="both"/>
        <w:rPr>
          <w:rFonts w:eastAsia="Times New Roman" w:cs="Arial"/>
          <w:color w:val="auto"/>
          <w:spacing w:val="-1"/>
          <w:lang w:eastAsia="ar-SA" w:bidi="ar-SA"/>
        </w:rPr>
      </w:pPr>
      <w:r w:rsidRPr="000C332E">
        <w:rPr>
          <w:rFonts w:eastAsia="Times New Roman" w:cs="Arial"/>
          <w:color w:val="auto"/>
          <w:spacing w:val="-1"/>
          <w:lang w:eastAsia="ar-SA" w:bidi="ar-SA"/>
        </w:rPr>
        <w:t>5) w zakresie zaopatrzenia w gaz:</w:t>
      </w:r>
    </w:p>
    <w:p w14:paraId="04DF8664" w14:textId="0FF226D0" w:rsidR="0095528D" w:rsidRPr="0095166A" w:rsidRDefault="00AA1C5A">
      <w:pPr>
        <w:spacing w:line="295" w:lineRule="exact"/>
        <w:ind w:left="340"/>
        <w:rPr>
          <w:iCs/>
          <w:color w:val="auto"/>
        </w:rPr>
      </w:pPr>
      <w:r w:rsidRPr="000C332E">
        <w:rPr>
          <w:iCs/>
          <w:color w:val="auto"/>
        </w:rPr>
        <w:t>a) minimalna średnica przewodów dystryb</w:t>
      </w:r>
      <w:r w:rsidR="0095166A" w:rsidRPr="000C332E">
        <w:rPr>
          <w:iCs/>
          <w:color w:val="auto"/>
        </w:rPr>
        <w:t xml:space="preserve">ucyjnej sieci gazowej </w:t>
      </w:r>
      <w:r w:rsidR="00C509D2" w:rsidRPr="000C332E">
        <w:rPr>
          <w:iCs/>
          <w:color w:val="auto"/>
        </w:rPr>
        <w:t>32 mm,</w:t>
      </w:r>
    </w:p>
    <w:p w14:paraId="0E336227" w14:textId="77777777" w:rsidR="0095528D" w:rsidRDefault="00AA1C5A">
      <w:pPr>
        <w:spacing w:line="295" w:lineRule="exact"/>
        <w:ind w:left="340"/>
      </w:pPr>
      <w:r>
        <w:t>b) zaopatrzenie z sieci gazowej bądź ze źródeł indywidualnych,</w:t>
      </w:r>
    </w:p>
    <w:p w14:paraId="64493201" w14:textId="562F78DB" w:rsidR="0095528D" w:rsidRDefault="00AA1C5A">
      <w:pPr>
        <w:tabs>
          <w:tab w:val="left" w:pos="284"/>
          <w:tab w:val="left" w:pos="1700"/>
          <w:tab w:val="left" w:pos="1870"/>
          <w:tab w:val="left" w:pos="2040"/>
        </w:tabs>
        <w:spacing w:line="295" w:lineRule="exact"/>
        <w:ind w:left="567" w:hanging="283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 xml:space="preserve"> c) lokalizację urządzeń </w:t>
      </w:r>
      <w:r w:rsidR="00C509D2">
        <w:rPr>
          <w:rFonts w:eastAsia="Times New Roman" w:cs="Arial"/>
          <w:spacing w:val="-1"/>
          <w:lang w:eastAsia="ar-SA" w:bidi="ar-SA"/>
        </w:rPr>
        <w:t>pomiarowych zużycia gazu w liniach</w:t>
      </w:r>
      <w:r>
        <w:rPr>
          <w:rFonts w:eastAsia="Times New Roman" w:cs="Arial"/>
          <w:spacing w:val="-1"/>
          <w:lang w:eastAsia="ar-SA" w:bidi="ar-SA"/>
        </w:rPr>
        <w:t xml:space="preserve"> ogrodzeń od strony </w:t>
      </w:r>
      <w:r w:rsidR="00C447D2">
        <w:rPr>
          <w:rFonts w:eastAsia="Times New Roman" w:cs="Arial"/>
          <w:spacing w:val="-1"/>
          <w:lang w:eastAsia="ar-SA" w:bidi="ar-SA"/>
        </w:rPr>
        <w:t xml:space="preserve">drogi obsługującej nieruchomość, </w:t>
      </w:r>
    </w:p>
    <w:p w14:paraId="67104746" w14:textId="1820A634" w:rsidR="00C447D2" w:rsidRDefault="0095166A" w:rsidP="0095166A">
      <w:pPr>
        <w:spacing w:line="295" w:lineRule="exact"/>
        <w:ind w:left="567" w:hanging="227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 xml:space="preserve">d) </w:t>
      </w:r>
      <w:r w:rsidR="00C447D2">
        <w:rPr>
          <w:rFonts w:eastAsia="Times New Roman" w:cs="Arial"/>
          <w:spacing w:val="-1"/>
          <w:lang w:eastAsia="ar-SA" w:bidi="ar-SA"/>
        </w:rPr>
        <w:t xml:space="preserve">dla istniejących i projektowanych sieci gazowych ustala się </w:t>
      </w:r>
      <w:r w:rsidR="00C447D2">
        <w:rPr>
          <w:rFonts w:eastAsia="Arial" w:cs="Arial"/>
          <w:spacing w:val="-1"/>
          <w:lang w:eastAsia="ar-SA" w:bidi="ar-SA"/>
        </w:rPr>
        <w:t xml:space="preserve">strefy kontrolowane, których zasięg i sposób zagospodarowania </w:t>
      </w:r>
      <w:r w:rsidR="00C509D2">
        <w:rPr>
          <w:rFonts w:eastAsia="Arial" w:cs="Arial"/>
          <w:spacing w:val="-1"/>
          <w:lang w:eastAsia="ar-SA" w:bidi="ar-SA"/>
        </w:rPr>
        <w:t xml:space="preserve">należy </w:t>
      </w:r>
      <w:r w:rsidR="00C447D2">
        <w:rPr>
          <w:rFonts w:eastAsia="Arial" w:cs="Arial"/>
          <w:spacing w:val="-1"/>
          <w:lang w:eastAsia="ar-SA" w:bidi="ar-SA"/>
        </w:rPr>
        <w:t>ustala</w:t>
      </w:r>
      <w:r w:rsidR="00C509D2">
        <w:rPr>
          <w:rFonts w:eastAsia="Arial" w:cs="Arial"/>
          <w:spacing w:val="-1"/>
          <w:lang w:eastAsia="ar-SA" w:bidi="ar-SA"/>
        </w:rPr>
        <w:t>ć</w:t>
      </w:r>
      <w:r w:rsidR="00C447D2">
        <w:rPr>
          <w:rFonts w:eastAsia="Arial" w:cs="Arial"/>
          <w:spacing w:val="-1"/>
          <w:lang w:eastAsia="ar-SA" w:bidi="ar-SA"/>
        </w:rPr>
        <w:t xml:space="preserve"> z uwzględnieniem przepisów </w:t>
      </w:r>
      <w:r>
        <w:rPr>
          <w:rFonts w:eastAsia="Arial" w:cs="Arial"/>
          <w:spacing w:val="-1"/>
          <w:lang w:eastAsia="ar-SA" w:bidi="ar-SA"/>
        </w:rPr>
        <w:t>odrębnych;</w:t>
      </w:r>
    </w:p>
    <w:p w14:paraId="768B2C62" w14:textId="77777777" w:rsidR="0095528D" w:rsidRDefault="00AA1C5A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  <w:lang w:eastAsia="ar-SA" w:bidi="ar-SA"/>
        </w:rPr>
      </w:pPr>
      <w:r>
        <w:rPr>
          <w:rFonts w:eastAsia="Times New Roman" w:cs="Arial"/>
          <w:spacing w:val="-1"/>
          <w:lang w:eastAsia="ar-SA" w:bidi="ar-SA"/>
        </w:rPr>
        <w:t xml:space="preserve"> 6</w:t>
      </w:r>
      <w:r>
        <w:rPr>
          <w:rFonts w:eastAsia="Times New Roman" w:cs="Arial"/>
          <w:bCs/>
        </w:rPr>
        <w:t>)</w:t>
      </w:r>
      <w:r>
        <w:rPr>
          <w:rFonts w:eastAsia="Times New Roman" w:cs="Arial"/>
          <w:bCs/>
          <w:lang w:eastAsia="ar-SA" w:bidi="ar-SA"/>
        </w:rPr>
        <w:t> w zakresie zaopatrzenia w ciepło:</w:t>
      </w:r>
    </w:p>
    <w:p w14:paraId="54329147" w14:textId="77777777" w:rsidR="0095528D" w:rsidRDefault="00AA1C5A">
      <w:pPr>
        <w:tabs>
          <w:tab w:val="left" w:pos="1757"/>
          <w:tab w:val="left" w:pos="1927"/>
          <w:tab w:val="left" w:pos="2097"/>
          <w:tab w:val="left" w:pos="2267"/>
        </w:tabs>
        <w:spacing w:line="295" w:lineRule="exact"/>
        <w:ind w:left="567" w:hanging="255"/>
        <w:jc w:val="both"/>
        <w:rPr>
          <w:rFonts w:eastAsia="Times New Roman" w:cs="Arial"/>
          <w:bCs/>
          <w:lang w:eastAsia="ar-SA" w:bidi="ar-SA"/>
        </w:rPr>
      </w:pPr>
      <w:r>
        <w:rPr>
          <w:rFonts w:eastAsia="Times New Roman" w:cs="Arial"/>
          <w:bCs/>
          <w:lang w:eastAsia="ar-SA" w:bidi="ar-SA"/>
        </w:rPr>
        <w:t>a) zaopatrzenie ze źródeł indywidualnych,</w:t>
      </w:r>
    </w:p>
    <w:p w14:paraId="32FC3D5D" w14:textId="77777777" w:rsidR="0095528D" w:rsidRDefault="00AA1C5A">
      <w:pPr>
        <w:tabs>
          <w:tab w:val="left" w:pos="1757"/>
          <w:tab w:val="left" w:pos="1927"/>
          <w:tab w:val="left" w:pos="2097"/>
          <w:tab w:val="left" w:pos="2267"/>
        </w:tabs>
        <w:spacing w:line="295" w:lineRule="exact"/>
        <w:ind w:left="567" w:hanging="255"/>
        <w:jc w:val="both"/>
        <w:rPr>
          <w:rStyle w:val="Domylnaczcionkaakapitu1"/>
          <w:rFonts w:eastAsia="Times New Roman" w:cs="Arial"/>
          <w:bCs/>
          <w:spacing w:val="4"/>
          <w:lang w:eastAsia="ar-SA" w:bidi="ar-SA"/>
        </w:rPr>
      </w:pPr>
      <w:r>
        <w:rPr>
          <w:rStyle w:val="Domylnaczcionkaakapitu1"/>
          <w:rFonts w:eastAsia="Times New Roman" w:cs="Arial"/>
          <w:bCs/>
          <w:spacing w:val="4"/>
          <w:lang w:eastAsia="ar-SA" w:bidi="ar-SA"/>
        </w:rPr>
        <w:t>b) stosowanie systemów cieplnych wykorzystujących paliwa nisko emisyjne;</w:t>
      </w:r>
    </w:p>
    <w:p w14:paraId="11CAFA32" w14:textId="6D793DC8" w:rsidR="0095528D" w:rsidRDefault="007771DD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 </w:t>
      </w:r>
      <w:r w:rsidR="00AA1C5A">
        <w:rPr>
          <w:rFonts w:eastAsia="Times New Roman" w:cs="Arial"/>
          <w:bCs/>
        </w:rPr>
        <w:t>7) </w:t>
      </w:r>
      <w:r w:rsidR="00E405A8">
        <w:rPr>
          <w:rFonts w:eastAsia="Times New Roman" w:cs="Arial"/>
          <w:bCs/>
        </w:rPr>
        <w:t xml:space="preserve"> </w:t>
      </w:r>
      <w:r w:rsidR="00AA1C5A">
        <w:rPr>
          <w:rFonts w:eastAsia="Times New Roman" w:cs="Arial"/>
          <w:bCs/>
        </w:rPr>
        <w:t>w zakresie infrastruktury telekomunikacyjnej i teleinformatycznej dopuszczenie utrzymania, przebudowy i rozbudo</w:t>
      </w:r>
      <w:r w:rsidR="00F50899">
        <w:rPr>
          <w:rFonts w:eastAsia="Times New Roman" w:cs="Arial"/>
          <w:bCs/>
        </w:rPr>
        <w:t>wy oraz budowy sieci i obiektów;</w:t>
      </w:r>
    </w:p>
    <w:p w14:paraId="5F440289" w14:textId="00F9A3C9" w:rsidR="00F50899" w:rsidRPr="00F50899" w:rsidRDefault="00F50899" w:rsidP="00F50899">
      <w:pPr>
        <w:pStyle w:val="Tekstpodstawowywcity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ind w:left="567" w:hanging="436"/>
        <w:jc w:val="both"/>
        <w:rPr>
          <w:szCs w:val="24"/>
        </w:rPr>
      </w:pPr>
      <w:r>
        <w:rPr>
          <w:szCs w:val="24"/>
        </w:rPr>
        <w:t>w</w:t>
      </w:r>
      <w:r w:rsidRPr="00F50899">
        <w:rPr>
          <w:szCs w:val="24"/>
        </w:rPr>
        <w:t xml:space="preserve"> zakresie gospodarki odpadami:</w:t>
      </w:r>
    </w:p>
    <w:p w14:paraId="4F223CBA" w14:textId="5975541D" w:rsidR="00F50899" w:rsidRPr="00F50899" w:rsidRDefault="00F50899" w:rsidP="00F50899">
      <w:pPr>
        <w:ind w:left="567" w:hanging="283"/>
        <w:jc w:val="both"/>
      </w:pPr>
      <w:r w:rsidRPr="00F50899">
        <w:t>a) usuwanie odpadów w ramach gminnego systemu gospodarowania odpadami komunalnymi,</w:t>
      </w:r>
    </w:p>
    <w:p w14:paraId="6F80882E" w14:textId="073C834A" w:rsidR="00F50899" w:rsidRPr="00F50899" w:rsidRDefault="00F50899" w:rsidP="00F50899">
      <w:pPr>
        <w:ind w:left="567" w:hanging="283"/>
        <w:jc w:val="both"/>
      </w:pPr>
      <w:r w:rsidRPr="00F50899">
        <w:t>b) w przypadku nieruchomości nieobjętych gminnym systemem gospodarowania odpadami komunalnymi, usuwanie odpadów zgodnie z przepisami odrębnymi,</w:t>
      </w:r>
    </w:p>
    <w:p w14:paraId="30F53A08" w14:textId="486009D6" w:rsidR="00F50899" w:rsidRPr="00803BB2" w:rsidRDefault="00F50899" w:rsidP="00F50899">
      <w:pPr>
        <w:ind w:left="567" w:hanging="283"/>
        <w:jc w:val="both"/>
      </w:pPr>
      <w:r w:rsidRPr="00F50899">
        <w:t>c)</w:t>
      </w:r>
      <w:r w:rsidRPr="00F50899">
        <w:tab/>
        <w:t xml:space="preserve">zabezpieczenie możliwości segregowania odpadów w miejscu zbiórki, zgodnie </w:t>
      </w:r>
      <w:r w:rsidRPr="00F50899">
        <w:br/>
        <w:t>z obowiązującymi przepisami odrębnymi.</w:t>
      </w:r>
    </w:p>
    <w:p w14:paraId="5015C025" w14:textId="77777777" w:rsidR="00F50899" w:rsidRDefault="00F50899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</w:p>
    <w:p w14:paraId="32ED08BC" w14:textId="77777777" w:rsidR="0095528D" w:rsidRDefault="0095528D">
      <w:pPr>
        <w:tabs>
          <w:tab w:val="left" w:pos="510"/>
          <w:tab w:val="left" w:pos="680"/>
          <w:tab w:val="left" w:pos="850"/>
          <w:tab w:val="left" w:pos="1020"/>
        </w:tabs>
        <w:spacing w:line="295" w:lineRule="exact"/>
        <w:ind w:firstLine="340"/>
        <w:jc w:val="both"/>
        <w:rPr>
          <w:rFonts w:eastAsia="Times New Roman" w:cs="Arial"/>
          <w:bCs/>
        </w:rPr>
      </w:pPr>
    </w:p>
    <w:p w14:paraId="4A74F375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Rozdział 7</w:t>
      </w:r>
    </w:p>
    <w:p w14:paraId="03AC9D35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Zasady modernizacji, rozbudowy i budowy systemów komunikacji</w:t>
      </w:r>
    </w:p>
    <w:p w14:paraId="1017BB98" w14:textId="77777777" w:rsidR="0095528D" w:rsidRDefault="0095528D">
      <w:pPr>
        <w:tabs>
          <w:tab w:val="left" w:pos="340"/>
          <w:tab w:val="left" w:pos="680"/>
        </w:tabs>
        <w:spacing w:line="295" w:lineRule="exact"/>
        <w:ind w:firstLine="340"/>
        <w:jc w:val="both"/>
        <w:rPr>
          <w:rFonts w:eastAsia="Times New Roman"/>
          <w:b/>
          <w:bCs/>
        </w:rPr>
      </w:pPr>
    </w:p>
    <w:p w14:paraId="798478AD" w14:textId="39F555CB" w:rsidR="0095528D" w:rsidRDefault="00563633">
      <w:pPr>
        <w:spacing w:line="295" w:lineRule="exact"/>
        <w:ind w:firstLine="340"/>
        <w:jc w:val="both"/>
      </w:pPr>
      <w:r w:rsidRPr="000C332E">
        <w:rPr>
          <w:rFonts w:eastAsia="Times New Roman" w:cs="Arial"/>
        </w:rPr>
        <w:t>§ 17</w:t>
      </w:r>
      <w:r w:rsidR="00AA1C5A" w:rsidRPr="000C332E">
        <w:rPr>
          <w:rFonts w:eastAsia="Times New Roman" w:cs="Arial"/>
        </w:rPr>
        <w:t>. </w:t>
      </w:r>
      <w:r w:rsidR="000C332E">
        <w:rPr>
          <w:rFonts w:eastAsia="Times New Roman" w:cs="Arial"/>
          <w:bCs/>
        </w:rPr>
        <w:t>Obsługa komunikacyjna od strony przyległej drogi publicznej zlokalizowanej poza granicami planu – ul. Pułtuskiej.</w:t>
      </w:r>
    </w:p>
    <w:p w14:paraId="6A168978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bCs/>
          <w:color w:val="FF0000"/>
          <w:spacing w:val="-1"/>
        </w:rPr>
      </w:pPr>
    </w:p>
    <w:p w14:paraId="7DA4ADE9" w14:textId="7D8FB661" w:rsidR="0095528D" w:rsidRDefault="00AA1C5A">
      <w:pPr>
        <w:spacing w:line="295" w:lineRule="exact"/>
        <w:ind w:firstLine="340"/>
        <w:jc w:val="both"/>
        <w:rPr>
          <w:rFonts w:eastAsia="Times New Roman" w:cs="Arial"/>
        </w:rPr>
      </w:pPr>
      <w:r>
        <w:rPr>
          <w:rFonts w:eastAsia="Times New Roman" w:cs="Arial"/>
          <w:spacing w:val="-1"/>
        </w:rPr>
        <w:t>§ 1</w:t>
      </w:r>
      <w:r w:rsidR="00C9293E">
        <w:rPr>
          <w:rFonts w:eastAsia="Times New Roman" w:cs="Arial"/>
          <w:spacing w:val="-1"/>
        </w:rPr>
        <w:t>8</w:t>
      </w:r>
      <w:r>
        <w:rPr>
          <w:rFonts w:eastAsia="Times New Roman" w:cs="Arial"/>
          <w:spacing w:val="-1"/>
        </w:rPr>
        <w:t xml:space="preserve">. Ustala się liczbę miejsc parkingowych wyliczoną </w:t>
      </w:r>
      <w:r>
        <w:rPr>
          <w:rFonts w:eastAsia="Times New Roman" w:cs="Arial"/>
          <w:bCs/>
          <w:spacing w:val="-1"/>
          <w:lang w:eastAsia="ar-SA" w:bidi="ar-SA"/>
        </w:rPr>
        <w:t>według następujących wskaźników:</w:t>
      </w:r>
    </w:p>
    <w:p w14:paraId="31B0C45F" w14:textId="77777777" w:rsidR="0095528D" w:rsidRDefault="00AA1C5A">
      <w:pPr>
        <w:tabs>
          <w:tab w:val="left" w:pos="490"/>
          <w:tab w:val="left" w:pos="1190"/>
          <w:tab w:val="left" w:pos="1360"/>
          <w:tab w:val="left" w:pos="1530"/>
        </w:tabs>
        <w:spacing w:line="295" w:lineRule="exact"/>
        <w:ind w:left="340" w:hanging="255"/>
        <w:jc w:val="both"/>
        <w:rPr>
          <w:rFonts w:eastAsia="Times New Roman" w:cs="Arial"/>
        </w:rPr>
      </w:pPr>
      <w:r>
        <w:rPr>
          <w:rFonts w:eastAsia="Times New Roman" w:cs="Arial"/>
        </w:rPr>
        <w:t>1) minimum 2 miejsca parkingowe na każdy lokal mieszkalny;</w:t>
      </w:r>
    </w:p>
    <w:p w14:paraId="656A4CBF" w14:textId="77777777" w:rsidR="0095528D" w:rsidRDefault="00AA1C5A">
      <w:pPr>
        <w:tabs>
          <w:tab w:val="left" w:pos="490"/>
          <w:tab w:val="left" w:pos="1190"/>
          <w:tab w:val="left" w:pos="1360"/>
          <w:tab w:val="left" w:pos="1530"/>
        </w:tabs>
        <w:spacing w:line="295" w:lineRule="exact"/>
        <w:ind w:left="340" w:hanging="255"/>
        <w:jc w:val="both"/>
        <w:rPr>
          <w:rFonts w:eastAsia="Times New Roman" w:cs="Arial"/>
          <w:bCs/>
          <w:lang w:eastAsia="ar-SA" w:bidi="ar-SA"/>
        </w:rPr>
      </w:pPr>
      <w:r>
        <w:rPr>
          <w:rFonts w:eastAsia="Times New Roman" w:cs="Arial"/>
          <w:bCs/>
          <w:lang w:eastAsia="ar-SA" w:bidi="ar-SA"/>
        </w:rPr>
        <w:t>2) minimum 1 miejsce na każde rozpoczęte 30 m</w:t>
      </w:r>
      <w:r>
        <w:rPr>
          <w:rFonts w:eastAsia="Times New Roman" w:cs="Arial"/>
          <w:bCs/>
          <w:vertAlign w:val="superscript"/>
          <w:lang w:eastAsia="ar-SA" w:bidi="ar-SA"/>
        </w:rPr>
        <w:t>2</w:t>
      </w:r>
      <w:r>
        <w:rPr>
          <w:rFonts w:eastAsia="Times New Roman" w:cs="Arial"/>
          <w:bCs/>
          <w:lang w:eastAsia="ar-SA" w:bidi="ar-SA"/>
        </w:rPr>
        <w:t xml:space="preserve"> powierzchni użytkowej usług handlu detalicznego i usług gastronomii,  jednak nie mniej niż 3 miejsca;</w:t>
      </w:r>
    </w:p>
    <w:p w14:paraId="3A0F2C3B" w14:textId="549BAE03" w:rsidR="0095528D" w:rsidRDefault="00AA1C5A">
      <w:pPr>
        <w:tabs>
          <w:tab w:val="left" w:pos="490"/>
          <w:tab w:val="left" w:pos="1190"/>
          <w:tab w:val="left" w:pos="1360"/>
          <w:tab w:val="left" w:pos="1530"/>
        </w:tabs>
        <w:spacing w:line="295" w:lineRule="exact"/>
        <w:ind w:left="340" w:hanging="255"/>
        <w:jc w:val="both"/>
        <w:rPr>
          <w:rFonts w:eastAsia="Times New Roman" w:cs="Arial"/>
          <w:bCs/>
          <w:lang w:eastAsia="ar-SA" w:bidi="ar-SA"/>
        </w:rPr>
      </w:pPr>
      <w:r>
        <w:rPr>
          <w:rFonts w:eastAsia="Times New Roman" w:cs="Arial"/>
          <w:bCs/>
          <w:lang w:eastAsia="ar-SA" w:bidi="ar-SA"/>
        </w:rPr>
        <w:t>3) minimum 1 miejsce na każde rozpoczęte 60 m</w:t>
      </w:r>
      <w:r>
        <w:rPr>
          <w:rFonts w:eastAsia="Times New Roman" w:cs="Arial"/>
          <w:bCs/>
          <w:vertAlign w:val="superscript"/>
          <w:lang w:eastAsia="ar-SA" w:bidi="ar-SA"/>
        </w:rPr>
        <w:t>2</w:t>
      </w:r>
      <w:r>
        <w:rPr>
          <w:rFonts w:eastAsia="Times New Roman" w:cs="Arial"/>
          <w:bCs/>
          <w:lang w:eastAsia="ar-SA" w:bidi="ar-SA"/>
        </w:rPr>
        <w:t xml:space="preserve"> powierzchni użytkowej usług nie wymienionych w pkt 2,</w:t>
      </w:r>
      <w:r w:rsidR="00C9293E">
        <w:rPr>
          <w:rFonts w:eastAsia="Times New Roman" w:cs="Arial"/>
          <w:bCs/>
          <w:lang w:eastAsia="ar-SA" w:bidi="ar-SA"/>
        </w:rPr>
        <w:t xml:space="preserve"> jednak nie mniej niż 3 miejsca;</w:t>
      </w:r>
    </w:p>
    <w:p w14:paraId="450F05D9" w14:textId="2117C8C8" w:rsidR="00220055" w:rsidRDefault="00AA1C5A" w:rsidP="00C9293E">
      <w:pPr>
        <w:tabs>
          <w:tab w:val="left" w:pos="490"/>
          <w:tab w:val="left" w:pos="1190"/>
          <w:tab w:val="left" w:pos="1360"/>
          <w:tab w:val="left" w:pos="1530"/>
        </w:tabs>
        <w:spacing w:line="295" w:lineRule="exact"/>
        <w:ind w:left="340" w:hanging="255"/>
        <w:jc w:val="both"/>
        <w:rPr>
          <w:rFonts w:eastAsia="Times New Roman" w:cs="Arial"/>
          <w:bCs/>
          <w:lang w:eastAsia="ar-SA" w:bidi="ar-SA"/>
        </w:rPr>
      </w:pPr>
      <w:r>
        <w:rPr>
          <w:rFonts w:eastAsia="Times New Roman" w:cs="Arial"/>
          <w:bCs/>
          <w:lang w:eastAsia="ar-SA" w:bidi="ar-SA"/>
        </w:rPr>
        <w:t>4) ilość miejsc parkingowych przeznaczonych do parkowania pojazdów zaopatrzonych w kartę parkingowa ustala się w liczbie nie mniejszej, niż określona w obowiązujących w tym zakresie przepisach odrębnych.</w:t>
      </w:r>
    </w:p>
    <w:p w14:paraId="287E7421" w14:textId="77777777" w:rsidR="00C9293E" w:rsidRPr="00C9293E" w:rsidRDefault="00C9293E" w:rsidP="00C9293E">
      <w:pPr>
        <w:tabs>
          <w:tab w:val="left" w:pos="490"/>
          <w:tab w:val="left" w:pos="1190"/>
          <w:tab w:val="left" w:pos="1360"/>
          <w:tab w:val="left" w:pos="1530"/>
        </w:tabs>
        <w:spacing w:line="295" w:lineRule="exact"/>
        <w:ind w:left="340" w:hanging="255"/>
        <w:jc w:val="both"/>
        <w:rPr>
          <w:rFonts w:eastAsia="Times New Roman" w:cs="Arial"/>
          <w:bCs/>
          <w:lang w:eastAsia="ar-SA" w:bidi="ar-SA"/>
        </w:rPr>
      </w:pPr>
    </w:p>
    <w:p w14:paraId="6C6023FB" w14:textId="41808AE0" w:rsidR="00220055" w:rsidRPr="0083596E" w:rsidRDefault="00C9293E" w:rsidP="002F7441">
      <w:pPr>
        <w:spacing w:before="57" w:line="102" w:lineRule="atLeast"/>
        <w:ind w:firstLine="426"/>
        <w:jc w:val="both"/>
        <w:rPr>
          <w:rFonts w:cs="Times New Roman"/>
          <w:color w:val="auto"/>
          <w:spacing w:val="-1"/>
        </w:rPr>
      </w:pPr>
      <w:r w:rsidRPr="0083596E">
        <w:rPr>
          <w:rFonts w:eastAsia="Times New Roman" w:cs="Arial"/>
          <w:color w:val="auto"/>
          <w:spacing w:val="-1"/>
        </w:rPr>
        <w:t xml:space="preserve">§ 19. </w:t>
      </w:r>
      <w:r w:rsidR="0083596E" w:rsidRPr="0083596E">
        <w:rPr>
          <w:rFonts w:eastAsia="Times New Roman" w:cs="Arial"/>
          <w:color w:val="auto"/>
          <w:spacing w:val="-1"/>
        </w:rPr>
        <w:t xml:space="preserve">Dla dróg wewnętrznych </w:t>
      </w:r>
      <w:r w:rsidR="00220055" w:rsidRPr="0083596E">
        <w:rPr>
          <w:rFonts w:cs="Times New Roman"/>
          <w:color w:val="auto"/>
          <w:spacing w:val="-1"/>
        </w:rPr>
        <w:t>nie wyznac</w:t>
      </w:r>
      <w:r w:rsidR="0083596E" w:rsidRPr="0083596E">
        <w:rPr>
          <w:rFonts w:cs="Times New Roman"/>
          <w:color w:val="auto"/>
          <w:spacing w:val="-1"/>
        </w:rPr>
        <w:t xml:space="preserve">zonych na rysunku planu, </w:t>
      </w:r>
      <w:r w:rsidR="00220055" w:rsidRPr="0083596E">
        <w:rPr>
          <w:rFonts w:cs="Times New Roman"/>
          <w:color w:val="auto"/>
          <w:spacing w:val="-1"/>
        </w:rPr>
        <w:t>ustala się:</w:t>
      </w:r>
    </w:p>
    <w:p w14:paraId="3F513F55" w14:textId="05261E01" w:rsidR="00220055" w:rsidRPr="0083596E" w:rsidRDefault="0083596E" w:rsidP="00C9293E">
      <w:pPr>
        <w:pStyle w:val="Akapitzlist"/>
        <w:widowControl/>
        <w:numPr>
          <w:ilvl w:val="0"/>
          <w:numId w:val="6"/>
        </w:numPr>
        <w:suppressAutoHyphens w:val="0"/>
        <w:spacing w:before="57" w:after="200" w:line="102" w:lineRule="atLeast"/>
        <w:ind w:left="426" w:hanging="284"/>
        <w:contextualSpacing/>
        <w:jc w:val="both"/>
        <w:rPr>
          <w:rFonts w:cs="Times New Roman"/>
          <w:bCs/>
          <w:color w:val="auto"/>
          <w:szCs w:val="24"/>
        </w:rPr>
      </w:pPr>
      <w:r w:rsidRPr="0083596E">
        <w:rPr>
          <w:rFonts w:cs="Times New Roman"/>
          <w:bCs/>
          <w:color w:val="auto"/>
          <w:szCs w:val="24"/>
        </w:rPr>
        <w:t>szerokość nie mniejszą</w:t>
      </w:r>
      <w:r w:rsidR="00220055" w:rsidRPr="0083596E">
        <w:rPr>
          <w:rFonts w:cs="Times New Roman"/>
          <w:bCs/>
          <w:color w:val="auto"/>
          <w:szCs w:val="24"/>
        </w:rPr>
        <w:t xml:space="preserve"> niż </w:t>
      </w:r>
      <w:r w:rsidR="000E583E" w:rsidRPr="0083596E">
        <w:rPr>
          <w:rFonts w:cs="Times New Roman"/>
          <w:bCs/>
          <w:color w:val="auto"/>
          <w:szCs w:val="24"/>
        </w:rPr>
        <w:t>6</w:t>
      </w:r>
      <w:r>
        <w:rPr>
          <w:rFonts w:cs="Times New Roman"/>
          <w:bCs/>
          <w:color w:val="auto"/>
          <w:szCs w:val="24"/>
        </w:rPr>
        <w:t>,0</w:t>
      </w:r>
      <w:r w:rsidR="00220055" w:rsidRPr="0083596E">
        <w:rPr>
          <w:rFonts w:cs="Times New Roman"/>
          <w:bCs/>
          <w:color w:val="auto"/>
          <w:szCs w:val="24"/>
        </w:rPr>
        <w:t xml:space="preserve"> m;</w:t>
      </w:r>
    </w:p>
    <w:p w14:paraId="174F0719" w14:textId="00701A82" w:rsidR="0083596E" w:rsidRPr="0083596E" w:rsidRDefault="0083596E" w:rsidP="00C9293E">
      <w:pPr>
        <w:pStyle w:val="Akapitzlist"/>
        <w:widowControl/>
        <w:numPr>
          <w:ilvl w:val="0"/>
          <w:numId w:val="6"/>
        </w:numPr>
        <w:suppressAutoHyphens w:val="0"/>
        <w:spacing w:before="57" w:after="200" w:line="102" w:lineRule="atLeast"/>
        <w:ind w:left="426" w:hanging="284"/>
        <w:contextualSpacing/>
        <w:jc w:val="both"/>
        <w:rPr>
          <w:rFonts w:cs="Times New Roman"/>
          <w:bCs/>
          <w:color w:val="auto"/>
          <w:szCs w:val="24"/>
        </w:rPr>
      </w:pPr>
      <w:r w:rsidRPr="0083596E">
        <w:rPr>
          <w:rFonts w:cs="Times New Roman"/>
          <w:bCs/>
          <w:color w:val="auto"/>
          <w:szCs w:val="24"/>
        </w:rPr>
        <w:t>nieprzekraczalną linię zabudowy – minimum 6,0 m;</w:t>
      </w:r>
    </w:p>
    <w:p w14:paraId="2AF77021" w14:textId="77777777" w:rsidR="00220055" w:rsidRPr="0083596E" w:rsidRDefault="00220055" w:rsidP="00C9293E">
      <w:pPr>
        <w:pStyle w:val="Akapitzlist"/>
        <w:widowControl/>
        <w:numPr>
          <w:ilvl w:val="0"/>
          <w:numId w:val="6"/>
        </w:numPr>
        <w:suppressAutoHyphens w:val="0"/>
        <w:spacing w:before="57" w:after="200" w:line="102" w:lineRule="atLeast"/>
        <w:ind w:left="426" w:hanging="284"/>
        <w:contextualSpacing/>
        <w:jc w:val="both"/>
        <w:rPr>
          <w:rFonts w:cs="Times New Roman"/>
          <w:bCs/>
          <w:color w:val="auto"/>
          <w:szCs w:val="24"/>
        </w:rPr>
      </w:pPr>
      <w:r w:rsidRPr="0083596E">
        <w:rPr>
          <w:rFonts w:cs="Times New Roman"/>
          <w:bCs/>
          <w:color w:val="auto"/>
          <w:szCs w:val="24"/>
        </w:rPr>
        <w:lastRenderedPageBreak/>
        <w:t>jezdnie muszą spełniać warunki niezbędne dla ruchu kołowego, w tym dla pojazdów ratowniczo-gaśniczych, na warunkach określonych w przepisach odrębnych z zakresu ochrony przeciwpożarowej;</w:t>
      </w:r>
    </w:p>
    <w:p w14:paraId="47E59FE9" w14:textId="5FC4AF0D" w:rsidR="0006667E" w:rsidRPr="0083596E" w:rsidRDefault="00220055" w:rsidP="000C332E">
      <w:pPr>
        <w:pStyle w:val="Akapitzlist"/>
        <w:widowControl/>
        <w:numPr>
          <w:ilvl w:val="0"/>
          <w:numId w:val="6"/>
        </w:numPr>
        <w:suppressAutoHyphens w:val="0"/>
        <w:spacing w:before="57" w:after="200" w:line="102" w:lineRule="atLeast"/>
        <w:ind w:left="426" w:hanging="284"/>
        <w:contextualSpacing/>
        <w:jc w:val="both"/>
        <w:rPr>
          <w:rFonts w:cs="Times New Roman"/>
          <w:bCs/>
          <w:color w:val="auto"/>
          <w:szCs w:val="24"/>
        </w:rPr>
      </w:pPr>
      <w:r w:rsidRPr="0083596E">
        <w:rPr>
          <w:rFonts w:cs="Times New Roman"/>
          <w:bCs/>
          <w:color w:val="auto"/>
          <w:szCs w:val="24"/>
        </w:rPr>
        <w:t>dopuszcza się realizację dróg bez w</w:t>
      </w:r>
      <w:r w:rsidR="00D34AFA" w:rsidRPr="0083596E">
        <w:rPr>
          <w:rFonts w:cs="Times New Roman"/>
          <w:bCs/>
          <w:color w:val="auto"/>
          <w:szCs w:val="24"/>
        </w:rPr>
        <w:t>yodrębnienia jezdni i chodników.</w:t>
      </w:r>
    </w:p>
    <w:p w14:paraId="100FBA38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bCs/>
          <w:color w:val="FF0000"/>
          <w:lang w:eastAsia="ar-SA" w:bidi="ar-SA"/>
        </w:rPr>
      </w:pPr>
    </w:p>
    <w:p w14:paraId="4667A7A6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Rozdział 8</w:t>
      </w:r>
    </w:p>
    <w:p w14:paraId="119752B7" w14:textId="77777777" w:rsidR="0095528D" w:rsidRDefault="00AA1C5A">
      <w:pPr>
        <w:tabs>
          <w:tab w:val="left" w:pos="340"/>
          <w:tab w:val="left" w:pos="680"/>
        </w:tabs>
        <w:spacing w:line="295" w:lineRule="exact"/>
        <w:ind w:firstLine="340"/>
        <w:jc w:val="center"/>
        <w:rPr>
          <w:rFonts w:eastAsia="Times New Roman" w:cs="Arial"/>
          <w:b/>
          <w:bCs/>
          <w:spacing w:val="-1"/>
        </w:rPr>
      </w:pPr>
      <w:r>
        <w:rPr>
          <w:rFonts w:eastAsia="Times New Roman"/>
          <w:b/>
          <w:bCs/>
        </w:rPr>
        <w:t xml:space="preserve">Przeznaczenie terenów i zasady ich zagospodarowania </w:t>
      </w:r>
    </w:p>
    <w:p w14:paraId="754CEDED" w14:textId="77777777" w:rsidR="0095528D" w:rsidRDefault="0095528D">
      <w:pPr>
        <w:tabs>
          <w:tab w:val="left" w:pos="340"/>
          <w:tab w:val="left" w:pos="680"/>
        </w:tabs>
        <w:spacing w:line="295" w:lineRule="exact"/>
        <w:ind w:firstLine="340"/>
        <w:jc w:val="both"/>
        <w:rPr>
          <w:rFonts w:eastAsia="Times New Roman" w:cs="Arial"/>
          <w:b/>
          <w:bCs/>
          <w:spacing w:val="-1"/>
        </w:rPr>
      </w:pPr>
    </w:p>
    <w:p w14:paraId="235086D3" w14:textId="6B756760" w:rsidR="0095528D" w:rsidRDefault="00AA1C5A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spacing w:val="-1"/>
          <w:lang w:eastAsia="ar-SA" w:bidi="ar-SA"/>
        </w:rPr>
      </w:pPr>
      <w:r>
        <w:rPr>
          <w:rFonts w:eastAsia="Times New Roman" w:cs="Arial"/>
          <w:spacing w:val="-1"/>
        </w:rPr>
        <w:tab/>
        <w:t>§ </w:t>
      </w:r>
      <w:r w:rsidR="00C9293E">
        <w:rPr>
          <w:rFonts w:eastAsia="Times New Roman" w:cs="Arial"/>
          <w:spacing w:val="-1"/>
        </w:rPr>
        <w:t>2</w:t>
      </w:r>
      <w:r w:rsidR="00011782">
        <w:rPr>
          <w:rFonts w:eastAsia="Times New Roman" w:cs="Arial"/>
          <w:spacing w:val="-1"/>
        </w:rPr>
        <w:t>0</w:t>
      </w:r>
      <w:r>
        <w:rPr>
          <w:rFonts w:eastAsia="Times New Roman" w:cs="Arial"/>
          <w:spacing w:val="-1"/>
        </w:rPr>
        <w:t>. Budowę sieci infrastruktury technicznej lub obiektów infrastruktury technicznej o powierzchni zabudowy do 40 m</w:t>
      </w:r>
      <w:r>
        <w:rPr>
          <w:rFonts w:eastAsia="Times New Roman" w:cs="Arial"/>
          <w:spacing w:val="-1"/>
          <w:vertAlign w:val="superscript"/>
        </w:rPr>
        <w:t>2</w:t>
      </w:r>
      <w:r>
        <w:rPr>
          <w:rFonts w:eastAsia="Times New Roman" w:cs="Arial"/>
          <w:spacing w:val="-1"/>
        </w:rPr>
        <w:t xml:space="preserve">, obiektów niewymagających uzyskania pozwolenia na budowę, ścieżek, dojść i dojazdów do budynków i działek budowlanych, traktuje się jako </w:t>
      </w:r>
      <w:r>
        <w:rPr>
          <w:rFonts w:eastAsia="Times New Roman" w:cs="Arial"/>
          <w:bCs/>
          <w:spacing w:val="-1"/>
        </w:rPr>
        <w:t xml:space="preserve">zagospodarowanie terenu uzupełniające i towarzyszące zagospodarowaniu terenu wynikającemu z jego przeznaczenia i dopuszcza się ją na wszystkich terenach, jeśli nie stoi to w sprzeczności z ustaleniami planu </w:t>
      </w:r>
      <w:r>
        <w:rPr>
          <w:rFonts w:eastAsia="Times New Roman" w:cs="Arial"/>
          <w:spacing w:val="-1"/>
          <w:lang w:eastAsia="ar-SA" w:bidi="ar-SA"/>
        </w:rPr>
        <w:t>oraz jeżeli przepisy odrębne nie wykluczają możliwości realizacji tego typu inwestycji.</w:t>
      </w:r>
    </w:p>
    <w:p w14:paraId="2B5EA311" w14:textId="77777777" w:rsidR="0095528D" w:rsidRDefault="0095528D" w:rsidP="005941EA">
      <w:pPr>
        <w:spacing w:line="295" w:lineRule="exact"/>
        <w:jc w:val="both"/>
        <w:rPr>
          <w:rFonts w:eastAsia="Times New Roman" w:cs="Arial"/>
          <w:spacing w:val="-1"/>
          <w:lang w:eastAsia="ar-SA" w:bidi="ar-SA"/>
        </w:rPr>
      </w:pPr>
    </w:p>
    <w:p w14:paraId="68A290B9" w14:textId="66055404" w:rsidR="0095528D" w:rsidRDefault="00C9293E">
      <w:pPr>
        <w:spacing w:line="295" w:lineRule="exact"/>
        <w:ind w:firstLine="340"/>
        <w:jc w:val="both"/>
        <w:rPr>
          <w:rFonts w:eastAsia="Times New Roman" w:cs="Arial"/>
          <w:spacing w:val="-1"/>
        </w:rPr>
      </w:pPr>
      <w:r>
        <w:rPr>
          <w:rFonts w:eastAsia="Times New Roman" w:cs="Arial"/>
          <w:spacing w:val="-1"/>
        </w:rPr>
        <w:t>§ 2</w:t>
      </w:r>
      <w:r w:rsidR="00011782">
        <w:rPr>
          <w:rFonts w:eastAsia="Times New Roman" w:cs="Arial"/>
          <w:spacing w:val="-1"/>
        </w:rPr>
        <w:t>1</w:t>
      </w:r>
      <w:r w:rsidR="00AA1C5A">
        <w:rPr>
          <w:rFonts w:eastAsia="Times New Roman" w:cs="Arial"/>
          <w:spacing w:val="-1"/>
        </w:rPr>
        <w:t>. Dla teren</w:t>
      </w:r>
      <w:r>
        <w:rPr>
          <w:rFonts w:eastAsia="Times New Roman" w:cs="Arial"/>
          <w:spacing w:val="-1"/>
        </w:rPr>
        <w:t>u</w:t>
      </w:r>
      <w:r w:rsidR="00AA1C5A">
        <w:rPr>
          <w:rFonts w:eastAsia="Times New Roman" w:cs="Arial"/>
          <w:spacing w:val="-1"/>
        </w:rPr>
        <w:t xml:space="preserve"> MN/U1 ustala się:</w:t>
      </w:r>
    </w:p>
    <w:p w14:paraId="3F970956" w14:textId="27007C4D" w:rsidR="0095528D" w:rsidRDefault="00C9293E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1) przeznaczenie – </w:t>
      </w:r>
      <w:r w:rsidRPr="000C332E">
        <w:rPr>
          <w:rFonts w:eastAsia="Times New Roman" w:cs="Arial"/>
          <w:bCs/>
        </w:rPr>
        <w:t>teren</w:t>
      </w:r>
      <w:r w:rsidR="00AA1C5A">
        <w:rPr>
          <w:rFonts w:eastAsia="Times New Roman" w:cs="Arial"/>
          <w:bCs/>
        </w:rPr>
        <w:t xml:space="preserve"> zabudowy mieszkaniowej jednorodzinnej i/lub zabudowy usług nieuciążliwych;</w:t>
      </w:r>
    </w:p>
    <w:p w14:paraId="204DF2F3" w14:textId="06E0CA9A" w:rsidR="0095528D" w:rsidRDefault="00AA1C5A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2) </w:t>
      </w:r>
      <w:r>
        <w:t xml:space="preserve">maksymalną powierzchnię sprzedaży obiektów usług handlu na </w:t>
      </w:r>
      <w:r w:rsidR="00737AE4" w:rsidRPr="000D4736">
        <w:t>2</w:t>
      </w:r>
      <w:r w:rsidRPr="000D4736">
        <w:t>00</w:t>
      </w:r>
      <w:r>
        <w:t xml:space="preserve"> </w:t>
      </w:r>
      <w:r>
        <w:rPr>
          <w:rFonts w:eastAsia="Times New Roman" w:cs="Arial"/>
          <w:bCs/>
        </w:rPr>
        <w:t>m</w:t>
      </w:r>
      <w:r>
        <w:rPr>
          <w:rFonts w:eastAsia="Times New Roman" w:cs="Arial"/>
          <w:bCs/>
          <w:vertAlign w:val="superscript"/>
        </w:rPr>
        <w:t>2</w:t>
      </w:r>
      <w:r>
        <w:rPr>
          <w:rFonts w:eastAsia="Times New Roman" w:cs="Arial"/>
          <w:bCs/>
        </w:rPr>
        <w:t xml:space="preserve">;  </w:t>
      </w:r>
    </w:p>
    <w:p w14:paraId="696E0B6C" w14:textId="77777777" w:rsidR="0095528D" w:rsidRDefault="00AA1C5A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</w:pPr>
      <w:r>
        <w:t>3) następujące parametry i wskaźniki kształtowania zabudowy:</w:t>
      </w:r>
    </w:p>
    <w:p w14:paraId="3DB92273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a) budynki wolno stojące, bliźniacze lub szeregowe,</w:t>
      </w:r>
    </w:p>
    <w:p w14:paraId="026B650E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b) budynki do 3 kondygnacji nadziemnych, </w:t>
      </w:r>
    </w:p>
    <w:p w14:paraId="6D10844E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c) wysokość zabudowy do 11,0 m,</w:t>
      </w:r>
    </w:p>
    <w:p w14:paraId="2DB08359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lang w:eastAsia="ar-SA" w:bidi="ar-SA"/>
        </w:rPr>
      </w:pPr>
      <w:r>
        <w:rPr>
          <w:rFonts w:eastAsia="Times New Roman" w:cs="Arial"/>
          <w:lang w:eastAsia="ar-SA" w:bidi="ar-SA"/>
        </w:rPr>
        <w:t>d) poziom posadzki pierwszej kondygnacji na wysokości maksymalnie 0,5 m ponad poziom terenu mierzonej przy wejściu głównym do budynku;</w:t>
      </w:r>
    </w:p>
    <w:p w14:paraId="67ABC42C" w14:textId="77777777" w:rsidR="0095528D" w:rsidRDefault="00AA1C5A">
      <w:pPr>
        <w:tabs>
          <w:tab w:val="left" w:pos="660"/>
          <w:tab w:val="left" w:pos="1360"/>
          <w:tab w:val="left" w:pos="1530"/>
          <w:tab w:val="left" w:pos="1700"/>
        </w:tabs>
        <w:spacing w:before="57" w:line="102" w:lineRule="atLeast"/>
        <w:ind w:left="510" w:hanging="170"/>
        <w:jc w:val="both"/>
        <w:rPr>
          <w:rStyle w:val="Domylnaczcionkaakapitu1"/>
          <w:rFonts w:eastAsia="Times New Roman" w:cs="Arial"/>
          <w:bCs/>
          <w:lang w:eastAsia="ar-SA" w:bidi="ar-SA"/>
        </w:rPr>
      </w:pPr>
      <w:r>
        <w:rPr>
          <w:rFonts w:eastAsia="Times New Roman" w:cs="Arial"/>
          <w:bCs/>
        </w:rPr>
        <w:t>e) </w:t>
      </w:r>
      <w:r>
        <w:rPr>
          <w:rStyle w:val="Domylnaczcionkaakapitu1"/>
          <w:rFonts w:eastAsia="Times New Roman" w:cs="Arial"/>
          <w:bCs/>
          <w:lang w:eastAsia="ar-SA" w:bidi="ar-SA"/>
        </w:rPr>
        <w:t>dachy płaskie bądź spadziste o nachyleniu połaci głównych od 20º do 45º;</w:t>
      </w:r>
    </w:p>
    <w:p w14:paraId="39DCEBAF" w14:textId="606165B6" w:rsidR="00C9293E" w:rsidRDefault="00C9293E" w:rsidP="00C9293E">
      <w:pPr>
        <w:tabs>
          <w:tab w:val="left" w:pos="660"/>
          <w:tab w:val="left" w:pos="1360"/>
          <w:tab w:val="left" w:pos="1530"/>
          <w:tab w:val="left" w:pos="1700"/>
        </w:tabs>
        <w:spacing w:before="57" w:line="102" w:lineRule="atLeast"/>
        <w:ind w:left="426" w:hanging="284"/>
        <w:jc w:val="both"/>
        <w:rPr>
          <w:rStyle w:val="Domylnaczcionkaakapitu1"/>
          <w:rFonts w:eastAsia="Times New Roman" w:cs="Arial"/>
          <w:bCs/>
          <w:lang w:eastAsia="ar-SA" w:bidi="ar-SA"/>
        </w:rPr>
      </w:pPr>
      <w:r w:rsidRPr="000C332E">
        <w:rPr>
          <w:rFonts w:cs="Times New Roman"/>
        </w:rPr>
        <w:t xml:space="preserve">4) W zakresie kolorystyki elewacji budynków zakazuje się stosowania koloru </w:t>
      </w:r>
      <w:proofErr w:type="spellStart"/>
      <w:r w:rsidRPr="000C332E">
        <w:rPr>
          <w:rFonts w:cs="Times New Roman"/>
        </w:rPr>
        <w:t>ocynku</w:t>
      </w:r>
      <w:proofErr w:type="spellEnd"/>
      <w:r w:rsidRPr="000C332E">
        <w:rPr>
          <w:rFonts w:cs="Times New Roman"/>
        </w:rPr>
        <w:t xml:space="preserve"> powyżej 20% pokrycia ściany;</w:t>
      </w:r>
    </w:p>
    <w:p w14:paraId="4391B9D4" w14:textId="5F47F791" w:rsidR="0095528D" w:rsidRDefault="00C9293E">
      <w:pPr>
        <w:tabs>
          <w:tab w:val="left" w:pos="2040"/>
          <w:tab w:val="left" w:pos="2210"/>
          <w:tab w:val="left" w:pos="2380"/>
          <w:tab w:val="left" w:pos="255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5</w:t>
      </w:r>
      <w:r w:rsidR="00AA1C5A">
        <w:rPr>
          <w:rFonts w:eastAsia="Times New Roman" w:cs="Arial"/>
          <w:bCs/>
        </w:rPr>
        <w:t>) następujące parametry i wskaźniki kształtowania budynków garażowych i gospodarczych:</w:t>
      </w:r>
    </w:p>
    <w:p w14:paraId="4892DECB" w14:textId="77777777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a) budynki o 1 kondygnacji nadziemnej,</w:t>
      </w:r>
    </w:p>
    <w:p w14:paraId="4579F759" w14:textId="77777777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b) wysokość zabudowy do 6,0 m,</w:t>
      </w:r>
    </w:p>
    <w:p w14:paraId="7312F6DB" w14:textId="77777777" w:rsidR="0095528D" w:rsidRDefault="00AA1C5A">
      <w:pPr>
        <w:tabs>
          <w:tab w:val="left" w:pos="2267"/>
          <w:tab w:val="left" w:pos="2437"/>
          <w:tab w:val="left" w:pos="2607"/>
          <w:tab w:val="left" w:pos="2777"/>
        </w:tabs>
        <w:spacing w:line="295" w:lineRule="exact"/>
        <w:ind w:left="567" w:hanging="255"/>
        <w:jc w:val="both"/>
        <w:rPr>
          <w:rStyle w:val="Domylnaczcionkaakapitu1"/>
          <w:rFonts w:eastAsia="Times New Roman" w:cs="Arial"/>
          <w:bCs/>
          <w:lang w:eastAsia="ar-SA" w:bidi="ar-SA"/>
        </w:rPr>
      </w:pPr>
      <w:r>
        <w:rPr>
          <w:rFonts w:eastAsia="Times New Roman" w:cs="Arial"/>
          <w:bCs/>
          <w:lang w:eastAsia="ar-SA" w:bidi="ar-SA"/>
        </w:rPr>
        <w:t>c) </w:t>
      </w:r>
      <w:r>
        <w:rPr>
          <w:rStyle w:val="Domylnaczcionkaakapitu1"/>
          <w:rFonts w:eastAsia="Times New Roman" w:cs="Arial"/>
          <w:bCs/>
          <w:lang w:eastAsia="ar-SA" w:bidi="ar-SA"/>
        </w:rPr>
        <w:t>dachy płaskie bądź spadziste o nachyleniu połaci głównych od 20º do 45º;</w:t>
      </w:r>
    </w:p>
    <w:p w14:paraId="3995347B" w14:textId="5C7C6D78" w:rsidR="0095528D" w:rsidRDefault="00C9293E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6</w:t>
      </w:r>
      <w:r w:rsidR="00AA1C5A">
        <w:rPr>
          <w:rFonts w:eastAsia="Times New Roman" w:cs="Arial"/>
          <w:bCs/>
        </w:rPr>
        <w:t>) następujące parametry i wskaźniki zagospodarowania terenu:</w:t>
      </w:r>
    </w:p>
    <w:p w14:paraId="2C0B3584" w14:textId="08F312CE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a) nieprzekraczalne linie zab</w:t>
      </w:r>
      <w:r w:rsidR="0006667E">
        <w:rPr>
          <w:rFonts w:eastAsia="Times New Roman" w:cs="Arial"/>
          <w:bCs/>
        </w:rPr>
        <w:t xml:space="preserve">udowy zgodnie z rysunkiem planu oraz zgodnie </w:t>
      </w:r>
      <w:r w:rsidR="0006667E">
        <w:rPr>
          <w:rFonts w:eastAsia="Times New Roman" w:cs="Times New Roman"/>
          <w:bCs/>
        </w:rPr>
        <w:t>§</w:t>
      </w:r>
      <w:r w:rsidR="00D31D07">
        <w:rPr>
          <w:rFonts w:eastAsia="Times New Roman" w:cs="Arial"/>
          <w:bCs/>
        </w:rPr>
        <w:t>19</w:t>
      </w:r>
      <w:r w:rsidR="000C332E">
        <w:rPr>
          <w:rFonts w:eastAsia="Times New Roman" w:cs="Arial"/>
          <w:bCs/>
        </w:rPr>
        <w:t>,</w:t>
      </w:r>
    </w:p>
    <w:p w14:paraId="4510D2D5" w14:textId="77777777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b) intensywność zabudowy:</w:t>
      </w:r>
    </w:p>
    <w:p w14:paraId="317512F7" w14:textId="77777777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  <w:t xml:space="preserve">- minimalnie – </w:t>
      </w:r>
      <w:r w:rsidRPr="002E6F70">
        <w:rPr>
          <w:rFonts w:eastAsia="Times New Roman" w:cs="Arial"/>
          <w:bCs/>
          <w:iCs/>
          <w:color w:val="auto"/>
        </w:rPr>
        <w:t>0,1</w:t>
      </w:r>
      <w:r>
        <w:rPr>
          <w:rFonts w:eastAsia="Times New Roman" w:cs="Arial"/>
          <w:bCs/>
        </w:rPr>
        <w:t>;</w:t>
      </w:r>
    </w:p>
    <w:p w14:paraId="7365628C" w14:textId="1C47E802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ab/>
        <w:t xml:space="preserve">- maksymalnie – </w:t>
      </w:r>
      <w:r w:rsidRPr="002F7441">
        <w:rPr>
          <w:rFonts w:eastAsia="Times New Roman" w:cs="Arial"/>
          <w:bCs/>
          <w:color w:val="auto"/>
        </w:rPr>
        <w:t>0,</w:t>
      </w:r>
      <w:r w:rsidR="000C332E" w:rsidRPr="002F7441">
        <w:rPr>
          <w:rFonts w:eastAsia="Times New Roman" w:cs="Arial"/>
          <w:bCs/>
          <w:color w:val="auto"/>
        </w:rPr>
        <w:t>8</w:t>
      </w:r>
      <w:r w:rsidRPr="000C332E">
        <w:rPr>
          <w:rFonts w:eastAsia="Times New Roman" w:cs="Arial"/>
          <w:bCs/>
          <w:color w:val="auto"/>
        </w:rPr>
        <w:t>;</w:t>
      </w:r>
    </w:p>
    <w:p w14:paraId="13828661" w14:textId="77777777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c) minimalny udział powierzchni biologicznie czynnej - 50% powierzchni działki budowlanej;</w:t>
      </w:r>
    </w:p>
    <w:p w14:paraId="1169F1E9" w14:textId="77777777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</w:rPr>
      </w:pPr>
      <w:r>
        <w:rPr>
          <w:rFonts w:eastAsia="Times New Roman" w:cs="Arial"/>
          <w:bCs/>
        </w:rPr>
        <w:t>d) minimalna powierzchnia nowo wydzielanej działki budowlanej:</w:t>
      </w:r>
    </w:p>
    <w:p w14:paraId="287233BD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  <w:spacing w:val="-1"/>
        </w:rPr>
      </w:pPr>
      <w:r>
        <w:rPr>
          <w:rFonts w:eastAsia="Times New Roman" w:cs="Arial"/>
          <w:bCs/>
        </w:rPr>
        <w:tab/>
      </w:r>
      <w:r>
        <w:rPr>
          <w:rFonts w:eastAsia="Times New Roman" w:cs="Arial"/>
          <w:bCs/>
          <w:spacing w:val="-1"/>
        </w:rPr>
        <w:t>- 800 m</w:t>
      </w:r>
      <w:r>
        <w:rPr>
          <w:rFonts w:eastAsia="Times New Roman" w:cs="Arial"/>
          <w:bCs/>
          <w:spacing w:val="-1"/>
          <w:vertAlign w:val="superscript"/>
        </w:rPr>
        <w:t xml:space="preserve">2 </w:t>
      </w:r>
      <w:r>
        <w:rPr>
          <w:rFonts w:eastAsia="Times New Roman" w:cs="Arial"/>
          <w:bCs/>
          <w:spacing w:val="-1"/>
        </w:rPr>
        <w:t>dla zabudowy wolnostojącej,</w:t>
      </w:r>
    </w:p>
    <w:p w14:paraId="4037A710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  <w:spacing w:val="-1"/>
        </w:rPr>
      </w:pPr>
      <w:r>
        <w:rPr>
          <w:rFonts w:eastAsia="Times New Roman" w:cs="Arial"/>
          <w:bCs/>
          <w:spacing w:val="-1"/>
        </w:rPr>
        <w:tab/>
        <w:t>- 600 m</w:t>
      </w:r>
      <w:r>
        <w:rPr>
          <w:rFonts w:eastAsia="Times New Roman" w:cs="Arial"/>
          <w:bCs/>
          <w:spacing w:val="-1"/>
          <w:vertAlign w:val="superscript"/>
        </w:rPr>
        <w:t>2</w:t>
      </w:r>
      <w:r>
        <w:rPr>
          <w:rFonts w:eastAsia="Times New Roman" w:cs="Arial"/>
          <w:bCs/>
          <w:spacing w:val="-1"/>
        </w:rPr>
        <w:t xml:space="preserve"> dla zabudowy bliźniaczej,</w:t>
      </w:r>
    </w:p>
    <w:p w14:paraId="3210DCA4" w14:textId="77777777" w:rsidR="0095528D" w:rsidRDefault="00AA1C5A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  <w:spacing w:val="-1"/>
        </w:rPr>
      </w:pPr>
      <w:r>
        <w:rPr>
          <w:rFonts w:eastAsia="Times New Roman" w:cs="Arial"/>
          <w:bCs/>
          <w:spacing w:val="-1"/>
        </w:rPr>
        <w:tab/>
        <w:t>- 250 m</w:t>
      </w:r>
      <w:r>
        <w:rPr>
          <w:rFonts w:eastAsia="Times New Roman" w:cs="Arial"/>
          <w:bCs/>
          <w:spacing w:val="-1"/>
          <w:vertAlign w:val="superscript"/>
        </w:rPr>
        <w:t>2</w:t>
      </w:r>
      <w:r>
        <w:rPr>
          <w:rFonts w:eastAsia="Times New Roman" w:cs="Arial"/>
          <w:bCs/>
          <w:spacing w:val="-1"/>
        </w:rPr>
        <w:t xml:space="preserve"> dla zabudowy szeregowej,</w:t>
      </w:r>
    </w:p>
    <w:p w14:paraId="32B911A9" w14:textId="00E7561E" w:rsidR="00737AE4" w:rsidRDefault="00737AE4">
      <w:pPr>
        <w:tabs>
          <w:tab w:val="left" w:pos="124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  <w:rPr>
          <w:rFonts w:eastAsia="Times New Roman" w:cs="Arial"/>
          <w:bCs/>
          <w:spacing w:val="-1"/>
        </w:rPr>
      </w:pPr>
      <w:r>
        <w:rPr>
          <w:rFonts w:eastAsia="Times New Roman" w:cs="Arial"/>
          <w:bCs/>
          <w:spacing w:val="-1"/>
        </w:rPr>
        <w:tab/>
      </w:r>
      <w:r w:rsidRPr="000D4736">
        <w:rPr>
          <w:rFonts w:eastAsia="Times New Roman" w:cs="Arial"/>
          <w:bCs/>
          <w:spacing w:val="-1"/>
        </w:rPr>
        <w:t>- 200 m</w:t>
      </w:r>
      <w:r w:rsidRPr="000D4736">
        <w:rPr>
          <w:rFonts w:eastAsia="Times New Roman" w:cs="Arial"/>
          <w:bCs/>
          <w:spacing w:val="-1"/>
          <w:vertAlign w:val="superscript"/>
        </w:rPr>
        <w:t>2</w:t>
      </w:r>
      <w:r w:rsidRPr="000D4736">
        <w:rPr>
          <w:rFonts w:eastAsia="Times New Roman" w:cs="Arial"/>
          <w:bCs/>
          <w:spacing w:val="-1"/>
        </w:rPr>
        <w:t xml:space="preserve"> dla zabudowy usługowej,</w:t>
      </w:r>
    </w:p>
    <w:p w14:paraId="4BED5286" w14:textId="136AD276" w:rsidR="0095528D" w:rsidRDefault="00AA1C5A">
      <w:pPr>
        <w:tabs>
          <w:tab w:val="left" w:pos="717"/>
          <w:tab w:val="left" w:pos="1417"/>
          <w:tab w:val="left" w:pos="1587"/>
          <w:tab w:val="left" w:pos="1757"/>
        </w:tabs>
        <w:spacing w:line="295" w:lineRule="exact"/>
        <w:ind w:left="567" w:hanging="255"/>
        <w:jc w:val="both"/>
      </w:pPr>
      <w:r>
        <w:rPr>
          <w:rFonts w:eastAsia="Times New Roman" w:cs="Arial"/>
          <w:bCs/>
        </w:rPr>
        <w:t>e) </w:t>
      </w:r>
      <w:r>
        <w:rPr>
          <w:rFonts w:eastAsia="Times New Roman" w:cs="Arial"/>
          <w:bCs/>
          <w:lang w:eastAsia="ar-SA" w:bidi="ar-SA"/>
        </w:rPr>
        <w:t xml:space="preserve">dla budynków garażowych i gospodarczych dopuszczenie sytuowania </w:t>
      </w:r>
      <w:r>
        <w:rPr>
          <w:rFonts w:eastAsia="Times New Roman" w:cs="Arial"/>
          <w:bCs/>
          <w:spacing w:val="-1"/>
          <w:lang w:eastAsia="ar-SA" w:bidi="ar-SA"/>
        </w:rPr>
        <w:t xml:space="preserve">bezpośrednio przy granicy z sąsiednią działką budowlaną </w:t>
      </w:r>
      <w:r w:rsidRPr="000C332E">
        <w:rPr>
          <w:rFonts w:eastAsia="Times New Roman" w:cs="Arial"/>
          <w:bCs/>
          <w:iCs/>
          <w:color w:val="auto"/>
          <w:spacing w:val="-1"/>
          <w:lang w:eastAsia="ar-SA" w:bidi="ar-SA"/>
        </w:rPr>
        <w:t>lub w odległości nie m</w:t>
      </w:r>
      <w:r w:rsidR="00C9293E" w:rsidRPr="000C332E">
        <w:rPr>
          <w:rFonts w:eastAsia="Times New Roman" w:cs="Arial"/>
          <w:bCs/>
          <w:iCs/>
          <w:color w:val="auto"/>
          <w:spacing w:val="-1"/>
          <w:lang w:eastAsia="ar-SA" w:bidi="ar-SA"/>
        </w:rPr>
        <w:t>niejszej niż 1,5 od tej granicy</w:t>
      </w:r>
      <w:r w:rsidR="000C332E" w:rsidRPr="000C332E">
        <w:rPr>
          <w:rFonts w:eastAsia="Times New Roman" w:cs="Arial"/>
          <w:bCs/>
          <w:iCs/>
          <w:color w:val="auto"/>
          <w:spacing w:val="-1"/>
          <w:lang w:eastAsia="ar-SA" w:bidi="ar-SA"/>
        </w:rPr>
        <w:t>.</w:t>
      </w:r>
    </w:p>
    <w:p w14:paraId="5ABAB2F1" w14:textId="77777777" w:rsidR="0095528D" w:rsidRDefault="0095528D">
      <w:pPr>
        <w:tabs>
          <w:tab w:val="left" w:pos="850"/>
          <w:tab w:val="left" w:pos="1020"/>
          <w:tab w:val="left" w:pos="1190"/>
          <w:tab w:val="left" w:pos="1360"/>
        </w:tabs>
        <w:spacing w:line="295" w:lineRule="exact"/>
        <w:ind w:left="340" w:hanging="255"/>
        <w:jc w:val="both"/>
      </w:pPr>
    </w:p>
    <w:p w14:paraId="0F067D92" w14:textId="77777777" w:rsidR="0095528D" w:rsidRDefault="00AA1C5A">
      <w:pPr>
        <w:pStyle w:val="Nagwek2"/>
        <w:tabs>
          <w:tab w:val="left" w:pos="680"/>
        </w:tabs>
        <w:spacing w:line="295" w:lineRule="exact"/>
        <w:ind w:firstLine="340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Rozdział 9</w:t>
      </w:r>
    </w:p>
    <w:p w14:paraId="070BFF18" w14:textId="77777777" w:rsidR="0095528D" w:rsidRDefault="00AA1C5A">
      <w:pPr>
        <w:pStyle w:val="Nagwek2"/>
        <w:tabs>
          <w:tab w:val="left" w:pos="680"/>
        </w:tabs>
        <w:spacing w:line="295" w:lineRule="exact"/>
        <w:ind w:firstLine="340"/>
        <w:rPr>
          <w:rFonts w:eastAsia="Times New Roman" w:cs="Arial"/>
          <w:bCs/>
          <w:spacing w:val="-1"/>
        </w:rPr>
      </w:pPr>
      <w:r>
        <w:rPr>
          <w:rFonts w:eastAsia="Times New Roman"/>
          <w:bCs/>
        </w:rPr>
        <w:t>Przepisy końcowe</w:t>
      </w:r>
    </w:p>
    <w:p w14:paraId="7245DFE8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bCs/>
          <w:spacing w:val="-1"/>
        </w:rPr>
      </w:pPr>
    </w:p>
    <w:p w14:paraId="4086E396" w14:textId="266D4552" w:rsidR="0095528D" w:rsidRDefault="00AA1C5A" w:rsidP="00C9293E">
      <w:pPr>
        <w:spacing w:line="295" w:lineRule="exact"/>
        <w:ind w:firstLine="340"/>
        <w:jc w:val="both"/>
        <w:rPr>
          <w:rFonts w:eastAsia="Times New Roman" w:cs="Arial"/>
          <w:bCs/>
          <w:spacing w:val="-1"/>
        </w:rPr>
      </w:pPr>
      <w:r>
        <w:rPr>
          <w:rFonts w:eastAsia="Times New Roman" w:cs="Arial"/>
          <w:spacing w:val="-1"/>
        </w:rPr>
        <w:t>§ 2</w:t>
      </w:r>
      <w:r w:rsidR="00011782">
        <w:rPr>
          <w:rFonts w:eastAsia="Times New Roman" w:cs="Arial"/>
          <w:spacing w:val="-1"/>
        </w:rPr>
        <w:t>2</w:t>
      </w:r>
      <w:r>
        <w:rPr>
          <w:rFonts w:eastAsia="Times New Roman" w:cs="Arial"/>
          <w:spacing w:val="-1"/>
        </w:rPr>
        <w:t xml:space="preserve">. Ustala się stawkę procentową, wynikającą ze wzrostu wartości nieruchomości w wyniku uchwalenia planu miejscowego </w:t>
      </w:r>
      <w:r w:rsidR="00C9293E">
        <w:rPr>
          <w:rFonts w:eastAsia="Times New Roman" w:cs="Arial"/>
          <w:bCs/>
          <w:spacing w:val="-1"/>
        </w:rPr>
        <w:t>w wysokości 10 %.</w:t>
      </w:r>
    </w:p>
    <w:p w14:paraId="524DC8E5" w14:textId="77777777" w:rsidR="0095528D" w:rsidRDefault="0095528D">
      <w:pPr>
        <w:spacing w:line="295" w:lineRule="exact"/>
        <w:jc w:val="both"/>
        <w:rPr>
          <w:rFonts w:eastAsia="Times New Roman" w:cs="Arial"/>
          <w:bCs/>
          <w:spacing w:val="-1"/>
        </w:rPr>
      </w:pPr>
    </w:p>
    <w:p w14:paraId="0D20D7AE" w14:textId="7ED93151" w:rsidR="0095528D" w:rsidRDefault="00176454">
      <w:pPr>
        <w:spacing w:line="295" w:lineRule="exact"/>
        <w:ind w:firstLine="340"/>
        <w:jc w:val="both"/>
        <w:rPr>
          <w:rFonts w:eastAsia="Times New Roman" w:cs="Arial"/>
          <w:spacing w:val="-1"/>
        </w:rPr>
      </w:pPr>
      <w:r>
        <w:rPr>
          <w:rFonts w:eastAsia="Times New Roman" w:cs="Arial"/>
          <w:spacing w:val="-1"/>
        </w:rPr>
        <w:t>§ 2</w:t>
      </w:r>
      <w:r w:rsidR="00011782">
        <w:rPr>
          <w:rFonts w:eastAsia="Times New Roman" w:cs="Arial"/>
          <w:spacing w:val="-1"/>
        </w:rPr>
        <w:t>3</w:t>
      </w:r>
      <w:r w:rsidR="00AA1C5A">
        <w:rPr>
          <w:rFonts w:eastAsia="Times New Roman" w:cs="Arial"/>
          <w:spacing w:val="-1"/>
        </w:rPr>
        <w:t>. Wykonanie uchwały powierza się Burmistrzowi Miasta i Gminy Serock.</w:t>
      </w:r>
    </w:p>
    <w:p w14:paraId="3FFEE38F" w14:textId="77777777" w:rsidR="0095528D" w:rsidRDefault="0095528D">
      <w:pPr>
        <w:tabs>
          <w:tab w:val="left" w:pos="170"/>
          <w:tab w:val="left" w:pos="340"/>
          <w:tab w:val="left" w:pos="510"/>
          <w:tab w:val="left" w:pos="680"/>
        </w:tabs>
        <w:spacing w:line="295" w:lineRule="exact"/>
        <w:ind w:firstLine="340"/>
        <w:jc w:val="both"/>
        <w:rPr>
          <w:rFonts w:eastAsia="Times New Roman" w:cs="Arial"/>
          <w:spacing w:val="-1"/>
        </w:rPr>
      </w:pPr>
    </w:p>
    <w:p w14:paraId="306CCB61" w14:textId="2C92403D" w:rsidR="0095528D" w:rsidRDefault="00AA1C5A">
      <w:pPr>
        <w:spacing w:line="295" w:lineRule="exact"/>
        <w:ind w:firstLine="340"/>
        <w:jc w:val="both"/>
        <w:rPr>
          <w:rFonts w:eastAsia="Times New Roman" w:cs="Arial"/>
          <w:spacing w:val="-1"/>
        </w:rPr>
      </w:pPr>
      <w:r>
        <w:rPr>
          <w:rFonts w:eastAsia="Times New Roman" w:cs="Arial"/>
          <w:spacing w:val="-1"/>
        </w:rPr>
        <w:t>§ 2</w:t>
      </w:r>
      <w:r w:rsidR="00011782">
        <w:rPr>
          <w:rFonts w:eastAsia="Times New Roman" w:cs="Arial"/>
          <w:spacing w:val="-1"/>
        </w:rPr>
        <w:t>4</w:t>
      </w:r>
      <w:r>
        <w:rPr>
          <w:rFonts w:eastAsia="Times New Roman" w:cs="Arial"/>
          <w:spacing w:val="-1"/>
        </w:rPr>
        <w:t>. Uchwała wchodzi w życie po upływie 14 dni od dnia jej ogłoszenia w Dzienniku Urzędowym Województwa Mazowieckiego.</w:t>
      </w:r>
    </w:p>
    <w:p w14:paraId="58C30754" w14:textId="77777777" w:rsidR="0095528D" w:rsidRDefault="0095528D">
      <w:pPr>
        <w:spacing w:line="295" w:lineRule="exact"/>
        <w:ind w:firstLine="340"/>
        <w:jc w:val="both"/>
        <w:rPr>
          <w:rFonts w:eastAsia="Times New Roman" w:cs="Arial"/>
          <w:spacing w:val="-1"/>
        </w:rPr>
      </w:pPr>
    </w:p>
    <w:p w14:paraId="4631747A" w14:textId="77777777" w:rsidR="0095528D" w:rsidRDefault="0095528D">
      <w:pPr>
        <w:pStyle w:val="Zwykyteks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40FD97A4" w14:textId="77777777" w:rsidR="000C5E67" w:rsidRDefault="000C5E67">
      <w:pPr>
        <w:pStyle w:val="Zwykyteks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5BAF57ED" w14:textId="77777777" w:rsidR="000C5E67" w:rsidRDefault="000C5E67">
      <w:pPr>
        <w:pStyle w:val="Zwykyteks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70CD07C5" w14:textId="77777777" w:rsidR="000C5E67" w:rsidRDefault="000C5E67">
      <w:pPr>
        <w:pStyle w:val="Zwykyteks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225CF540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339607B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B372C6C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EAFE7A0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D55CE66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FDC00D7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618ED27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54EE216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E443592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C7D1C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1C74118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418F6FB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CC7DD0B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A77AB03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BE87EE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1589A69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F28A71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59E8AB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E3BC62D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62E7B52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03DE3DE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5B5E6A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41ED2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1333DC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5D5712D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863B78B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485346D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53906C5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7C5B738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712985D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F6C0A6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ED779AA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B6358B5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4EEB9A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47EC01A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9998FF" w14:textId="77777777" w:rsidR="00633747" w:rsidRDefault="0063374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4B00742" w14:textId="77777777" w:rsidR="000C5E67" w:rsidRPr="001B6E5C" w:rsidRDefault="000C5E67" w:rsidP="000C5E67">
      <w:pPr>
        <w:pStyle w:val="Tekstpodstawowy2"/>
        <w:spacing w:line="240" w:lineRule="auto"/>
        <w:ind w:firstLine="708"/>
        <w:jc w:val="center"/>
      </w:pPr>
      <w:r w:rsidRPr="001B6E5C">
        <w:lastRenderedPageBreak/>
        <w:t>Uzasadnienie</w:t>
      </w:r>
    </w:p>
    <w:p w14:paraId="701317A9" w14:textId="1064EC9C" w:rsidR="000C5E67" w:rsidRPr="001B6E5C" w:rsidRDefault="000C5E67" w:rsidP="000C5E67">
      <w:pPr>
        <w:pStyle w:val="Tekstpodstawowy2"/>
        <w:spacing w:line="240" w:lineRule="auto"/>
        <w:ind w:firstLine="708"/>
        <w:jc w:val="center"/>
      </w:pPr>
      <w:r w:rsidRPr="001B6E5C">
        <w:t xml:space="preserve">do uchwały nr  </w:t>
      </w:r>
      <w:r w:rsidR="008A7C06">
        <w:t>……..</w:t>
      </w:r>
      <w:r>
        <w:t>/201</w:t>
      </w:r>
      <w:r w:rsidR="008A7C06">
        <w:t>9</w:t>
      </w:r>
      <w:r w:rsidRPr="001B6E5C">
        <w:t xml:space="preserve"> Rady Miejskiej w Serocku</w:t>
      </w:r>
    </w:p>
    <w:p w14:paraId="277FA070" w14:textId="7E670F8A" w:rsidR="000C5E67" w:rsidRPr="001B6E5C" w:rsidRDefault="000C5E67" w:rsidP="000C5E67">
      <w:pPr>
        <w:pStyle w:val="Tekstpodstawowy2"/>
        <w:spacing w:line="240" w:lineRule="auto"/>
        <w:ind w:firstLine="708"/>
        <w:jc w:val="center"/>
      </w:pPr>
      <w:r w:rsidRPr="001B6E5C">
        <w:t xml:space="preserve">z dnia </w:t>
      </w:r>
      <w:r w:rsidR="008A7C06">
        <w:t>….czerwca</w:t>
      </w:r>
      <w:r>
        <w:t xml:space="preserve"> </w:t>
      </w:r>
      <w:r w:rsidRPr="001B6E5C">
        <w:t>201</w:t>
      </w:r>
      <w:r w:rsidR="008A7C06">
        <w:t>9</w:t>
      </w:r>
      <w:r w:rsidRPr="001B6E5C">
        <w:t xml:space="preserve"> r.</w:t>
      </w:r>
    </w:p>
    <w:p w14:paraId="663AADB2" w14:textId="77777777" w:rsidR="000C5E67" w:rsidRPr="001B6E5C" w:rsidRDefault="000C5E67" w:rsidP="000C5E67">
      <w:pPr>
        <w:pStyle w:val="Tekstpodstawowywcity3"/>
        <w:jc w:val="center"/>
        <w:rPr>
          <w:sz w:val="24"/>
          <w:szCs w:val="24"/>
        </w:rPr>
      </w:pPr>
    </w:p>
    <w:p w14:paraId="74266AAA" w14:textId="20707F37" w:rsidR="000C5E67" w:rsidRPr="001B6E5C" w:rsidRDefault="000C5E67" w:rsidP="000C5E67">
      <w:pPr>
        <w:pStyle w:val="Tekstpodstawowy2"/>
        <w:spacing w:after="0" w:line="240" w:lineRule="auto"/>
        <w:ind w:firstLine="708"/>
        <w:jc w:val="both"/>
      </w:pPr>
      <w:r w:rsidRPr="001B6E5C">
        <w:t xml:space="preserve">Podstawą podjęcia prac nad sporządzeniem miejscowego planu zagospodarowania przestrzennego  </w:t>
      </w:r>
      <w:r w:rsidR="008A7C06">
        <w:t>miasta Serock – obszar A3</w:t>
      </w:r>
      <w:r w:rsidRPr="001B6E5C">
        <w:t xml:space="preserve">,  była uchwała Nr </w:t>
      </w:r>
      <w:r w:rsidR="008A7C06">
        <w:t>544</w:t>
      </w:r>
      <w:r w:rsidRPr="001B6E5C">
        <w:t>/</w:t>
      </w:r>
      <w:r w:rsidR="008A7C06">
        <w:t>LI</w:t>
      </w:r>
      <w:r w:rsidRPr="001B6E5C">
        <w:t>/201</w:t>
      </w:r>
      <w:r w:rsidR="008A7C06">
        <w:t>9</w:t>
      </w:r>
      <w:r w:rsidRPr="001B6E5C">
        <w:t xml:space="preserve"> Rady Miejskiej w</w:t>
      </w:r>
      <w:r w:rsidR="00FA775B">
        <w:t> </w:t>
      </w:r>
      <w:r w:rsidRPr="001B6E5C">
        <w:t xml:space="preserve">Serocku z dnia 29 </w:t>
      </w:r>
      <w:r w:rsidR="008A7C06">
        <w:t>października</w:t>
      </w:r>
      <w:r w:rsidRPr="001B6E5C">
        <w:t xml:space="preserve"> 201</w:t>
      </w:r>
      <w:r w:rsidR="008A7C06">
        <w:t>9</w:t>
      </w:r>
      <w:r w:rsidRPr="001B6E5C">
        <w:t xml:space="preserve"> roku w sprawie przystąpienia do sporządzenia miejscowego planu zagospodarowania przestrzennego </w:t>
      </w:r>
      <w:r w:rsidR="008A7C06">
        <w:rPr>
          <w:bCs/>
        </w:rPr>
        <w:t>miasta Serock – obszar A3.</w:t>
      </w:r>
    </w:p>
    <w:p w14:paraId="00D6F645" w14:textId="17FDF9DB" w:rsidR="000C5E67" w:rsidRPr="001B6E5C" w:rsidRDefault="008A7C06" w:rsidP="000C5E67">
      <w:pPr>
        <w:pStyle w:val="AWYPUNKTOWANIE"/>
        <w:tabs>
          <w:tab w:val="clear" w:pos="709"/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 obszarze tym obowiązuje</w:t>
      </w:r>
      <w:r w:rsidR="000C5E67" w:rsidRPr="001B6E5C">
        <w:rPr>
          <w:rFonts w:ascii="Times New Roman" w:hAnsi="Times New Roman" w:cs="Times New Roman"/>
          <w:sz w:val="24"/>
        </w:rPr>
        <w:t xml:space="preserve"> </w:t>
      </w:r>
      <w:r w:rsidR="000C5E67" w:rsidRPr="001B6E5C">
        <w:rPr>
          <w:rFonts w:ascii="Times New Roman" w:hAnsi="Times New Roman" w:cs="Times New Roman"/>
          <w:sz w:val="24"/>
          <w:lang w:eastAsia="ar-SA"/>
        </w:rPr>
        <w:t>miejscow</w:t>
      </w:r>
      <w:r w:rsidR="000C5E67">
        <w:rPr>
          <w:rFonts w:ascii="Times New Roman" w:hAnsi="Times New Roman" w:cs="Times New Roman"/>
          <w:sz w:val="24"/>
          <w:lang w:eastAsia="ar-SA"/>
        </w:rPr>
        <w:t>y plan</w:t>
      </w:r>
      <w:r w:rsidR="000C5E67" w:rsidRPr="001B6E5C">
        <w:rPr>
          <w:rFonts w:ascii="Times New Roman" w:hAnsi="Times New Roman" w:cs="Times New Roman"/>
          <w:sz w:val="24"/>
          <w:lang w:eastAsia="ar-SA"/>
        </w:rPr>
        <w:t xml:space="preserve"> zagospodarowania przestrzennego miasta Serock – obszar A, </w:t>
      </w:r>
      <w:r w:rsidR="000C5E67" w:rsidRPr="001B6E5C">
        <w:rPr>
          <w:rFonts w:ascii="Times New Roman" w:hAnsi="Times New Roman" w:cs="Times New Roman"/>
          <w:sz w:val="24"/>
        </w:rPr>
        <w:t xml:space="preserve">przyjęty Uchwałą nr 109/XI/2015 Rady Miejskiej w Serocku z dnia 31.08.2015 r. (Dz. Urz. Woj. Maz. z 2015 r. poz. 7519 z dn. 10.09.2015 r.) </w:t>
      </w:r>
      <w:r w:rsidR="000C5E67" w:rsidRPr="001B6E5C">
        <w:rPr>
          <w:rFonts w:ascii="Times New Roman" w:hAnsi="Times New Roman" w:cs="Times New Roman"/>
          <w:bCs/>
          <w:sz w:val="24"/>
        </w:rPr>
        <w:t>w sprawie miejscowego planu zagospodarowania przestrzennego miasta Serock - obszar A, powiat legionowsk</w:t>
      </w:r>
      <w:r w:rsidR="000C5E67">
        <w:rPr>
          <w:rFonts w:ascii="Times New Roman" w:hAnsi="Times New Roman" w:cs="Times New Roman"/>
          <w:bCs/>
          <w:sz w:val="24"/>
        </w:rPr>
        <w:t>i,  woj. mazowieckie, zmieniony</w:t>
      </w:r>
      <w:r w:rsidR="000C5E67" w:rsidRPr="001B6E5C">
        <w:rPr>
          <w:rFonts w:ascii="Times New Roman" w:hAnsi="Times New Roman" w:cs="Times New Roman"/>
          <w:bCs/>
          <w:sz w:val="24"/>
        </w:rPr>
        <w:t xml:space="preserve"> uchwałą nr 466/XLIII/2018 Rady Miejskiej w Serocku z dnia 23.04.2018 r. w sprawie zmiany miejscowego planu zagospodarowania przestrzennego miasta Serock – obszar A </w:t>
      </w:r>
      <w:r w:rsidR="000C5E67" w:rsidRPr="001B6E5C">
        <w:rPr>
          <w:rFonts w:ascii="Times New Roman" w:hAnsi="Times New Roman" w:cs="Times New Roman"/>
          <w:sz w:val="24"/>
        </w:rPr>
        <w:t>(Dz. Urz. Woj. Maz. z 2018 r.</w:t>
      </w:r>
      <w:r>
        <w:rPr>
          <w:rFonts w:ascii="Times New Roman" w:hAnsi="Times New Roman" w:cs="Times New Roman"/>
          <w:sz w:val="24"/>
        </w:rPr>
        <w:t xml:space="preserve"> poz. 4926 z dn. 07.05.2018 r.).</w:t>
      </w:r>
    </w:p>
    <w:p w14:paraId="5C170B7B" w14:textId="5867908D" w:rsidR="008A7C06" w:rsidRDefault="000C5E67" w:rsidP="000C5E67">
      <w:pPr>
        <w:pStyle w:val="1wypunktowanie"/>
        <w:numPr>
          <w:ilvl w:val="0"/>
          <w:numId w:val="0"/>
        </w:numPr>
        <w:tabs>
          <w:tab w:val="clear" w:pos="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6E5C">
        <w:rPr>
          <w:rFonts w:ascii="Times New Roman" w:hAnsi="Times New Roman" w:cs="Times New Roman"/>
          <w:sz w:val="24"/>
          <w:szCs w:val="24"/>
        </w:rPr>
        <w:tab/>
        <w:t>Obszar objęty planem obejmuje działki o n</w:t>
      </w:r>
      <w:r w:rsidR="00FA775B">
        <w:rPr>
          <w:rFonts w:ascii="Times New Roman" w:hAnsi="Times New Roman" w:cs="Times New Roman"/>
          <w:sz w:val="24"/>
          <w:szCs w:val="24"/>
        </w:rPr>
        <w:t>ume</w:t>
      </w:r>
      <w:r w:rsidRPr="001B6E5C">
        <w:rPr>
          <w:rFonts w:ascii="Times New Roman" w:hAnsi="Times New Roman" w:cs="Times New Roman"/>
          <w:sz w:val="24"/>
          <w:szCs w:val="24"/>
        </w:rPr>
        <w:t>r</w:t>
      </w:r>
      <w:r w:rsidR="00FA775B">
        <w:rPr>
          <w:rFonts w:ascii="Times New Roman" w:hAnsi="Times New Roman" w:cs="Times New Roman"/>
          <w:sz w:val="24"/>
          <w:szCs w:val="24"/>
        </w:rPr>
        <w:t>ach</w:t>
      </w:r>
      <w:r w:rsidRPr="001B6E5C">
        <w:rPr>
          <w:rFonts w:ascii="Times New Roman" w:hAnsi="Times New Roman" w:cs="Times New Roman"/>
          <w:sz w:val="24"/>
          <w:szCs w:val="24"/>
        </w:rPr>
        <w:t xml:space="preserve"> ewidencyjnych </w:t>
      </w:r>
      <w:r w:rsidR="008A7C06">
        <w:rPr>
          <w:rFonts w:ascii="Times New Roman" w:hAnsi="Times New Roman" w:cs="Times New Roman"/>
          <w:sz w:val="24"/>
          <w:szCs w:val="24"/>
        </w:rPr>
        <w:t>50/3, 50/4, 50/5, 50/6, 50/7, 50/8, 50/9, 50/10, 50/11 obręb 03</w:t>
      </w:r>
      <w:r w:rsidR="00633747">
        <w:rPr>
          <w:rFonts w:ascii="Times New Roman" w:hAnsi="Times New Roman" w:cs="Times New Roman"/>
          <w:sz w:val="24"/>
          <w:szCs w:val="24"/>
        </w:rPr>
        <w:t xml:space="preserve"> oraz 2/1, 2/2, 2/3, 2/4, 2/5, 2/6, 2/7, 2/8, 2/9 i 2/10</w:t>
      </w:r>
      <w:r w:rsidR="008A7C06">
        <w:rPr>
          <w:rFonts w:ascii="Times New Roman" w:hAnsi="Times New Roman" w:cs="Times New Roman"/>
          <w:sz w:val="24"/>
          <w:szCs w:val="24"/>
        </w:rPr>
        <w:t xml:space="preserve">, wschodnią część działek 3 i 4/3 od wschodniej linii rozgraniczającej projektowanej drogi KDD23, ustalonej uchwałą nr 109/XI/2015 Rady Miejskiej w Serocku z dnia 31.08.2015 r. (Dz. Urz. Woj. Maz. z 2015 r. </w:t>
      </w:r>
      <w:proofErr w:type="spellStart"/>
      <w:r w:rsidR="008A7C06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8A7C06">
        <w:rPr>
          <w:rFonts w:ascii="Times New Roman" w:hAnsi="Times New Roman" w:cs="Times New Roman"/>
          <w:sz w:val="24"/>
          <w:szCs w:val="24"/>
        </w:rPr>
        <w:t xml:space="preserve"> 7519 z dnia 10.09.2015 r.) w sprawie miejscowego planu zagospodarowania przestrzennego miasta Serock – obszar A, powiat legionowski, woj. mazowieckie  do wschodnich granic tych działek, a także działki nr ewidencyjny 5/1, 5/2, 5/10, 5/11, 5/8, 5/9, 5/5, 5/6, 5/7 i 7/6 obręb 05.</w:t>
      </w:r>
    </w:p>
    <w:p w14:paraId="51B267F1" w14:textId="77DC0E65" w:rsidR="000C5E67" w:rsidRPr="001B6E5C" w:rsidRDefault="002B2259" w:rsidP="000C5E67">
      <w:pPr>
        <w:pStyle w:val="1wypunktowanie"/>
        <w:numPr>
          <w:ilvl w:val="0"/>
          <w:numId w:val="0"/>
        </w:numPr>
        <w:tabs>
          <w:tab w:val="clear" w:pos="284"/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E67" w:rsidRPr="001B6E5C">
        <w:rPr>
          <w:rFonts w:ascii="Times New Roman" w:hAnsi="Times New Roman" w:cs="Times New Roman"/>
          <w:sz w:val="24"/>
          <w:szCs w:val="24"/>
        </w:rPr>
        <w:t xml:space="preserve">Rysunek planu sporządzony został  w skali 1:1000. </w:t>
      </w:r>
    </w:p>
    <w:p w14:paraId="444A6F34" w14:textId="25068126" w:rsidR="000C5E67" w:rsidRPr="001B6E5C" w:rsidRDefault="000C5E67" w:rsidP="000C5E67">
      <w:pPr>
        <w:ind w:firstLine="708"/>
        <w:jc w:val="both"/>
      </w:pPr>
      <w:r w:rsidRPr="001B6E5C">
        <w:t xml:space="preserve">Procedura opracowania planu została przeprowadzona na podstawie ustawy o planowaniu </w:t>
      </w:r>
      <w:r w:rsidRPr="001B6E5C">
        <w:br/>
        <w:t>i zagospodarowaniu przestrzennym z  dnia 27 marca 2003 roku  (</w:t>
      </w:r>
      <w:r>
        <w:t>Dz.U. z 2018 r. poz. 1945</w:t>
      </w:r>
      <w:r w:rsidR="002B2259">
        <w:t xml:space="preserve"> z późn. zm.</w:t>
      </w:r>
      <w:r w:rsidRPr="001B6E5C">
        <w:t>)</w:t>
      </w:r>
      <w:r>
        <w:t>.</w:t>
      </w:r>
    </w:p>
    <w:p w14:paraId="7698FD59" w14:textId="360018DF" w:rsidR="000C5E67" w:rsidRPr="001B6E5C" w:rsidRDefault="000C5E67" w:rsidP="000C5E67">
      <w:pPr>
        <w:ind w:firstLine="644"/>
        <w:jc w:val="both"/>
      </w:pPr>
      <w:r w:rsidRPr="001B6E5C">
        <w:t xml:space="preserve">Potrzeba sporządzenia planu na przedmiotowym terenie  podyktowana była przede wszystkim koniecznością </w:t>
      </w:r>
      <w:r w:rsidR="002B2259">
        <w:t>dokonania korekty w ustaleniach miejscowego planu zagospodarowania przestrzennego dla ulicy Sadowej</w:t>
      </w:r>
      <w:r w:rsidRPr="001B6E5C">
        <w:t xml:space="preserve">, w związku z trudnościami z zagospodarowaniem działek przyległych do  </w:t>
      </w:r>
      <w:r w:rsidR="002B2259">
        <w:t>tej ulicy</w:t>
      </w:r>
      <w:r w:rsidRPr="001B6E5C">
        <w:t>.</w:t>
      </w:r>
    </w:p>
    <w:p w14:paraId="663C28E7" w14:textId="77777777" w:rsidR="000C5E67" w:rsidRPr="001B6E5C" w:rsidRDefault="000C5E67" w:rsidP="000C5E67">
      <w:pPr>
        <w:pStyle w:val="Bezodstpw"/>
        <w:ind w:firstLine="644"/>
        <w:jc w:val="both"/>
      </w:pPr>
      <w:r w:rsidRPr="001B6E5C">
        <w:t xml:space="preserve">Ustalenia planu wyrażają politykę przestrzenną gminy Serock zawartą w obowiązującym studium uwarunkowań i kierunków zagospodarowania przestrzennego miasta i gminy Serock uchwalonym uchwałą Rady Miejskiej w Serocku Nr 392/XLVI/09 z dnia 31.08.2009 </w:t>
      </w:r>
      <w:r>
        <w:t xml:space="preserve">r. i jego zmianami uchwalonymi </w:t>
      </w:r>
      <w:r w:rsidRPr="001B6E5C">
        <w:t xml:space="preserve">uchwałą Rady Miejskiej w Serocku Nr 181/XIX/2012 z dnia 29.02.2012 r., uchwałą Rady Miejskiej w Serocku Nr </w:t>
      </w:r>
      <w:r w:rsidRPr="001B6E5C">
        <w:rPr>
          <w:iCs/>
        </w:rPr>
        <w:t>276/XXV/2016</w:t>
      </w:r>
      <w:r w:rsidRPr="001B6E5C">
        <w:t xml:space="preserve"> z dnia </w:t>
      </w:r>
      <w:r w:rsidRPr="001B6E5C">
        <w:rPr>
          <w:iCs/>
        </w:rPr>
        <w:t>7.11.2016 roku</w:t>
      </w:r>
      <w:r w:rsidRPr="001B6E5C">
        <w:t xml:space="preserve"> oraz uchwałą Rady Miejskiej w Serocku Nr 467/XLIII/2018 z dnia 23</w:t>
      </w:r>
      <w:r>
        <w:t>.04.</w:t>
      </w:r>
      <w:r w:rsidRPr="001B6E5C">
        <w:t>2018 roku.</w:t>
      </w:r>
    </w:p>
    <w:p w14:paraId="2CFA2393" w14:textId="01DCA379" w:rsidR="000C5E67" w:rsidRPr="0048363B" w:rsidRDefault="000C5E67" w:rsidP="000C5E67">
      <w:pPr>
        <w:ind w:firstLine="644"/>
        <w:jc w:val="both"/>
        <w:rPr>
          <w:rFonts w:ascii="Arial" w:hAnsi="Arial" w:cs="Arial"/>
          <w:sz w:val="25"/>
          <w:szCs w:val="25"/>
        </w:rPr>
      </w:pPr>
      <w:r w:rsidRPr="001B6E5C">
        <w:t>W nawiązaniu do art. 15 ust. 1 ustawy o planowaniu i zagospodarowaniu przestrzennym, w związku ze zmianą ustawy dokonaną ustawą  z dnia 9 października 2015 r. o  rewitalizacji (</w:t>
      </w:r>
      <w:r w:rsidRPr="00945C9F">
        <w:t>Dz.U. z 2018 r. poz. 1398)</w:t>
      </w:r>
      <w:r>
        <w:t xml:space="preserve"> </w:t>
      </w:r>
      <w:r w:rsidRPr="001B6E5C">
        <w:t>wymogi wynikające z art. 1 ust. 2 ustawy o </w:t>
      </w:r>
      <w:r>
        <w:t>planowaniu i zagospodarowaniu przestrzennym</w:t>
      </w:r>
      <w:r w:rsidRPr="001B6E5C">
        <w:t xml:space="preserve"> zostały zrealizowane poprzez wprowadzenie w poszczególnych rozdziałach uchwały ustaleń polegających na wprowadzeniu parametrów i wskaźników urbanistycznych, a także zakazów, nakazów i  ograniczeń  w  zagospodarowaniu poszczególnych terenów. Plan miejscowy został sporządzony z uwzględnieniem ustaleń i standardów przewidzianych w Rozporządzeniu Ministra Infrastruktury z dnia 26 sierpnia 2003 r. w sprawie wymaganego zakresu projektu miejscowego planu zagospodarowania przestrzennego (Dz.U. Nr 164, poz. 1587). Ww. rozporządzenie będące aktem wykonawczym w pełni realizuje oraz doprecyzowuje wymagania określone w ustawie o planowaniu i zagospodarowaniu przestrzennym.</w:t>
      </w:r>
      <w:r>
        <w:t xml:space="preserve"> W zakresie wymagań o których mowa w art. 1 ust 3 ustawy stwierdza się, że plan wywarza interes publiczny i</w:t>
      </w:r>
      <w:r w:rsidR="002B2259">
        <w:t> </w:t>
      </w:r>
      <w:r>
        <w:t xml:space="preserve">interesy prywatne poszczególnych właścicieli, w szczególności poprawiając możliwość </w:t>
      </w:r>
      <w:r>
        <w:lastRenderedPageBreak/>
        <w:t xml:space="preserve">zagospodarowania nieruchomości przyległych do ul. </w:t>
      </w:r>
      <w:r w:rsidR="002B2259">
        <w:t>Sadowej</w:t>
      </w:r>
      <w:r>
        <w:t>. Wymogi wynikające z art. 1 ust 4</w:t>
      </w:r>
      <w:r w:rsidRPr="00C70453">
        <w:t xml:space="preserve"> </w:t>
      </w:r>
      <w:r>
        <w:t xml:space="preserve">ustawy zrealizowano poprzez </w:t>
      </w:r>
      <w:r w:rsidRPr="00C70453">
        <w:t>zweryfikowan</w:t>
      </w:r>
      <w:r>
        <w:t>ie parametrów</w:t>
      </w:r>
      <w:r w:rsidRPr="00C70453">
        <w:t xml:space="preserve"> i wskaź</w:t>
      </w:r>
      <w:r>
        <w:t xml:space="preserve">ników </w:t>
      </w:r>
      <w:r w:rsidRPr="00C70453">
        <w:t>kształtowania zabudowy. Dopuszczona ustaleniami planu zabudowa, stanowią</w:t>
      </w:r>
      <w:r>
        <w:t xml:space="preserve">ca </w:t>
      </w:r>
      <w:r w:rsidRPr="00C70453">
        <w:t>rozbudowę</w:t>
      </w:r>
      <w:r>
        <w:t xml:space="preserve"> </w:t>
      </w:r>
      <w:r w:rsidRPr="00C70453">
        <w:t>istniejących obiektów, przyczyni się</w:t>
      </w:r>
      <w:r>
        <w:t xml:space="preserve"> </w:t>
      </w:r>
      <w:r w:rsidRPr="00C70453">
        <w:t xml:space="preserve">do bardziej efektywnego wykorzystania terenów objętych </w:t>
      </w:r>
      <w:r>
        <w:t>planem</w:t>
      </w:r>
      <w:r w:rsidRPr="00C70453">
        <w:t xml:space="preserve">, uwzględniając tym samym walory ekonomiczne przestrzeni. </w:t>
      </w:r>
    </w:p>
    <w:p w14:paraId="13338955" w14:textId="02D4D53B" w:rsidR="000C5E67" w:rsidRPr="001B6E5C" w:rsidRDefault="000C5E67" w:rsidP="000C5E67">
      <w:pPr>
        <w:pStyle w:val="Bezodstpw"/>
        <w:ind w:firstLine="706"/>
        <w:jc w:val="both"/>
      </w:pPr>
      <w:r w:rsidRPr="001B6E5C">
        <w:t xml:space="preserve">Z uwagi na opracowywanie miejscowego planu zagospodarowania przestrzennego dla części terenu  </w:t>
      </w:r>
      <w:r w:rsidR="002B2259">
        <w:t>miasta</w:t>
      </w:r>
      <w:r w:rsidRPr="001B6E5C">
        <w:t xml:space="preserve"> Serock, nie wykonywano analizy aktualności planów i nie podejmowano w tym zakresie uchwał. Wydatki jakie poniesie gmina Miasto i Gmina Serock w związku z realizacją ustaleń planu nie obciążają budżetu gminy bezpośrednio po uchwaleniu planu, lecz będą rozłożone w czasie, w miarę realizacji etapów inwestycji, podobnie  jak założone wpływy do budżetu.</w:t>
      </w:r>
    </w:p>
    <w:p w14:paraId="3B284DEF" w14:textId="77777777" w:rsidR="000C5E67" w:rsidRPr="00017C5B" w:rsidRDefault="000C5E67" w:rsidP="000C5E67">
      <w:pPr>
        <w:ind w:firstLine="708"/>
        <w:jc w:val="both"/>
        <w:rPr>
          <w:color w:val="FF0000"/>
        </w:rPr>
      </w:pPr>
      <w:r w:rsidRPr="001B6E5C">
        <w:t>Zgodnie z przepisami ustawy o planowaniu i zagospodarowaniu przestrzennym, Rada Miejska w Serocku podejmując uchwałę w sprawie uchwalenia planu, stwierdza także zgodność planu z ustaleniami studium uwarunkowań i kierunków zagospodarowania przestrzennego.</w:t>
      </w:r>
      <w:r w:rsidRPr="001B6E5C">
        <w:rPr>
          <w:color w:val="FF0000"/>
        </w:rPr>
        <w:t xml:space="preserve">  </w:t>
      </w:r>
      <w:r w:rsidRPr="001B6E5C">
        <w:rPr>
          <w:lang w:eastAsia="ar-SA"/>
        </w:rPr>
        <w:t>Stwierdzenie to – według zapisów studium w tym zakresie – dotyczy zgodności planu miejscowego z określonymi w studium zasadami  zrównoważonego rozwoju przestrzennego i kształtowania ładu przestrzennego; granicami terenów funkcjonalnych  czy głównymi kierunkami i celami rozwoju. Regulacje te zostały zawarte w rozdziale IV kierunki zagospodarowania przestrzennego gminy.</w:t>
      </w:r>
      <w:r w:rsidRPr="001B6E5C">
        <w:rPr>
          <w:bCs/>
          <w:i/>
        </w:rPr>
        <w:t xml:space="preserve"> </w:t>
      </w:r>
    </w:p>
    <w:p w14:paraId="14428B51" w14:textId="77777777" w:rsidR="000C5E67" w:rsidRPr="001B6E5C" w:rsidRDefault="000C5E67" w:rsidP="000C5E67">
      <w:pPr>
        <w:jc w:val="both"/>
      </w:pPr>
      <w:r w:rsidRPr="001B6E5C">
        <w:t xml:space="preserve">Wprowadzone zmiany do projektu planu w zakresie opisanym powyżej nie naruszają wymaganej przepisami zgodności ze studium. </w:t>
      </w:r>
    </w:p>
    <w:p w14:paraId="57E74C76" w14:textId="32508DFB" w:rsidR="000C5E67" w:rsidRPr="001B6E5C" w:rsidRDefault="000C5E67" w:rsidP="000C5E67">
      <w:pPr>
        <w:ind w:firstLine="706"/>
        <w:jc w:val="both"/>
      </w:pPr>
      <w:r w:rsidRPr="001B6E5C">
        <w:t>Zgodnie ustawą z dnia 3 października 2008</w:t>
      </w:r>
      <w:r w:rsidR="002B2259">
        <w:t xml:space="preserve"> </w:t>
      </w:r>
      <w:r w:rsidRPr="001B6E5C">
        <w:t>r. o udostępnianiu informacji o środowisku i jego ochronie, udziale społeczeństwa w ochronie środowiska oraz ocenach oddziaływania na środowisko  (</w:t>
      </w:r>
      <w:r>
        <w:t>Dz.U. z 2018 r. poz. 2081</w:t>
      </w:r>
      <w:r w:rsidR="002B2259">
        <w:t xml:space="preserve"> z późn. zm.</w:t>
      </w:r>
      <w:r w:rsidRPr="001B6E5C">
        <w:t xml:space="preserve">), przy sporządzaniu planu  zapewniono możliwość udziału społeczeństwa w postępowaniu w sprawie strategicznej oceny oddziaływania na środowisko przy realizacji miejscowego planu zagospodarowania przestrzennego. </w:t>
      </w:r>
    </w:p>
    <w:p w14:paraId="5F6D20E2" w14:textId="77777777" w:rsidR="000C5E67" w:rsidRPr="001B6E5C" w:rsidRDefault="000C5E67" w:rsidP="000C5E67">
      <w:pPr>
        <w:ind w:firstLine="706"/>
        <w:jc w:val="both"/>
      </w:pPr>
      <w:r w:rsidRPr="001B6E5C">
        <w:t>W trakcie procedury planistycznej została sporządzona prognoza oddziaływania na środowisko. Jej zakres i stopień szczegółowości został określony przez Regionalnego Dyrektora Ochrony Środowiska w Warszawie oraz Państwowego Powiatowego Inspektora Sanitarnego w Legionowie. W sporządzonej prognozie wykazano, że realizacja ustaleń planu nie spowoduje znacznego oddziaływania na środowisko przyrodnicze, życie i zdrowie ludzi.</w:t>
      </w:r>
    </w:p>
    <w:p w14:paraId="78936C05" w14:textId="77777777" w:rsidR="000C5E67" w:rsidRPr="001B6E5C" w:rsidRDefault="000C5E67" w:rsidP="000C5E67">
      <w:pPr>
        <w:ind w:firstLine="708"/>
        <w:jc w:val="both"/>
      </w:pPr>
      <w:r w:rsidRPr="001B6E5C">
        <w:t>Uwzględniając aspekty środowiskowe oraz walory historyczno-krajobrazowe terenu realizacja ustaleń planu nie zakłóci ładu przestrzennego ani zrównoważonego rozwoju, który jest podstawą działań Gminy Miasto i Gmina Serock.</w:t>
      </w:r>
    </w:p>
    <w:p w14:paraId="4AA3E790" w14:textId="77777777" w:rsidR="000C5E67" w:rsidRPr="001B6E5C" w:rsidRDefault="000C5E67" w:rsidP="000C5E67">
      <w:pPr>
        <w:pStyle w:val="Zwykytekst"/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1B6E5C">
        <w:rPr>
          <w:rFonts w:ascii="Times New Roman" w:hAnsi="Times New Roman"/>
          <w:sz w:val="24"/>
          <w:szCs w:val="24"/>
        </w:rPr>
        <w:t xml:space="preserve"> </w:t>
      </w:r>
    </w:p>
    <w:p w14:paraId="5D9C6402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CF760CC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4931A7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8028857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435660B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F98982D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C12CAA4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7F4DCAE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7C2D6A6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8214D50" w14:textId="77777777" w:rsidR="00633747" w:rsidRDefault="0063374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9FB29B" w14:textId="77777777" w:rsidR="00633747" w:rsidRDefault="0063374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993B529" w14:textId="77777777" w:rsidR="00633747" w:rsidRDefault="0063374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8B19D89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0F55495" w14:textId="77777777" w:rsidR="000C5E67" w:rsidRDefault="000C5E6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98F43D4" w14:textId="77777777" w:rsidR="00633747" w:rsidRDefault="0063374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82A0A03" w14:textId="77777777" w:rsidR="00633747" w:rsidRDefault="00633747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0FF778D0" w14:textId="77777777" w:rsidR="000C5E67" w:rsidRDefault="000C5E67" w:rsidP="00633747">
      <w:pPr>
        <w:pStyle w:val="Zwykytekst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</w:p>
    <w:p w14:paraId="53B59444" w14:textId="77777777" w:rsidR="00F50899" w:rsidRDefault="00F50899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16405B3" w14:textId="77777777" w:rsidR="00C228F0" w:rsidRDefault="00C228F0" w:rsidP="00C228F0">
      <w:pPr>
        <w:pStyle w:val="Zwykytekst"/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</w:p>
    <w:p w14:paraId="145BB637" w14:textId="77777777" w:rsidR="00C228F0" w:rsidRDefault="00C228F0" w:rsidP="00C228F0">
      <w:pPr>
        <w:jc w:val="right"/>
        <w:rPr>
          <w:b/>
        </w:rPr>
      </w:pPr>
      <w:r w:rsidRPr="00C45630">
        <w:rPr>
          <w:b/>
        </w:rPr>
        <w:lastRenderedPageBreak/>
        <w:t xml:space="preserve">Załącznik nr </w:t>
      </w:r>
      <w:r>
        <w:rPr>
          <w:b/>
        </w:rPr>
        <w:t>2</w:t>
      </w:r>
      <w:r w:rsidRPr="00C45630">
        <w:rPr>
          <w:b/>
        </w:rPr>
        <w:t xml:space="preserve"> </w:t>
      </w:r>
    </w:p>
    <w:p w14:paraId="1D6A0F89" w14:textId="26C6DCE5" w:rsidR="00C228F0" w:rsidRDefault="00C228F0" w:rsidP="00C228F0">
      <w:pPr>
        <w:jc w:val="right"/>
        <w:rPr>
          <w:b/>
        </w:rPr>
      </w:pPr>
      <w:r>
        <w:rPr>
          <w:b/>
        </w:rPr>
        <w:t>do U</w:t>
      </w:r>
      <w:r w:rsidRPr="00C45630">
        <w:rPr>
          <w:b/>
        </w:rPr>
        <w:t>chwały</w:t>
      </w:r>
      <w:r>
        <w:rPr>
          <w:b/>
        </w:rPr>
        <w:t xml:space="preserve"> Nr ……/2019</w:t>
      </w:r>
    </w:p>
    <w:p w14:paraId="08E2AD0D" w14:textId="77777777" w:rsidR="00C228F0" w:rsidRDefault="00C228F0" w:rsidP="00C228F0">
      <w:pPr>
        <w:jc w:val="right"/>
        <w:rPr>
          <w:b/>
        </w:rPr>
      </w:pPr>
      <w:r w:rsidRPr="00C45630">
        <w:rPr>
          <w:b/>
        </w:rPr>
        <w:t xml:space="preserve"> </w:t>
      </w:r>
      <w:r>
        <w:rPr>
          <w:b/>
        </w:rPr>
        <w:t xml:space="preserve">Rady Miejskiej w Serocku </w:t>
      </w:r>
    </w:p>
    <w:p w14:paraId="7B157AA0" w14:textId="4DE2C07B" w:rsidR="00C228F0" w:rsidRDefault="00C228F0" w:rsidP="00C228F0">
      <w:pPr>
        <w:jc w:val="right"/>
        <w:rPr>
          <w:b/>
        </w:rPr>
      </w:pPr>
      <w:r>
        <w:rPr>
          <w:b/>
        </w:rPr>
        <w:t>z dnia ……… 2019 r.</w:t>
      </w:r>
    </w:p>
    <w:p w14:paraId="7AD55319" w14:textId="77777777" w:rsidR="00C228F0" w:rsidRPr="00327AE7" w:rsidRDefault="00C228F0" w:rsidP="00C228F0">
      <w:pPr>
        <w:rPr>
          <w:rFonts w:ascii="Arial" w:hAnsi="Arial" w:cs="Arial"/>
        </w:rPr>
      </w:pPr>
    </w:p>
    <w:p w14:paraId="64E1DBCB" w14:textId="77777777" w:rsidR="00C228F0" w:rsidRDefault="00C228F0" w:rsidP="00C228F0">
      <w:pPr>
        <w:pStyle w:val="Nagwek1"/>
        <w:spacing w:after="0"/>
        <w:jc w:val="center"/>
        <w:rPr>
          <w:rFonts w:ascii="Times New Roman" w:hAnsi="Times New Roman"/>
          <w:b w:val="0"/>
          <w:sz w:val="24"/>
        </w:rPr>
      </w:pPr>
      <w:r w:rsidRPr="00C45630">
        <w:rPr>
          <w:rFonts w:ascii="Times New Roman" w:hAnsi="Times New Roman"/>
          <w:b w:val="0"/>
          <w:sz w:val="24"/>
        </w:rPr>
        <w:t xml:space="preserve">Rozstrzygnięcie </w:t>
      </w:r>
    </w:p>
    <w:p w14:paraId="47B9E25F" w14:textId="126C86D9" w:rsidR="00C228F0" w:rsidRPr="00C45630" w:rsidRDefault="00C228F0" w:rsidP="00C228F0">
      <w:pPr>
        <w:pStyle w:val="Nagwek1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C45630">
        <w:rPr>
          <w:rFonts w:ascii="Times New Roman" w:hAnsi="Times New Roman"/>
          <w:b w:val="0"/>
          <w:sz w:val="24"/>
        </w:rPr>
        <w:t>o sposobie rozpatrzenia uwag wniesionych do projektu miejscowego planu zagospodarowania przestrzennego</w:t>
      </w:r>
      <w:r>
        <w:rPr>
          <w:rFonts w:ascii="Times New Roman" w:hAnsi="Times New Roman"/>
          <w:b w:val="0"/>
          <w:sz w:val="24"/>
        </w:rPr>
        <w:t xml:space="preserve"> miasta Serock – obszar A3</w:t>
      </w:r>
    </w:p>
    <w:p w14:paraId="412E385E" w14:textId="77777777" w:rsidR="00C228F0" w:rsidRPr="00327AE7" w:rsidRDefault="00C228F0" w:rsidP="00C228F0">
      <w:pPr>
        <w:rPr>
          <w:rFonts w:ascii="Arial" w:hAnsi="Arial" w:cs="Arial"/>
        </w:rPr>
      </w:pPr>
    </w:p>
    <w:p w14:paraId="25355088" w14:textId="77777777" w:rsidR="00C228F0" w:rsidRPr="00327AE7" w:rsidRDefault="00C228F0" w:rsidP="00C228F0">
      <w:pPr>
        <w:rPr>
          <w:rFonts w:ascii="Arial" w:hAnsi="Arial" w:cs="Arial"/>
        </w:rPr>
      </w:pPr>
    </w:p>
    <w:p w14:paraId="095F37D8" w14:textId="3AB74707" w:rsidR="00C228F0" w:rsidRPr="00C45630" w:rsidRDefault="00C228F0" w:rsidP="00C228F0">
      <w:pPr>
        <w:jc w:val="both"/>
      </w:pPr>
      <w:r w:rsidRPr="00327AE7">
        <w:rPr>
          <w:rFonts w:ascii="Arial" w:hAnsi="Arial" w:cs="Arial"/>
        </w:rPr>
        <w:tab/>
      </w:r>
      <w:r w:rsidRPr="00C45630">
        <w:t>Na podstawie art. 20 ust. 1 ustawy z dnia 27 marca 2003 r. o planowaniu i zagospodarowaniu przestrzennym (</w:t>
      </w:r>
      <w:r w:rsidRPr="005B2EC7">
        <w:t>Dz.U. z 2018 r. poz. 1945</w:t>
      </w:r>
      <w:r>
        <w:t xml:space="preserve"> z późn. zm.) </w:t>
      </w:r>
      <w:r w:rsidRPr="00C45630">
        <w:t>Rada Miejska w</w:t>
      </w:r>
      <w:r>
        <w:t> </w:t>
      </w:r>
      <w:r w:rsidRPr="00C45630">
        <w:t>Serocku  rozstrzyga co następuje:</w:t>
      </w:r>
    </w:p>
    <w:p w14:paraId="24EE030E" w14:textId="77777777" w:rsidR="00C228F0" w:rsidRPr="00C45630" w:rsidRDefault="00C228F0" w:rsidP="00C228F0"/>
    <w:p w14:paraId="453B709B" w14:textId="567957C4" w:rsidR="00C228F0" w:rsidRPr="00C228F0" w:rsidRDefault="00C228F0" w:rsidP="00C228F0">
      <w:pPr>
        <w:pStyle w:val="Zwykytekst"/>
        <w:tabs>
          <w:tab w:val="left" w:pos="360"/>
        </w:tabs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228F0">
        <w:rPr>
          <w:rFonts w:ascii="Times New Roman" w:hAnsi="Times New Roman"/>
          <w:bCs/>
          <w:sz w:val="24"/>
        </w:rPr>
        <w:t xml:space="preserve">Do projektu miejscowego planu zagospodarowania przestrzennego </w:t>
      </w:r>
      <w:r>
        <w:rPr>
          <w:rFonts w:ascii="Times New Roman" w:hAnsi="Times New Roman"/>
          <w:bCs/>
          <w:sz w:val="24"/>
        </w:rPr>
        <w:t xml:space="preserve">miasta Serock – obszar A3 </w:t>
      </w:r>
      <w:r w:rsidRPr="00C228F0">
        <w:rPr>
          <w:rFonts w:ascii="Times New Roman" w:hAnsi="Times New Roman"/>
          <w:bCs/>
          <w:sz w:val="24"/>
        </w:rPr>
        <w:t>w okresie jego wyłożenia do publicznego wglądu nie wpłynęły żadne</w:t>
      </w:r>
      <w:r>
        <w:rPr>
          <w:rFonts w:ascii="Times New Roman" w:hAnsi="Times New Roman"/>
          <w:bCs/>
          <w:sz w:val="24"/>
        </w:rPr>
        <w:t xml:space="preserve"> uwagi.</w:t>
      </w:r>
    </w:p>
    <w:p w14:paraId="40E89B4E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69AE816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FC66B48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A0E9A73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D47F9D5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D4821DE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348120B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EE92C61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2584CCC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086F37E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4380A41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4EE4584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3EDB3FD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11EE559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9516B82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39654CF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9406954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715BD71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81170B1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01D0B92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551AEA3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A591D0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D78FF0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BB9A694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C38650B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89126A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79447EC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E97F34A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65D2D75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A5B799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87DDE97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828EB20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FD123B1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5531929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FF92E41" w14:textId="77777777" w:rsidR="00C228F0" w:rsidRDefault="00C228F0">
      <w:pPr>
        <w:pStyle w:val="Zwykytekst"/>
        <w:tabs>
          <w:tab w:val="left" w:pos="36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24E54FE" w14:textId="77777777" w:rsidR="0095528D" w:rsidRDefault="00AA1C5A">
      <w:pPr>
        <w:pStyle w:val="Zwykytekst"/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3</w:t>
      </w:r>
    </w:p>
    <w:p w14:paraId="421F8AF6" w14:textId="77777777" w:rsidR="0095528D" w:rsidRDefault="00AA1C5A">
      <w:pPr>
        <w:ind w:left="5670"/>
        <w:jc w:val="right"/>
        <w:rPr>
          <w:b/>
          <w:bCs/>
        </w:rPr>
      </w:pPr>
      <w:r>
        <w:rPr>
          <w:b/>
          <w:bCs/>
        </w:rPr>
        <w:t>do Uchwały Nr ………./2019</w:t>
      </w:r>
    </w:p>
    <w:p w14:paraId="4F22CE6A" w14:textId="77777777" w:rsidR="0095528D" w:rsidRDefault="00AA1C5A">
      <w:pPr>
        <w:ind w:left="5670"/>
        <w:jc w:val="right"/>
        <w:rPr>
          <w:b/>
          <w:bCs/>
        </w:rPr>
      </w:pPr>
      <w:r>
        <w:rPr>
          <w:b/>
          <w:bCs/>
        </w:rPr>
        <w:t>Rady Miejskiej w Serocku</w:t>
      </w:r>
    </w:p>
    <w:p w14:paraId="0555AA8D" w14:textId="77777777" w:rsidR="0095528D" w:rsidRDefault="00AA1C5A">
      <w:pPr>
        <w:ind w:left="5670"/>
        <w:jc w:val="right"/>
        <w:rPr>
          <w:b/>
          <w:bCs/>
        </w:rPr>
      </w:pPr>
      <w:r>
        <w:rPr>
          <w:b/>
          <w:bCs/>
        </w:rPr>
        <w:t xml:space="preserve"> z dnia …………… 2019 r.</w:t>
      </w:r>
    </w:p>
    <w:p w14:paraId="427CA83B" w14:textId="77777777" w:rsidR="0095528D" w:rsidRDefault="0095528D">
      <w:pPr>
        <w:pStyle w:val="Tretekstu"/>
      </w:pPr>
    </w:p>
    <w:p w14:paraId="434EC470" w14:textId="77777777" w:rsidR="0095528D" w:rsidRDefault="0095528D">
      <w:pPr>
        <w:pStyle w:val="Tretekstu"/>
      </w:pPr>
    </w:p>
    <w:p w14:paraId="3FD2D0D5" w14:textId="77777777" w:rsidR="0095528D" w:rsidRDefault="00AA1C5A">
      <w:pPr>
        <w:pStyle w:val="Tretekstu"/>
        <w:jc w:val="center"/>
      </w:pPr>
      <w:r>
        <w:t>Rozstrzygnięcie</w:t>
      </w:r>
    </w:p>
    <w:p w14:paraId="15A2548C" w14:textId="77777777" w:rsidR="0095528D" w:rsidRDefault="00AA1C5A">
      <w:pPr>
        <w:pStyle w:val="Tretekstu"/>
        <w:jc w:val="center"/>
      </w:pPr>
      <w:r>
        <w:t>o sposobie realizacji i zasadach finansowania zapisanych w planie inwestycji z  zakresu infrastruktury technicznej, należących do zadań własnych gminy oraz o zasadach ich finansowania zgodnie z przepisami o finansach publicznych</w:t>
      </w:r>
    </w:p>
    <w:p w14:paraId="0F92382F" w14:textId="77777777" w:rsidR="0095528D" w:rsidRDefault="0095528D">
      <w:pPr>
        <w:jc w:val="center"/>
        <w:rPr>
          <w:b/>
        </w:rPr>
      </w:pPr>
    </w:p>
    <w:p w14:paraId="778214D3" w14:textId="77777777" w:rsidR="0095528D" w:rsidRDefault="00AA1C5A">
      <w:pPr>
        <w:jc w:val="center"/>
        <w:rPr>
          <w:b/>
        </w:rPr>
      </w:pPr>
      <w:r>
        <w:rPr>
          <w:b/>
        </w:rPr>
        <w:t>§1</w:t>
      </w:r>
    </w:p>
    <w:p w14:paraId="5465D3DE" w14:textId="77777777" w:rsidR="0095528D" w:rsidRDefault="0095528D">
      <w:pPr>
        <w:jc w:val="center"/>
        <w:rPr>
          <w:b/>
        </w:rPr>
      </w:pPr>
    </w:p>
    <w:p w14:paraId="617DD72B" w14:textId="3B5F3241" w:rsidR="0095528D" w:rsidRDefault="00AA1C5A">
      <w:pPr>
        <w:pStyle w:val="Tekstpodstawowy2"/>
        <w:spacing w:after="0" w:line="240" w:lineRule="auto"/>
        <w:jc w:val="both"/>
      </w:pPr>
      <w:r>
        <w:t>Zgodnie z art. 20 ust. 1 ustawy z dnia 27 marca 2003 r. o planowaniu i zagospodarowaniu przestrzennym (Dz.U. z 2018 r. poz. 1945</w:t>
      </w:r>
      <w:r w:rsidR="00C228F0">
        <w:t xml:space="preserve"> z późn. zm.</w:t>
      </w:r>
      <w:r>
        <w:t>) ustala</w:t>
      </w:r>
      <w:r w:rsidR="00E84C5F">
        <w:t xml:space="preserve"> się</w:t>
      </w:r>
      <w:r>
        <w:t>, że zapisane w planie inwestycje z zakresu infrastruktury technicznej, które należą do zadań własnych gminy, będą realizowane przez miasto i finansowane stosownie do ustawy o finansach publicznych z:</w:t>
      </w:r>
    </w:p>
    <w:p w14:paraId="33B47F90" w14:textId="77777777" w:rsidR="0095528D" w:rsidRDefault="00AA1C5A">
      <w:pPr>
        <w:widowControl/>
        <w:numPr>
          <w:ilvl w:val="0"/>
          <w:numId w:val="4"/>
        </w:numPr>
        <w:suppressAutoHyphens w:val="0"/>
        <w:jc w:val="both"/>
      </w:pPr>
      <w:r>
        <w:t>dochodów własnych budżetu miasta,</w:t>
      </w:r>
    </w:p>
    <w:p w14:paraId="2E8E8337" w14:textId="77777777" w:rsidR="0095528D" w:rsidRDefault="00AA1C5A">
      <w:pPr>
        <w:widowControl/>
        <w:numPr>
          <w:ilvl w:val="0"/>
          <w:numId w:val="4"/>
        </w:numPr>
        <w:suppressAutoHyphens w:val="0"/>
        <w:jc w:val="both"/>
      </w:pPr>
      <w:r>
        <w:t>środków pochodzących z Unii Europejskiej,</w:t>
      </w:r>
    </w:p>
    <w:p w14:paraId="2C4CAEE5" w14:textId="77777777" w:rsidR="0095528D" w:rsidRDefault="00AA1C5A">
      <w:pPr>
        <w:widowControl/>
        <w:numPr>
          <w:ilvl w:val="0"/>
          <w:numId w:val="4"/>
        </w:numPr>
        <w:suppressAutoHyphens w:val="0"/>
        <w:jc w:val="both"/>
      </w:pPr>
      <w:r>
        <w:t>innych źródeł.</w:t>
      </w:r>
    </w:p>
    <w:p w14:paraId="14DE5FD6" w14:textId="77777777" w:rsidR="0095528D" w:rsidRDefault="0095528D">
      <w:pPr>
        <w:jc w:val="both"/>
      </w:pPr>
    </w:p>
    <w:p w14:paraId="320F43A6" w14:textId="77777777" w:rsidR="0095528D" w:rsidRDefault="00AA1C5A">
      <w:pPr>
        <w:jc w:val="center"/>
        <w:rPr>
          <w:b/>
        </w:rPr>
      </w:pPr>
      <w:r>
        <w:rPr>
          <w:b/>
        </w:rPr>
        <w:t>§2</w:t>
      </w:r>
    </w:p>
    <w:p w14:paraId="0EA305E8" w14:textId="77777777" w:rsidR="0095528D" w:rsidRDefault="0095528D">
      <w:pPr>
        <w:jc w:val="center"/>
      </w:pPr>
    </w:p>
    <w:p w14:paraId="1F265D84" w14:textId="77777777" w:rsidR="0095528D" w:rsidRDefault="00AA1C5A">
      <w:pPr>
        <w:pStyle w:val="Tekstpodstawowy2"/>
      </w:pPr>
      <w:r>
        <w:t>Wykonanie finansowania inwestycji powierza się Burmistrzowi Miasta i Gminy Serock.</w:t>
      </w:r>
    </w:p>
    <w:p w14:paraId="1DDE4854" w14:textId="77777777" w:rsidR="0095528D" w:rsidRDefault="0095528D">
      <w:pPr>
        <w:pStyle w:val="Zwykytekst"/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73897AE8" w14:textId="77777777" w:rsidR="0095528D" w:rsidRDefault="0095528D">
      <w:pPr>
        <w:pStyle w:val="Zwykytekst"/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</w:p>
    <w:p w14:paraId="7C3CFF8D" w14:textId="77777777" w:rsidR="0095528D" w:rsidRDefault="0095528D">
      <w:pPr>
        <w:pStyle w:val="paragraf1"/>
        <w:ind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B24CC5E" w14:textId="77777777" w:rsidR="0095528D" w:rsidRDefault="00AA1C5A">
      <w:pPr>
        <w:pStyle w:val="paragraf1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C10DA2" w14:textId="77777777" w:rsidR="0095528D" w:rsidRDefault="0095528D">
      <w:pPr>
        <w:rPr>
          <w:lang w:eastAsia="pl-PL"/>
        </w:rPr>
      </w:pPr>
    </w:p>
    <w:p w14:paraId="5234F7BC" w14:textId="77777777" w:rsidR="0095528D" w:rsidRDefault="0095528D">
      <w:pPr>
        <w:rPr>
          <w:lang w:eastAsia="pl-PL"/>
        </w:rPr>
      </w:pPr>
    </w:p>
    <w:p w14:paraId="5510D91D" w14:textId="77777777" w:rsidR="0095528D" w:rsidRDefault="0095528D">
      <w:pPr>
        <w:rPr>
          <w:lang w:eastAsia="pl-PL"/>
        </w:rPr>
      </w:pPr>
    </w:p>
    <w:p w14:paraId="02660402" w14:textId="77777777" w:rsidR="0095528D" w:rsidRDefault="0095528D">
      <w:pPr>
        <w:rPr>
          <w:lang w:eastAsia="pl-PL"/>
        </w:rPr>
      </w:pPr>
    </w:p>
    <w:p w14:paraId="1EB4655E" w14:textId="77777777" w:rsidR="0095528D" w:rsidRDefault="0095528D">
      <w:pPr>
        <w:rPr>
          <w:lang w:eastAsia="pl-PL"/>
        </w:rPr>
      </w:pPr>
    </w:p>
    <w:p w14:paraId="09A19A2D" w14:textId="77777777" w:rsidR="0095528D" w:rsidRDefault="0095528D">
      <w:pPr>
        <w:rPr>
          <w:lang w:eastAsia="pl-PL"/>
        </w:rPr>
      </w:pPr>
    </w:p>
    <w:p w14:paraId="17A45E5B" w14:textId="77777777" w:rsidR="0095528D" w:rsidRDefault="0095528D">
      <w:pPr>
        <w:rPr>
          <w:lang w:eastAsia="pl-PL"/>
        </w:rPr>
      </w:pPr>
    </w:p>
    <w:p w14:paraId="17C490C5" w14:textId="77777777" w:rsidR="0095528D" w:rsidRDefault="0095528D">
      <w:pPr>
        <w:rPr>
          <w:lang w:eastAsia="pl-PL"/>
        </w:rPr>
      </w:pPr>
    </w:p>
    <w:p w14:paraId="6AF28285" w14:textId="77777777" w:rsidR="0095528D" w:rsidRDefault="00AA1C5A">
      <w:pPr>
        <w:tabs>
          <w:tab w:val="left" w:pos="5485"/>
        </w:tabs>
        <w:rPr>
          <w:lang w:eastAsia="pl-PL"/>
        </w:rPr>
      </w:pPr>
      <w:r>
        <w:rPr>
          <w:lang w:eastAsia="pl-PL"/>
        </w:rPr>
        <w:tab/>
      </w:r>
    </w:p>
    <w:p w14:paraId="748627EB" w14:textId="77777777" w:rsidR="0095528D" w:rsidRDefault="0095528D">
      <w:pPr>
        <w:tabs>
          <w:tab w:val="left" w:pos="5485"/>
        </w:tabs>
        <w:rPr>
          <w:lang w:eastAsia="pl-PL"/>
        </w:rPr>
      </w:pPr>
    </w:p>
    <w:p w14:paraId="59B64919" w14:textId="77777777" w:rsidR="0095528D" w:rsidRDefault="0095528D">
      <w:pPr>
        <w:tabs>
          <w:tab w:val="left" w:pos="5485"/>
        </w:tabs>
        <w:rPr>
          <w:lang w:eastAsia="pl-PL"/>
        </w:rPr>
      </w:pPr>
    </w:p>
    <w:p w14:paraId="411F1F1F" w14:textId="77777777" w:rsidR="0095528D" w:rsidRDefault="0095528D">
      <w:pPr>
        <w:tabs>
          <w:tab w:val="left" w:pos="5485"/>
        </w:tabs>
        <w:rPr>
          <w:lang w:eastAsia="pl-PL"/>
        </w:rPr>
      </w:pPr>
    </w:p>
    <w:p w14:paraId="61F9B656" w14:textId="77777777" w:rsidR="0095528D" w:rsidRDefault="0095528D">
      <w:pPr>
        <w:tabs>
          <w:tab w:val="left" w:pos="5485"/>
        </w:tabs>
        <w:rPr>
          <w:lang w:eastAsia="pl-PL"/>
        </w:rPr>
      </w:pPr>
    </w:p>
    <w:p w14:paraId="43D4E56C" w14:textId="77777777" w:rsidR="0095528D" w:rsidRDefault="0095528D">
      <w:pPr>
        <w:pStyle w:val="Tekstpodstawowy2"/>
        <w:spacing w:line="240" w:lineRule="auto"/>
      </w:pPr>
    </w:p>
    <w:p w14:paraId="59723474" w14:textId="77777777" w:rsidR="0095528D" w:rsidRDefault="0095528D">
      <w:pPr>
        <w:spacing w:line="295" w:lineRule="exact"/>
        <w:ind w:firstLine="340"/>
        <w:jc w:val="both"/>
      </w:pPr>
    </w:p>
    <w:sectPr w:rsidR="0095528D" w:rsidSect="00B15C14">
      <w:footerReference w:type="default" r:id="rId9"/>
      <w:pgSz w:w="11906" w:h="16838" w:code="9"/>
      <w:pgMar w:top="1134" w:right="1134" w:bottom="1310" w:left="1134" w:header="0" w:footer="629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BE910D" w15:done="0"/>
  <w15:commentEx w15:paraId="3B50D10B" w15:done="0"/>
  <w15:commentEx w15:paraId="1B4BA1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523A4" w14:textId="77777777" w:rsidR="00114188" w:rsidRDefault="00114188">
      <w:r>
        <w:separator/>
      </w:r>
    </w:p>
  </w:endnote>
  <w:endnote w:type="continuationSeparator" w:id="0">
    <w:p w14:paraId="6CFFF3B7" w14:textId="77777777" w:rsidR="00114188" w:rsidRDefault="0011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CIDFont+F4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B5E2" w14:textId="77777777" w:rsidR="0095528D" w:rsidRDefault="009552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4F1F6" w14:textId="77777777" w:rsidR="00114188" w:rsidRDefault="00114188">
      <w:r>
        <w:separator/>
      </w:r>
    </w:p>
  </w:footnote>
  <w:footnote w:type="continuationSeparator" w:id="0">
    <w:p w14:paraId="20E0F14B" w14:textId="77777777" w:rsidR="00114188" w:rsidRDefault="0011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DB"/>
    <w:multiLevelType w:val="hybridMultilevel"/>
    <w:tmpl w:val="8B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431E"/>
    <w:multiLevelType w:val="multilevel"/>
    <w:tmpl w:val="2CF63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2D3D64"/>
    <w:multiLevelType w:val="multilevel"/>
    <w:tmpl w:val="BA4CA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A0A7412"/>
    <w:multiLevelType w:val="multilevel"/>
    <w:tmpl w:val="00D68F7A"/>
    <w:lvl w:ilvl="0">
      <w:start w:val="1"/>
      <w:numFmt w:val="decimal"/>
      <w:pStyle w:val="1wypunktowanie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639175BC"/>
    <w:multiLevelType w:val="multilevel"/>
    <w:tmpl w:val="E4588F02"/>
    <w:lvl w:ilvl="0">
      <w:start w:val="1"/>
      <w:numFmt w:val="decimal"/>
      <w:lvlText w:val="%1)"/>
      <w:lvlJc w:val="left"/>
      <w:pPr>
        <w:ind w:left="445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165" w:hanging="360"/>
      </w:pPr>
    </w:lvl>
    <w:lvl w:ilvl="2">
      <w:start w:val="1"/>
      <w:numFmt w:val="lowerRoman"/>
      <w:lvlText w:val="%3."/>
      <w:lvlJc w:val="right"/>
      <w:pPr>
        <w:ind w:left="1885" w:hanging="180"/>
      </w:pPr>
    </w:lvl>
    <w:lvl w:ilvl="3">
      <w:start w:val="1"/>
      <w:numFmt w:val="decimal"/>
      <w:lvlText w:val="%4."/>
      <w:lvlJc w:val="left"/>
      <w:pPr>
        <w:ind w:left="2605" w:hanging="360"/>
      </w:pPr>
    </w:lvl>
    <w:lvl w:ilvl="4">
      <w:start w:val="1"/>
      <w:numFmt w:val="lowerLetter"/>
      <w:lvlText w:val="%5."/>
      <w:lvlJc w:val="left"/>
      <w:pPr>
        <w:ind w:left="3325" w:hanging="360"/>
      </w:pPr>
    </w:lvl>
    <w:lvl w:ilvl="5">
      <w:start w:val="1"/>
      <w:numFmt w:val="lowerRoman"/>
      <w:lvlText w:val="%6."/>
      <w:lvlJc w:val="right"/>
      <w:pPr>
        <w:ind w:left="4045" w:hanging="180"/>
      </w:pPr>
    </w:lvl>
    <w:lvl w:ilvl="6">
      <w:start w:val="1"/>
      <w:numFmt w:val="decimal"/>
      <w:lvlText w:val="%7."/>
      <w:lvlJc w:val="left"/>
      <w:pPr>
        <w:ind w:left="4765" w:hanging="360"/>
      </w:pPr>
    </w:lvl>
    <w:lvl w:ilvl="7">
      <w:start w:val="1"/>
      <w:numFmt w:val="lowerLetter"/>
      <w:lvlText w:val="%8."/>
      <w:lvlJc w:val="left"/>
      <w:pPr>
        <w:ind w:left="5485" w:hanging="360"/>
      </w:pPr>
    </w:lvl>
    <w:lvl w:ilvl="8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63B85EBE"/>
    <w:multiLevelType w:val="hybridMultilevel"/>
    <w:tmpl w:val="1D70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34453"/>
    <w:multiLevelType w:val="multilevel"/>
    <w:tmpl w:val="C2129E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3514119"/>
    <w:multiLevelType w:val="multilevel"/>
    <w:tmpl w:val="50C4FDFC"/>
    <w:lvl w:ilvl="0">
      <w:start w:val="1"/>
      <w:numFmt w:val="decimal"/>
      <w:lvlText w:val="%1)"/>
      <w:lvlJc w:val="left"/>
      <w:pPr>
        <w:ind w:left="445" w:hanging="360"/>
      </w:pPr>
    </w:lvl>
    <w:lvl w:ilvl="1">
      <w:start w:val="1"/>
      <w:numFmt w:val="lowerLetter"/>
      <w:lvlText w:val="%2."/>
      <w:lvlJc w:val="left"/>
      <w:pPr>
        <w:ind w:left="1165" w:hanging="360"/>
      </w:pPr>
    </w:lvl>
    <w:lvl w:ilvl="2">
      <w:start w:val="1"/>
      <w:numFmt w:val="lowerRoman"/>
      <w:lvlText w:val="%3."/>
      <w:lvlJc w:val="right"/>
      <w:pPr>
        <w:ind w:left="1885" w:hanging="180"/>
      </w:pPr>
    </w:lvl>
    <w:lvl w:ilvl="3">
      <w:start w:val="1"/>
      <w:numFmt w:val="decimal"/>
      <w:lvlText w:val="%4."/>
      <w:lvlJc w:val="left"/>
      <w:pPr>
        <w:ind w:left="2605" w:hanging="360"/>
      </w:pPr>
    </w:lvl>
    <w:lvl w:ilvl="4">
      <w:start w:val="1"/>
      <w:numFmt w:val="lowerLetter"/>
      <w:lvlText w:val="%5."/>
      <w:lvlJc w:val="left"/>
      <w:pPr>
        <w:ind w:left="3325" w:hanging="360"/>
      </w:pPr>
    </w:lvl>
    <w:lvl w:ilvl="5">
      <w:start w:val="1"/>
      <w:numFmt w:val="lowerRoman"/>
      <w:lvlText w:val="%6."/>
      <w:lvlJc w:val="right"/>
      <w:pPr>
        <w:ind w:left="4045" w:hanging="180"/>
      </w:pPr>
    </w:lvl>
    <w:lvl w:ilvl="6">
      <w:start w:val="1"/>
      <w:numFmt w:val="decimal"/>
      <w:lvlText w:val="%7."/>
      <w:lvlJc w:val="left"/>
      <w:pPr>
        <w:ind w:left="4765" w:hanging="360"/>
      </w:pPr>
    </w:lvl>
    <w:lvl w:ilvl="7">
      <w:start w:val="1"/>
      <w:numFmt w:val="lowerLetter"/>
      <w:lvlText w:val="%8."/>
      <w:lvlJc w:val="left"/>
      <w:pPr>
        <w:ind w:left="5485" w:hanging="360"/>
      </w:pPr>
    </w:lvl>
    <w:lvl w:ilvl="8">
      <w:start w:val="1"/>
      <w:numFmt w:val="lowerRoman"/>
      <w:lvlText w:val="%9."/>
      <w:lvlJc w:val="right"/>
      <w:pPr>
        <w:ind w:left="6205" w:hanging="180"/>
      </w:pPr>
    </w:lvl>
  </w:abstractNum>
  <w:abstractNum w:abstractNumId="8">
    <w:nsid w:val="7B1349C1"/>
    <w:multiLevelType w:val="hybridMultilevel"/>
    <w:tmpl w:val="2EE42858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Szymański">
    <w15:presenceInfo w15:providerId="None" w15:userId="Jakub Szyma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D"/>
    <w:rsid w:val="00011782"/>
    <w:rsid w:val="00044FC1"/>
    <w:rsid w:val="0006667E"/>
    <w:rsid w:val="000C332E"/>
    <w:rsid w:val="000C5E67"/>
    <w:rsid w:val="000D4736"/>
    <w:rsid w:val="000E583E"/>
    <w:rsid w:val="00114188"/>
    <w:rsid w:val="00176454"/>
    <w:rsid w:val="001A30D6"/>
    <w:rsid w:val="00211BAE"/>
    <w:rsid w:val="00220055"/>
    <w:rsid w:val="00224D49"/>
    <w:rsid w:val="00235BA7"/>
    <w:rsid w:val="002B2259"/>
    <w:rsid w:val="002E6F70"/>
    <w:rsid w:val="002F7441"/>
    <w:rsid w:val="003A091D"/>
    <w:rsid w:val="00434CCC"/>
    <w:rsid w:val="0047254F"/>
    <w:rsid w:val="00490594"/>
    <w:rsid w:val="004C0E03"/>
    <w:rsid w:val="00535C0B"/>
    <w:rsid w:val="00563633"/>
    <w:rsid w:val="005941EA"/>
    <w:rsid w:val="005A6B58"/>
    <w:rsid w:val="00606201"/>
    <w:rsid w:val="00633747"/>
    <w:rsid w:val="006F7EB7"/>
    <w:rsid w:val="00737AE4"/>
    <w:rsid w:val="007556C6"/>
    <w:rsid w:val="007771DD"/>
    <w:rsid w:val="0083596E"/>
    <w:rsid w:val="00895C8B"/>
    <w:rsid w:val="008A7C06"/>
    <w:rsid w:val="0095166A"/>
    <w:rsid w:val="00954608"/>
    <w:rsid w:val="0095528D"/>
    <w:rsid w:val="00A123CC"/>
    <w:rsid w:val="00A23CE3"/>
    <w:rsid w:val="00AA1C5A"/>
    <w:rsid w:val="00AB6BF1"/>
    <w:rsid w:val="00B15C14"/>
    <w:rsid w:val="00B30910"/>
    <w:rsid w:val="00B85143"/>
    <w:rsid w:val="00B87FCE"/>
    <w:rsid w:val="00C15AD3"/>
    <w:rsid w:val="00C17982"/>
    <w:rsid w:val="00C228F0"/>
    <w:rsid w:val="00C2599A"/>
    <w:rsid w:val="00C31BC4"/>
    <w:rsid w:val="00C447D2"/>
    <w:rsid w:val="00C509D2"/>
    <w:rsid w:val="00C9293E"/>
    <w:rsid w:val="00D31D07"/>
    <w:rsid w:val="00D34AFA"/>
    <w:rsid w:val="00D872EE"/>
    <w:rsid w:val="00D90D46"/>
    <w:rsid w:val="00DA3F5B"/>
    <w:rsid w:val="00DE0481"/>
    <w:rsid w:val="00DF6446"/>
    <w:rsid w:val="00E405A8"/>
    <w:rsid w:val="00E84C5F"/>
    <w:rsid w:val="00EA0944"/>
    <w:rsid w:val="00EC1B38"/>
    <w:rsid w:val="00EE0A94"/>
    <w:rsid w:val="00EE2AA2"/>
    <w:rsid w:val="00F37BD9"/>
    <w:rsid w:val="00F50899"/>
    <w:rsid w:val="00FA775B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8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E01FC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Nagwek2">
    <w:name w:val="heading 2"/>
    <w:basedOn w:val="Normalny"/>
    <w:qFormat/>
    <w:pPr>
      <w:keepNext/>
      <w:tabs>
        <w:tab w:val="left" w:pos="340"/>
      </w:tabs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lbertus M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ascii="Symbol" w:hAnsi="Symbol" w:cs="Symbol"/>
      <w:color w:val="000000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</w:style>
  <w:style w:type="character" w:customStyle="1" w:styleId="WW8Num27z0">
    <w:name w:val="WW8Num27z0"/>
    <w:qFormat/>
    <w:rPr>
      <w:rFonts w:cs="Albertus M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4">
    <w:name w:val="WW8Num17z4"/>
    <w:qFormat/>
    <w:rPr>
      <w:rFonts w:ascii="Symbol" w:hAnsi="Symbol" w:cs="Symbol"/>
      <w:color w:val="000000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TekstdymkaZnak">
    <w:name w:val="Tekst dymka Znak"/>
    <w:qFormat/>
    <w:rPr>
      <w:rFonts w:ascii="Tahoma" w:eastAsia="Arial Unicode MS" w:hAnsi="Tahoma" w:cs="Mangal"/>
      <w:sz w:val="16"/>
      <w:szCs w:val="14"/>
      <w:lang w:bidi="hi-I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eastAsia="Arial Unicode MS" w:cs="Mangal"/>
      <w:szCs w:val="18"/>
      <w:lang w:bidi="hi-IN"/>
    </w:rPr>
  </w:style>
  <w:style w:type="character" w:customStyle="1" w:styleId="TematkomentarzaZnak">
    <w:name w:val="Temat komentarza Znak"/>
    <w:qFormat/>
    <w:rPr>
      <w:rFonts w:eastAsia="Arial Unicode MS" w:cs="Mangal"/>
      <w:b/>
      <w:bCs/>
      <w:szCs w:val="18"/>
      <w:lang w:bidi="hi-IN"/>
    </w:rPr>
  </w:style>
  <w:style w:type="character" w:styleId="Odwoaniedokomentarza">
    <w:name w:val="annotation reference"/>
    <w:uiPriority w:val="99"/>
    <w:semiHidden/>
    <w:unhideWhenUsed/>
    <w:qFormat/>
    <w:rsid w:val="005D6756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5D6756"/>
    <w:rPr>
      <w:rFonts w:eastAsia="Arial Unicode MS" w:cs="Mangal"/>
      <w:szCs w:val="18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A7F6F"/>
    <w:rPr>
      <w:rFonts w:eastAsia="Arial Unicode MS" w:cs="Mangal"/>
      <w:sz w:val="16"/>
      <w:szCs w:val="14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A7F6F"/>
    <w:rPr>
      <w:rFonts w:eastAsia="Arial Unicode MS" w:cs="Mangal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1FC7"/>
    <w:rPr>
      <w:rFonts w:ascii="Cambria" w:hAnsi="Cambria"/>
      <w:b/>
      <w:bCs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E01FC7"/>
    <w:rPr>
      <w:rFonts w:ascii="Courier New" w:hAnsi="Courier New"/>
      <w:lang w:val="pl-PL" w:eastAsia="pl-PL"/>
    </w:rPr>
  </w:style>
  <w:style w:type="character" w:customStyle="1" w:styleId="ListLabel1">
    <w:name w:val="ListLabel 1"/>
    <w:qFormat/>
    <w:rPr>
      <w:rFonts w:cs="Albertus M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Symbol"/>
      <w:color w:val="00000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b w:val="0"/>
      <w:bCs w:val="0"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4"/>
      <w:szCs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Arial"/>
      <w:b/>
      <w:i w:val="0"/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eastAsia="Times New Roman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cicietrecitekstu">
    <w:name w:val="Wcięcie treści tekstu"/>
    <w:basedOn w:val="Normalny"/>
    <w:pPr>
      <w:tabs>
        <w:tab w:val="left" w:pos="0"/>
        <w:tab w:val="left" w:pos="426"/>
      </w:tabs>
    </w:pPr>
    <w:rPr>
      <w:sz w:val="22"/>
      <w:szCs w:val="22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WYPUNKTOWANIE">
    <w:name w:val="A)WYPUNKTOWANIE"/>
    <w:basedOn w:val="Normalny"/>
    <w:qFormat/>
    <w:pPr>
      <w:tabs>
        <w:tab w:val="left" w:pos="709"/>
      </w:tabs>
      <w:jc w:val="both"/>
    </w:pPr>
    <w:rPr>
      <w:rFonts w:ascii="Arial" w:hAnsi="Arial" w:cs="Arial"/>
      <w:sz w:val="20"/>
    </w:rPr>
  </w:style>
  <w:style w:type="paragraph" w:customStyle="1" w:styleId="1wypunktowanie0">
    <w:name w:val="1)wypunktowanie"/>
    <w:basedOn w:val="Normalny"/>
    <w:qFormat/>
    <w:pPr>
      <w:jc w:val="both"/>
    </w:pPr>
    <w:rPr>
      <w:rFonts w:ascii="Arial" w:hAnsi="Arial" w:cs="Arial"/>
      <w:sz w:val="20"/>
      <w:szCs w:val="22"/>
    </w:rPr>
  </w:style>
  <w:style w:type="paragraph" w:customStyle="1" w:styleId="WW-Tekstpodstawowy3">
    <w:name w:val="WW-Tekst podstawowy 3"/>
    <w:basedOn w:val="Normalny"/>
    <w:qFormat/>
    <w:pPr>
      <w:spacing w:after="120" w:line="360" w:lineRule="auto"/>
      <w:jc w:val="center"/>
    </w:pPr>
    <w:rPr>
      <w:rFonts w:ascii="Arial" w:hAnsi="Arial" w:cs="Arial"/>
      <w:b/>
      <w:sz w:val="22"/>
      <w:szCs w:val="20"/>
    </w:rPr>
  </w:style>
  <w:style w:type="paragraph" w:customStyle="1" w:styleId="DocumentMap">
    <w:name w:val="DocumentMap"/>
    <w:qFormat/>
    <w:pPr>
      <w:tabs>
        <w:tab w:val="left" w:pos="720"/>
      </w:tabs>
      <w:suppressAutoHyphens/>
      <w:jc w:val="both"/>
      <w:textAlignment w:val="baseline"/>
    </w:pPr>
    <w:rPr>
      <w:rFonts w:eastAsia="Arial"/>
      <w:color w:val="00000A"/>
      <w:sz w:val="24"/>
      <w:lang w:val="pl-PL" w:eastAsia="zh-CN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rFonts w:cs="Mangal"/>
      <w:szCs w:val="21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pl-PL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5D6756"/>
    <w:rPr>
      <w:rFonts w:cs="Mangal"/>
      <w:sz w:val="20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7F6F"/>
    <w:pPr>
      <w:spacing w:after="120"/>
      <w:ind w:left="283"/>
    </w:pPr>
    <w:rPr>
      <w:rFonts w:cs="Mangal"/>
      <w:sz w:val="16"/>
      <w:szCs w:val="1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A7F6F"/>
    <w:pPr>
      <w:spacing w:after="120" w:line="480" w:lineRule="auto"/>
    </w:pPr>
    <w:rPr>
      <w:rFonts w:cs="Mangal"/>
      <w:szCs w:val="21"/>
    </w:rPr>
  </w:style>
  <w:style w:type="paragraph" w:styleId="Bezodstpw">
    <w:name w:val="No Spacing"/>
    <w:qFormat/>
    <w:rsid w:val="00CA7F6F"/>
    <w:rPr>
      <w:color w:val="00000A"/>
      <w:sz w:val="24"/>
      <w:szCs w:val="24"/>
      <w:lang w:val="pl-PL" w:eastAsia="pl-PL"/>
    </w:rPr>
  </w:style>
  <w:style w:type="paragraph" w:customStyle="1" w:styleId="paragraf1">
    <w:name w:val="paragraf1"/>
    <w:basedOn w:val="Wcicietrecitekstu"/>
    <w:qFormat/>
    <w:rsid w:val="009D6E4C"/>
    <w:pPr>
      <w:suppressAutoHyphens w:val="0"/>
      <w:ind w:firstLine="284"/>
      <w:jc w:val="center"/>
    </w:pPr>
    <w:rPr>
      <w:rFonts w:ascii="Arial" w:eastAsia="Times New Roman" w:hAnsi="Arial" w:cs="Arial"/>
      <w:b/>
      <w:sz w:val="20"/>
      <w:lang w:eastAsia="pl-PL" w:bidi="ar-SA"/>
    </w:rPr>
  </w:style>
  <w:style w:type="paragraph" w:customStyle="1" w:styleId="MPZP">
    <w:name w:val="MPZP"/>
    <w:basedOn w:val="Normalny"/>
    <w:qFormat/>
    <w:rsid w:val="00A9330F"/>
    <w:pPr>
      <w:widowControl/>
      <w:suppressAutoHyphens w:val="0"/>
      <w:contextualSpacing/>
    </w:pPr>
    <w:rPr>
      <w:rFonts w:eastAsia="Times New Roman" w:cs="Times New Roman"/>
      <w:lang w:eastAsia="pl-PL" w:bidi="ar-SA"/>
    </w:rPr>
  </w:style>
  <w:style w:type="paragraph" w:styleId="Zwykytekst">
    <w:name w:val="Plain Text"/>
    <w:basedOn w:val="Normalny"/>
    <w:link w:val="ZwykytekstZnak"/>
    <w:semiHidden/>
    <w:qFormat/>
    <w:rsid w:val="00E01FC7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pl-PL" w:bidi="ar-SA"/>
    </w:rPr>
  </w:style>
  <w:style w:type="paragraph" w:customStyle="1" w:styleId="Uchwaatekst">
    <w:name w:val="Uchwała tekst"/>
    <w:qFormat/>
    <w:rsid w:val="00E01FC7"/>
    <w:pPr>
      <w:suppressAutoHyphens/>
      <w:spacing w:before="240" w:after="240"/>
      <w:jc w:val="center"/>
    </w:pPr>
    <w:rPr>
      <w:rFonts w:ascii="Arial Narrow" w:eastAsia="Arial" w:hAnsi="Arial Narrow" w:cs="Arial Narrow"/>
      <w:b/>
      <w:bCs/>
      <w:color w:val="00000A"/>
      <w:sz w:val="22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899"/>
    <w:rPr>
      <w:rFonts w:eastAsia="Arial Unicode MS" w:cs="Mangal"/>
      <w:color w:val="00000A"/>
      <w:sz w:val="24"/>
      <w:szCs w:val="21"/>
      <w:lang w:val="pl-PL" w:eastAsia="zh-CN" w:bidi="hi-IN"/>
    </w:rPr>
  </w:style>
  <w:style w:type="paragraph" w:customStyle="1" w:styleId="1wypunktowanie">
    <w:name w:val="1. wypunktowanie"/>
    <w:basedOn w:val="Normalny"/>
    <w:qFormat/>
    <w:rsid w:val="000C5E67"/>
    <w:pPr>
      <w:numPr>
        <w:numId w:val="9"/>
      </w:numPr>
      <w:tabs>
        <w:tab w:val="left" w:pos="284"/>
      </w:tabs>
      <w:suppressAutoHyphens w:val="0"/>
      <w:autoSpaceDE w:val="0"/>
      <w:autoSpaceDN w:val="0"/>
      <w:adjustRightInd w:val="0"/>
      <w:spacing w:after="120"/>
      <w:jc w:val="both"/>
    </w:pPr>
    <w:rPr>
      <w:rFonts w:ascii="Arial" w:eastAsia="Times New Roman" w:hAnsi="Arial" w:cs="Arial"/>
      <w:color w:val="auto"/>
      <w:sz w:val="20"/>
      <w:szCs w:val="22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A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E01FC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en-US" w:bidi="ar-SA"/>
    </w:rPr>
  </w:style>
  <w:style w:type="paragraph" w:styleId="Nagwek2">
    <w:name w:val="heading 2"/>
    <w:basedOn w:val="Normalny"/>
    <w:qFormat/>
    <w:pPr>
      <w:keepNext/>
      <w:tabs>
        <w:tab w:val="left" w:pos="340"/>
      </w:tabs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lbertus M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  <w:rPr>
      <w:rFonts w:ascii="Symbol" w:hAnsi="Symbol" w:cs="Symbol"/>
      <w:color w:val="000000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qFormat/>
  </w:style>
  <w:style w:type="character" w:customStyle="1" w:styleId="WW8Num27z0">
    <w:name w:val="WW8Num27z0"/>
    <w:qFormat/>
    <w:rPr>
      <w:rFonts w:cs="Albertus M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qFormat/>
    <w:rPr>
      <w:rFonts w:ascii="Symbol" w:hAnsi="Symbol"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4">
    <w:name w:val="WW8Num17z4"/>
    <w:qFormat/>
    <w:rPr>
      <w:rFonts w:ascii="Symbol" w:hAnsi="Symbol" w:cs="Symbol"/>
      <w:color w:val="000000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TekstdymkaZnak">
    <w:name w:val="Tekst dymka Znak"/>
    <w:qFormat/>
    <w:rPr>
      <w:rFonts w:ascii="Tahoma" w:eastAsia="Arial Unicode MS" w:hAnsi="Tahoma" w:cs="Mangal"/>
      <w:sz w:val="16"/>
      <w:szCs w:val="14"/>
      <w:lang w:bidi="hi-IN"/>
    </w:rPr>
  </w:style>
  <w:style w:type="character" w:customStyle="1" w:styleId="Odwoaniedokomentarza2">
    <w:name w:val="Odwołanie do komentarza2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eastAsia="Arial Unicode MS" w:cs="Mangal"/>
      <w:szCs w:val="18"/>
      <w:lang w:bidi="hi-IN"/>
    </w:rPr>
  </w:style>
  <w:style w:type="character" w:customStyle="1" w:styleId="TematkomentarzaZnak">
    <w:name w:val="Temat komentarza Znak"/>
    <w:qFormat/>
    <w:rPr>
      <w:rFonts w:eastAsia="Arial Unicode MS" w:cs="Mangal"/>
      <w:b/>
      <w:bCs/>
      <w:szCs w:val="18"/>
      <w:lang w:bidi="hi-IN"/>
    </w:rPr>
  </w:style>
  <w:style w:type="character" w:styleId="Odwoaniedokomentarza">
    <w:name w:val="annotation reference"/>
    <w:uiPriority w:val="99"/>
    <w:semiHidden/>
    <w:unhideWhenUsed/>
    <w:qFormat/>
    <w:rsid w:val="005D6756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5D6756"/>
    <w:rPr>
      <w:rFonts w:eastAsia="Arial Unicode MS" w:cs="Mangal"/>
      <w:szCs w:val="18"/>
      <w:lang w:eastAsia="zh-CN" w:bidi="hi-IN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rsid w:val="00CA7F6F"/>
    <w:rPr>
      <w:rFonts w:eastAsia="Arial Unicode MS" w:cs="Mangal"/>
      <w:sz w:val="16"/>
      <w:szCs w:val="14"/>
      <w:lang w:eastAsia="zh-CN" w:bidi="hi-I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A7F6F"/>
    <w:rPr>
      <w:rFonts w:eastAsia="Arial Unicode MS" w:cs="Mangal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1FC7"/>
    <w:rPr>
      <w:rFonts w:ascii="Cambria" w:hAnsi="Cambria"/>
      <w:b/>
      <w:bCs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E01FC7"/>
    <w:rPr>
      <w:rFonts w:ascii="Courier New" w:hAnsi="Courier New"/>
      <w:lang w:val="pl-PL" w:eastAsia="pl-PL"/>
    </w:rPr>
  </w:style>
  <w:style w:type="character" w:customStyle="1" w:styleId="ListLabel1">
    <w:name w:val="ListLabel 1"/>
    <w:qFormat/>
    <w:rPr>
      <w:rFonts w:cs="Albertus MT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rFonts w:cs="Symbol"/>
      <w:color w:val="000000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rFonts w:eastAsia="Times New Roman" w:cs="Arial"/>
    </w:rPr>
  </w:style>
  <w:style w:type="character" w:customStyle="1" w:styleId="ListLabel7">
    <w:name w:val="ListLabel 7"/>
    <w:qFormat/>
    <w:rPr>
      <w:b w:val="0"/>
      <w:bCs w:val="0"/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Times New Roman"/>
      <w:b w:val="0"/>
      <w:color w:val="00000A"/>
      <w:sz w:val="24"/>
      <w:szCs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Arial"/>
      <w:b/>
      <w:i w:val="0"/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eastAsia="Times New Roman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cicietrecitekstu">
    <w:name w:val="Wcięcie treści tekstu"/>
    <w:basedOn w:val="Normalny"/>
    <w:pPr>
      <w:tabs>
        <w:tab w:val="left" w:pos="0"/>
        <w:tab w:val="left" w:pos="426"/>
      </w:tabs>
    </w:pPr>
    <w:rPr>
      <w:sz w:val="22"/>
      <w:szCs w:val="22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AWYPUNKTOWANIE">
    <w:name w:val="A)WYPUNKTOWANIE"/>
    <w:basedOn w:val="Normalny"/>
    <w:qFormat/>
    <w:pPr>
      <w:tabs>
        <w:tab w:val="left" w:pos="709"/>
      </w:tabs>
      <w:jc w:val="both"/>
    </w:pPr>
    <w:rPr>
      <w:rFonts w:ascii="Arial" w:hAnsi="Arial" w:cs="Arial"/>
      <w:sz w:val="20"/>
    </w:rPr>
  </w:style>
  <w:style w:type="paragraph" w:customStyle="1" w:styleId="1wypunktowanie0">
    <w:name w:val="1)wypunktowanie"/>
    <w:basedOn w:val="Normalny"/>
    <w:qFormat/>
    <w:pPr>
      <w:jc w:val="both"/>
    </w:pPr>
    <w:rPr>
      <w:rFonts w:ascii="Arial" w:hAnsi="Arial" w:cs="Arial"/>
      <w:sz w:val="20"/>
      <w:szCs w:val="22"/>
    </w:rPr>
  </w:style>
  <w:style w:type="paragraph" w:customStyle="1" w:styleId="WW-Tekstpodstawowy3">
    <w:name w:val="WW-Tekst podstawowy 3"/>
    <w:basedOn w:val="Normalny"/>
    <w:qFormat/>
    <w:pPr>
      <w:spacing w:after="120" w:line="360" w:lineRule="auto"/>
      <w:jc w:val="center"/>
    </w:pPr>
    <w:rPr>
      <w:rFonts w:ascii="Arial" w:hAnsi="Arial" w:cs="Arial"/>
      <w:b/>
      <w:sz w:val="22"/>
      <w:szCs w:val="20"/>
    </w:rPr>
  </w:style>
  <w:style w:type="paragraph" w:customStyle="1" w:styleId="DocumentMap">
    <w:name w:val="DocumentMap"/>
    <w:qFormat/>
    <w:pPr>
      <w:tabs>
        <w:tab w:val="left" w:pos="720"/>
      </w:tabs>
      <w:suppressAutoHyphens/>
      <w:jc w:val="both"/>
      <w:textAlignment w:val="baseline"/>
    </w:pPr>
    <w:rPr>
      <w:rFonts w:eastAsia="Arial"/>
      <w:color w:val="00000A"/>
      <w:sz w:val="24"/>
      <w:lang w:val="pl-PL" w:eastAsia="zh-CN"/>
    </w:rPr>
  </w:style>
  <w:style w:type="paragraph" w:styleId="Tekstdymka">
    <w:name w:val="Balloon Text"/>
    <w:basedOn w:val="Normalny"/>
    <w:qFormat/>
    <w:rPr>
      <w:rFonts w:ascii="Tahoma" w:hAnsi="Tahoma" w:cs="Mangal"/>
      <w:sz w:val="16"/>
      <w:szCs w:val="14"/>
    </w:rPr>
  </w:style>
  <w:style w:type="paragraph" w:customStyle="1" w:styleId="Tekstkomentarza1">
    <w:name w:val="Tekst komentarza1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styleId="Akapitzlist">
    <w:name w:val="List Paragraph"/>
    <w:basedOn w:val="Normalny"/>
    <w:qFormat/>
    <w:pPr>
      <w:ind w:left="708"/>
    </w:pPr>
    <w:rPr>
      <w:rFonts w:cs="Mangal"/>
      <w:szCs w:val="21"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val="pl-PL"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5D6756"/>
    <w:rPr>
      <w:rFonts w:cs="Mangal"/>
      <w:sz w:val="20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CA7F6F"/>
    <w:pPr>
      <w:spacing w:after="120"/>
      <w:ind w:left="283"/>
    </w:pPr>
    <w:rPr>
      <w:rFonts w:cs="Mangal"/>
      <w:sz w:val="16"/>
      <w:szCs w:val="1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A7F6F"/>
    <w:pPr>
      <w:spacing w:after="120" w:line="480" w:lineRule="auto"/>
    </w:pPr>
    <w:rPr>
      <w:rFonts w:cs="Mangal"/>
      <w:szCs w:val="21"/>
    </w:rPr>
  </w:style>
  <w:style w:type="paragraph" w:styleId="Bezodstpw">
    <w:name w:val="No Spacing"/>
    <w:qFormat/>
    <w:rsid w:val="00CA7F6F"/>
    <w:rPr>
      <w:color w:val="00000A"/>
      <w:sz w:val="24"/>
      <w:szCs w:val="24"/>
      <w:lang w:val="pl-PL" w:eastAsia="pl-PL"/>
    </w:rPr>
  </w:style>
  <w:style w:type="paragraph" w:customStyle="1" w:styleId="paragraf1">
    <w:name w:val="paragraf1"/>
    <w:basedOn w:val="Wcicietrecitekstu"/>
    <w:qFormat/>
    <w:rsid w:val="009D6E4C"/>
    <w:pPr>
      <w:suppressAutoHyphens w:val="0"/>
      <w:ind w:firstLine="284"/>
      <w:jc w:val="center"/>
    </w:pPr>
    <w:rPr>
      <w:rFonts w:ascii="Arial" w:eastAsia="Times New Roman" w:hAnsi="Arial" w:cs="Arial"/>
      <w:b/>
      <w:sz w:val="20"/>
      <w:lang w:eastAsia="pl-PL" w:bidi="ar-SA"/>
    </w:rPr>
  </w:style>
  <w:style w:type="paragraph" w:customStyle="1" w:styleId="MPZP">
    <w:name w:val="MPZP"/>
    <w:basedOn w:val="Normalny"/>
    <w:qFormat/>
    <w:rsid w:val="00A9330F"/>
    <w:pPr>
      <w:widowControl/>
      <w:suppressAutoHyphens w:val="0"/>
      <w:contextualSpacing/>
    </w:pPr>
    <w:rPr>
      <w:rFonts w:eastAsia="Times New Roman" w:cs="Times New Roman"/>
      <w:lang w:eastAsia="pl-PL" w:bidi="ar-SA"/>
    </w:rPr>
  </w:style>
  <w:style w:type="paragraph" w:styleId="Zwykytekst">
    <w:name w:val="Plain Text"/>
    <w:basedOn w:val="Normalny"/>
    <w:link w:val="ZwykytekstZnak"/>
    <w:semiHidden/>
    <w:qFormat/>
    <w:rsid w:val="00E01FC7"/>
    <w:pPr>
      <w:widowControl/>
      <w:suppressAutoHyphens w:val="0"/>
    </w:pPr>
    <w:rPr>
      <w:rFonts w:ascii="Courier New" w:eastAsia="Times New Roman" w:hAnsi="Courier New" w:cs="Times New Roman"/>
      <w:sz w:val="20"/>
      <w:szCs w:val="20"/>
      <w:lang w:eastAsia="pl-PL" w:bidi="ar-SA"/>
    </w:rPr>
  </w:style>
  <w:style w:type="paragraph" w:customStyle="1" w:styleId="Uchwaatekst">
    <w:name w:val="Uchwała tekst"/>
    <w:qFormat/>
    <w:rsid w:val="00E01FC7"/>
    <w:pPr>
      <w:suppressAutoHyphens/>
      <w:spacing w:before="240" w:after="240"/>
      <w:jc w:val="center"/>
    </w:pPr>
    <w:rPr>
      <w:rFonts w:ascii="Arial Narrow" w:eastAsia="Arial" w:hAnsi="Arial Narrow" w:cs="Arial Narrow"/>
      <w:b/>
      <w:bCs/>
      <w:color w:val="00000A"/>
      <w:sz w:val="22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0899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0899"/>
    <w:rPr>
      <w:rFonts w:eastAsia="Arial Unicode MS" w:cs="Mangal"/>
      <w:color w:val="00000A"/>
      <w:sz w:val="24"/>
      <w:szCs w:val="21"/>
      <w:lang w:val="pl-PL" w:eastAsia="zh-CN" w:bidi="hi-IN"/>
    </w:rPr>
  </w:style>
  <w:style w:type="paragraph" w:customStyle="1" w:styleId="1wypunktowanie">
    <w:name w:val="1. wypunktowanie"/>
    <w:basedOn w:val="Normalny"/>
    <w:qFormat/>
    <w:rsid w:val="000C5E67"/>
    <w:pPr>
      <w:numPr>
        <w:numId w:val="9"/>
      </w:numPr>
      <w:tabs>
        <w:tab w:val="left" w:pos="284"/>
      </w:tabs>
      <w:suppressAutoHyphens w:val="0"/>
      <w:autoSpaceDE w:val="0"/>
      <w:autoSpaceDN w:val="0"/>
      <w:adjustRightInd w:val="0"/>
      <w:spacing w:after="120"/>
      <w:jc w:val="both"/>
    </w:pPr>
    <w:rPr>
      <w:rFonts w:ascii="Arial" w:eastAsia="Times New Roman" w:hAnsi="Arial" w:cs="Arial"/>
      <w:color w:val="auto"/>
      <w:sz w:val="20"/>
      <w:szCs w:val="22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A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7CD50-958A-492C-A26B-1C80C884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11</Pages>
  <Words>3504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Biuro20</dc:creator>
  <cp:lastModifiedBy>Ewelina Kowalczyk</cp:lastModifiedBy>
  <cp:revision>9</cp:revision>
  <cp:lastPrinted>2019-06-04T07:47:00Z</cp:lastPrinted>
  <dcterms:created xsi:type="dcterms:W3CDTF">2019-04-15T12:53:00Z</dcterms:created>
  <dcterms:modified xsi:type="dcterms:W3CDTF">2019-06-12T11:43:00Z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