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DB" w:rsidRDefault="004C38DB" w:rsidP="004C38DB">
      <w:pPr>
        <w:pStyle w:val="Tekstpodstawowy"/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UCHWAŁA NR </w:t>
      </w:r>
    </w:p>
    <w:p w:rsidR="004C38DB" w:rsidRDefault="004C38DB" w:rsidP="004C38DB">
      <w:pPr>
        <w:pStyle w:val="Tekstpodstawowy"/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RADY MIEJSKIEJ W SEROCKU</w:t>
      </w:r>
    </w:p>
    <w:p w:rsidR="004C38DB" w:rsidRDefault="00967F38" w:rsidP="004C38DB">
      <w:pPr>
        <w:pStyle w:val="Tekstpodstawowy"/>
        <w:autoSpaceDE w:val="0"/>
        <w:spacing w:line="360" w:lineRule="auto"/>
        <w:jc w:val="center"/>
        <w:rPr>
          <w:szCs w:val="24"/>
        </w:rPr>
      </w:pPr>
      <w:r>
        <w:rPr>
          <w:rFonts w:eastAsia="TimesNewRomanPSMT"/>
          <w:bCs/>
          <w:color w:val="000000"/>
          <w:szCs w:val="24"/>
        </w:rPr>
        <w:t>z dnia czerwca</w:t>
      </w:r>
      <w:r w:rsidR="004C38DB">
        <w:rPr>
          <w:rFonts w:eastAsia="TimesNewRomanPSMT"/>
          <w:bCs/>
          <w:color w:val="000000"/>
          <w:szCs w:val="24"/>
        </w:rPr>
        <w:t xml:space="preserve"> 2019 r.</w:t>
      </w:r>
    </w:p>
    <w:p w:rsidR="004C38DB" w:rsidRDefault="004C38DB" w:rsidP="004C38DB">
      <w:pPr>
        <w:rPr>
          <w:b/>
          <w:sz w:val="24"/>
          <w:szCs w:val="24"/>
        </w:rPr>
      </w:pPr>
    </w:p>
    <w:p w:rsidR="004C38DB" w:rsidRDefault="004C38DB" w:rsidP="004C38DB">
      <w:pPr>
        <w:jc w:val="both"/>
        <w:rPr>
          <w:b/>
          <w:sz w:val="24"/>
          <w:szCs w:val="24"/>
        </w:rPr>
      </w:pPr>
    </w:p>
    <w:p w:rsidR="004C38DB" w:rsidRDefault="004C38DB" w:rsidP="004C38DB">
      <w:pPr>
        <w:pStyle w:val="Standard"/>
        <w:spacing w:after="0" w:line="276" w:lineRule="auto"/>
        <w:ind w:left="142" w:firstLine="0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w sprawie przyjęcia protokołu Komisji Rewizyjne</w:t>
      </w:r>
      <w:r w:rsidR="00967F38">
        <w:rPr>
          <w:rFonts w:ascii="Times New Roman" w:hAnsi="Times New Roman" w:cs="Times New Roman"/>
          <w:b/>
          <w:szCs w:val="24"/>
          <w:lang w:val="pl-PL"/>
        </w:rPr>
        <w:t>j z kontroli problemowej w Referacie Administracyjno-Gospodarczym.</w:t>
      </w:r>
    </w:p>
    <w:p w:rsidR="004C38DB" w:rsidRDefault="004C38DB" w:rsidP="004C38DB">
      <w:pPr>
        <w:pStyle w:val="Standard"/>
        <w:spacing w:after="0" w:line="276" w:lineRule="auto"/>
        <w:ind w:left="81" w:firstLine="0"/>
        <w:rPr>
          <w:b/>
          <w:szCs w:val="24"/>
          <w:lang w:val="pl-PL"/>
        </w:rPr>
      </w:pPr>
    </w:p>
    <w:p w:rsidR="004C38DB" w:rsidRDefault="004C38DB" w:rsidP="004C38DB">
      <w:pPr>
        <w:jc w:val="both"/>
        <w:rPr>
          <w:sz w:val="24"/>
          <w:szCs w:val="24"/>
        </w:rPr>
      </w:pPr>
    </w:p>
    <w:p w:rsidR="004C38DB" w:rsidRDefault="004C38DB" w:rsidP="004C3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1 w zw. z art. 18a ust. 1 i 5 ustawy z dnia 8 marca 1990 r. </w:t>
      </w:r>
      <w:r>
        <w:rPr>
          <w:sz w:val="24"/>
          <w:szCs w:val="24"/>
        </w:rPr>
        <w:br/>
        <w:t xml:space="preserve">o samorządzie gminnym (Dz. U. z 2019 r. poz. 506) oraz § 128 ust. 2, § 132 ust. 2, § 135 i § 140 ust. 5 Statutu gminy Miasto i Gmina Serock stanowiącego załącznik do uchwały Nr 378/XL/2013 Rady Miejskiej w Serocku z dnia 2 października 2013 r. w sprawie ogłoszenia tekstu jednolitego statutu gminy Miasto i Gmina Serock (Dz. Urz. Woj.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z 2013r. poz. 12936), zmienionej uchwałą Nr 195/</w:t>
      </w:r>
      <w:proofErr w:type="spellStart"/>
      <w:r>
        <w:rPr>
          <w:sz w:val="24"/>
          <w:szCs w:val="24"/>
        </w:rPr>
        <w:t>XlX</w:t>
      </w:r>
      <w:proofErr w:type="spellEnd"/>
      <w:r>
        <w:rPr>
          <w:sz w:val="24"/>
          <w:szCs w:val="24"/>
        </w:rPr>
        <w:t>/2016 Rady Miejskiej w Serocku z dnia 30 marca 2016 r., uchwałą Nr 386/XXXVI/2017 z dnia 30 października 2017r., oraz uchwałą Nr 535/LI/2018 Rady Miejskiej w Serocku z dnia 29 października 2018r. w sprawie wprowadzenia zmian w Statucie gminy Miasto i Gmina Serock, Rada Miejska w Serocku uchwala, co następuje:</w:t>
      </w:r>
    </w:p>
    <w:p w:rsidR="004C38DB" w:rsidRDefault="004C38DB" w:rsidP="004C38DB">
      <w:pPr>
        <w:pStyle w:val="Tekstpodstawowy"/>
        <w:ind w:firstLine="284"/>
        <w:jc w:val="both"/>
        <w:rPr>
          <w:szCs w:val="24"/>
        </w:rPr>
      </w:pPr>
    </w:p>
    <w:p w:rsidR="004C38DB" w:rsidRDefault="004C38DB" w:rsidP="004C38DB">
      <w:pPr>
        <w:pStyle w:val="Standard"/>
        <w:spacing w:after="0"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b/>
          <w:bCs/>
          <w:szCs w:val="24"/>
          <w:lang w:val="pl-PL"/>
        </w:rPr>
        <w:t xml:space="preserve">§ 1. 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:lang w:val="pl-PL" w:eastAsia="pl-PL"/>
        </w:rPr>
        <w:t>Przyjmuje się protokó</w:t>
      </w:r>
      <w:r w:rsidR="00672C8E">
        <w:rPr>
          <w:rFonts w:ascii="Times New Roman" w:eastAsia="Times New Roman" w:hAnsi="Times New Roman" w:cs="Times New Roman"/>
          <w:color w:val="auto"/>
          <w:kern w:val="0"/>
          <w:szCs w:val="24"/>
          <w:lang w:val="pl-PL" w:eastAsia="pl-PL"/>
        </w:rPr>
        <w:t xml:space="preserve">ł  Komisji Rewizyjnej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kern w:val="0"/>
          <w:szCs w:val="24"/>
          <w:lang w:val="pl-PL" w:eastAsia="pl-PL"/>
        </w:rPr>
        <w:t xml:space="preserve"> </w:t>
      </w:r>
      <w:r w:rsidR="00967F38">
        <w:rPr>
          <w:rFonts w:ascii="Times New Roman" w:hAnsi="Times New Roman" w:cs="Times New Roman"/>
          <w:szCs w:val="24"/>
          <w:lang w:val="pl-PL"/>
        </w:rPr>
        <w:t>z kontroli problemowej w Referacie Administracyjno-Gospodarczym.</w:t>
      </w:r>
    </w:p>
    <w:p w:rsidR="004C38DB" w:rsidRDefault="004C38DB" w:rsidP="004C38DB">
      <w:pPr>
        <w:pStyle w:val="Standard"/>
        <w:spacing w:after="0" w:line="276" w:lineRule="auto"/>
        <w:ind w:left="0" w:firstLine="0"/>
        <w:rPr>
          <w:szCs w:val="24"/>
          <w:lang w:val="pl-PL"/>
        </w:rPr>
      </w:pPr>
    </w:p>
    <w:p w:rsidR="004C38DB" w:rsidRDefault="004C38DB" w:rsidP="004C38DB">
      <w:pPr>
        <w:pStyle w:val="Tekstpodstawowy"/>
        <w:ind w:firstLine="284"/>
        <w:jc w:val="right"/>
        <w:rPr>
          <w:szCs w:val="24"/>
        </w:rPr>
      </w:pPr>
    </w:p>
    <w:p w:rsidR="004C38DB" w:rsidRDefault="004C38DB" w:rsidP="004C38DB">
      <w:pPr>
        <w:pStyle w:val="Tekstpodstawowy"/>
        <w:rPr>
          <w:szCs w:val="24"/>
        </w:rPr>
      </w:pPr>
      <w:r>
        <w:rPr>
          <w:b/>
          <w:bCs/>
          <w:szCs w:val="24"/>
        </w:rPr>
        <w:t>§ 2.</w:t>
      </w:r>
      <w:r>
        <w:rPr>
          <w:szCs w:val="24"/>
        </w:rPr>
        <w:t xml:space="preserve"> Uchwała wchodzi w życie z dniem podjęcia.</w:t>
      </w:r>
    </w:p>
    <w:p w:rsidR="004C38DB" w:rsidRDefault="004C38DB" w:rsidP="004C38DB">
      <w:pPr>
        <w:pStyle w:val="Tekstpodstawowy"/>
        <w:jc w:val="both"/>
        <w:rPr>
          <w:szCs w:val="24"/>
        </w:rPr>
      </w:pPr>
    </w:p>
    <w:p w:rsidR="004C38DB" w:rsidRDefault="004C38DB" w:rsidP="004C38DB">
      <w:pPr>
        <w:rPr>
          <w:sz w:val="24"/>
          <w:szCs w:val="24"/>
        </w:rPr>
      </w:pPr>
    </w:p>
    <w:p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B"/>
    <w:rsid w:val="004C38DB"/>
    <w:rsid w:val="00672C8E"/>
    <w:rsid w:val="008036B0"/>
    <w:rsid w:val="009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7C63-4C62-429D-A687-519CFBB2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38D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8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C38DB"/>
    <w:pPr>
      <w:suppressAutoHyphens/>
      <w:autoSpaceDN w:val="0"/>
      <w:spacing w:after="5" w:line="247" w:lineRule="auto"/>
      <w:ind w:left="3342" w:firstLine="4"/>
      <w:jc w:val="both"/>
    </w:pPr>
    <w:rPr>
      <w:rFonts w:ascii="Calibri" w:eastAsia="Calibri" w:hAnsi="Calibri" w:cs="Calibri"/>
      <w:color w:val="000000"/>
      <w:kern w:val="3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C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4</cp:revision>
  <cp:lastPrinted>2019-06-10T10:18:00Z</cp:lastPrinted>
  <dcterms:created xsi:type="dcterms:W3CDTF">2019-05-30T08:59:00Z</dcterms:created>
  <dcterms:modified xsi:type="dcterms:W3CDTF">2019-06-10T10:18:00Z</dcterms:modified>
</cp:coreProperties>
</file>