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0D9" w:rsidRPr="00152ABF" w:rsidRDefault="009530D9" w:rsidP="009530D9">
      <w:pPr>
        <w:pStyle w:val="Nagwek2"/>
        <w:tabs>
          <w:tab w:val="left" w:pos="0"/>
          <w:tab w:val="left" w:pos="680"/>
        </w:tabs>
        <w:overflowPunct/>
        <w:autoSpaceDE/>
        <w:spacing w:before="57" w:line="102" w:lineRule="atLeast"/>
        <w:textAlignment w:val="auto"/>
        <w:rPr>
          <w:rFonts w:eastAsia="Times New Roman" w:cs="Arial"/>
          <w:b w:val="0"/>
        </w:rPr>
      </w:pPr>
      <w:r w:rsidRPr="00152ABF">
        <w:rPr>
          <w:rFonts w:eastAsia="Times New Roman" w:cs="Arial"/>
          <w:b w:val="0"/>
        </w:rPr>
        <w:t xml:space="preserve">Uchwała Nr </w:t>
      </w:r>
      <w:r w:rsidR="00A467CA">
        <w:rPr>
          <w:rFonts w:eastAsia="Times New Roman" w:cs="Arial"/>
          <w:b w:val="0"/>
        </w:rPr>
        <w:t>……</w:t>
      </w:r>
      <w:r w:rsidR="00136242">
        <w:rPr>
          <w:rFonts w:eastAsia="Times New Roman" w:cs="Arial"/>
          <w:b w:val="0"/>
        </w:rPr>
        <w:t>/</w:t>
      </w:r>
      <w:r w:rsidR="00A467CA">
        <w:rPr>
          <w:rFonts w:eastAsia="Times New Roman" w:cs="Arial"/>
          <w:b w:val="0"/>
        </w:rPr>
        <w:t>…….</w:t>
      </w:r>
      <w:r w:rsidR="00136242">
        <w:rPr>
          <w:rFonts w:eastAsia="Times New Roman" w:cs="Arial"/>
          <w:b w:val="0"/>
        </w:rPr>
        <w:t>/</w:t>
      </w:r>
      <w:r w:rsidR="002F242C">
        <w:rPr>
          <w:rFonts w:eastAsia="Times New Roman" w:cs="Arial"/>
          <w:b w:val="0"/>
        </w:rPr>
        <w:t>201</w:t>
      </w:r>
      <w:r w:rsidR="00A467CA">
        <w:rPr>
          <w:rFonts w:eastAsia="Times New Roman" w:cs="Arial"/>
          <w:b w:val="0"/>
        </w:rPr>
        <w:t>9</w:t>
      </w:r>
    </w:p>
    <w:p w:rsidR="009530D9" w:rsidRPr="00152ABF" w:rsidRDefault="00075319" w:rsidP="009530D9">
      <w:pPr>
        <w:pStyle w:val="Nagwek2"/>
        <w:numPr>
          <w:ilvl w:val="0"/>
          <w:numId w:val="0"/>
        </w:numPr>
        <w:tabs>
          <w:tab w:val="left" w:pos="680"/>
        </w:tabs>
        <w:overflowPunct/>
        <w:autoSpaceDE/>
        <w:spacing w:before="57" w:line="102" w:lineRule="atLeast"/>
        <w:textAlignment w:val="auto"/>
        <w:rPr>
          <w:rFonts w:eastAsia="Times New Roman" w:cs="Arial"/>
          <w:b w:val="0"/>
        </w:rPr>
      </w:pPr>
      <w:r w:rsidRPr="00152ABF">
        <w:rPr>
          <w:rFonts w:eastAsia="Times New Roman" w:cs="Arial"/>
          <w:b w:val="0"/>
        </w:rPr>
        <w:t>Rady Miejskiej w Serocku</w:t>
      </w:r>
    </w:p>
    <w:p w:rsidR="009530D9" w:rsidRPr="00152ABF" w:rsidRDefault="009530D9" w:rsidP="009530D9">
      <w:pPr>
        <w:tabs>
          <w:tab w:val="left" w:pos="340"/>
          <w:tab w:val="left" w:pos="680"/>
        </w:tabs>
        <w:spacing w:before="57" w:line="102" w:lineRule="atLeast"/>
        <w:jc w:val="center"/>
        <w:rPr>
          <w:rFonts w:eastAsia="Times New Roman" w:cs="Arial"/>
        </w:rPr>
      </w:pPr>
      <w:r w:rsidRPr="00152ABF">
        <w:rPr>
          <w:rFonts w:eastAsia="Times New Roman" w:cs="Arial"/>
        </w:rPr>
        <w:t xml:space="preserve">z dnia </w:t>
      </w:r>
      <w:r w:rsidR="00A467CA">
        <w:rPr>
          <w:rFonts w:eastAsia="Times New Roman" w:cs="Arial"/>
        </w:rPr>
        <w:t>27</w:t>
      </w:r>
      <w:r w:rsidR="002F242C">
        <w:rPr>
          <w:rFonts w:eastAsia="Times New Roman" w:cs="Arial"/>
        </w:rPr>
        <w:t xml:space="preserve"> </w:t>
      </w:r>
      <w:r w:rsidR="00A467CA">
        <w:rPr>
          <w:rFonts w:eastAsia="Times New Roman" w:cs="Arial"/>
        </w:rPr>
        <w:t>lutego</w:t>
      </w:r>
      <w:r w:rsidR="002F242C">
        <w:rPr>
          <w:rFonts w:eastAsia="Times New Roman" w:cs="Arial"/>
        </w:rPr>
        <w:t xml:space="preserve"> 201</w:t>
      </w:r>
      <w:r w:rsidR="00A467CA">
        <w:rPr>
          <w:rFonts w:eastAsia="Times New Roman" w:cs="Arial"/>
        </w:rPr>
        <w:t>9</w:t>
      </w:r>
      <w:r w:rsidR="00136242">
        <w:rPr>
          <w:rFonts w:eastAsia="Times New Roman" w:cs="Arial"/>
        </w:rPr>
        <w:t xml:space="preserve"> </w:t>
      </w:r>
      <w:r w:rsidR="002F242C">
        <w:rPr>
          <w:rFonts w:eastAsia="Times New Roman" w:cs="Arial"/>
        </w:rPr>
        <w:t>r.</w:t>
      </w:r>
    </w:p>
    <w:p w:rsidR="009530D9" w:rsidRPr="00152ABF" w:rsidRDefault="009530D9" w:rsidP="009530D9">
      <w:pPr>
        <w:tabs>
          <w:tab w:val="left" w:pos="340"/>
          <w:tab w:val="left" w:pos="680"/>
        </w:tabs>
        <w:spacing w:before="57" w:line="102" w:lineRule="atLeast"/>
        <w:jc w:val="center"/>
        <w:rPr>
          <w:rFonts w:eastAsia="Times New Roman" w:cs="Arial"/>
        </w:rPr>
      </w:pPr>
    </w:p>
    <w:p w:rsidR="009530D9" w:rsidRPr="00152ABF" w:rsidRDefault="009530D9" w:rsidP="00075319">
      <w:pPr>
        <w:tabs>
          <w:tab w:val="left" w:pos="340"/>
          <w:tab w:val="left" w:pos="680"/>
        </w:tabs>
        <w:spacing w:before="57" w:line="102" w:lineRule="atLeast"/>
        <w:jc w:val="center"/>
        <w:rPr>
          <w:rFonts w:eastAsia="Times New Roman" w:cs="Arial"/>
          <w:bCs/>
        </w:rPr>
      </w:pPr>
      <w:r w:rsidRPr="00152ABF">
        <w:rPr>
          <w:rFonts w:eastAsia="Times New Roman" w:cs="Arial"/>
          <w:bCs/>
        </w:rPr>
        <w:t>w sprawie przystąpienia do sporządz</w:t>
      </w:r>
      <w:r w:rsidR="00110A69">
        <w:rPr>
          <w:rFonts w:eastAsia="Times New Roman" w:cs="Arial"/>
          <w:bCs/>
        </w:rPr>
        <w:t>e</w:t>
      </w:r>
      <w:r w:rsidRPr="00152ABF">
        <w:rPr>
          <w:rFonts w:eastAsia="Times New Roman" w:cs="Arial"/>
          <w:bCs/>
        </w:rPr>
        <w:t xml:space="preserve">nia </w:t>
      </w:r>
      <w:r w:rsidR="00110A69">
        <w:rPr>
          <w:rFonts w:eastAsia="Times New Roman" w:cs="Arial"/>
          <w:bCs/>
        </w:rPr>
        <w:t xml:space="preserve">zmiany </w:t>
      </w:r>
      <w:r w:rsidRPr="00152ABF">
        <w:rPr>
          <w:rFonts w:eastAsia="Times New Roman" w:cs="Arial"/>
          <w:bCs/>
        </w:rPr>
        <w:t xml:space="preserve">miejscowego planu zagospodarowania przestrzennego </w:t>
      </w:r>
      <w:r w:rsidR="00A467CA">
        <w:rPr>
          <w:rFonts w:eastAsia="Times New Roman" w:cs="Arial"/>
          <w:bCs/>
        </w:rPr>
        <w:t>gminy</w:t>
      </w:r>
      <w:r w:rsidRPr="00152ABF">
        <w:rPr>
          <w:rFonts w:eastAsia="Times New Roman" w:cs="Arial"/>
          <w:bCs/>
        </w:rPr>
        <w:t xml:space="preserve"> Serock </w:t>
      </w:r>
      <w:r w:rsidR="00FC34B2" w:rsidRPr="00152ABF">
        <w:rPr>
          <w:rFonts w:eastAsia="Times New Roman" w:cs="Arial"/>
          <w:bCs/>
        </w:rPr>
        <w:t>–</w:t>
      </w:r>
      <w:r w:rsidRPr="00152ABF">
        <w:rPr>
          <w:rFonts w:eastAsia="Times New Roman" w:cs="Arial"/>
          <w:bCs/>
        </w:rPr>
        <w:t xml:space="preserve"> </w:t>
      </w:r>
      <w:r w:rsidR="00A467CA">
        <w:rPr>
          <w:rFonts w:eastAsia="Times New Roman" w:cs="Arial"/>
          <w:bCs/>
        </w:rPr>
        <w:t>sekcja B, pow. legionowski, woj. mazowieckie</w:t>
      </w:r>
      <w:r w:rsidR="006A0AFD">
        <w:rPr>
          <w:rFonts w:eastAsia="Times New Roman" w:cs="Arial"/>
          <w:bCs/>
        </w:rPr>
        <w:t xml:space="preserve">, uchwalonego uchwałą </w:t>
      </w:r>
      <w:r w:rsidR="00A467CA">
        <w:t>Nr 472</w:t>
      </w:r>
      <w:r w:rsidR="006A0AFD">
        <w:t>/</w:t>
      </w:r>
      <w:r w:rsidR="00A467CA">
        <w:t>LII</w:t>
      </w:r>
      <w:r w:rsidR="006A0AFD">
        <w:t>/201</w:t>
      </w:r>
      <w:r w:rsidR="00A467CA">
        <w:t>4</w:t>
      </w:r>
      <w:r w:rsidR="006A0AFD">
        <w:t xml:space="preserve"> </w:t>
      </w:r>
      <w:r w:rsidR="006A0AFD">
        <w:rPr>
          <w:rFonts w:eastAsia="Times New Roman" w:cs="Arial"/>
          <w:bCs/>
        </w:rPr>
        <w:t xml:space="preserve">Rady Miejskiej w Serocku, </w:t>
      </w:r>
      <w:r w:rsidR="006A0AFD">
        <w:t xml:space="preserve">z dnia 31 </w:t>
      </w:r>
      <w:r w:rsidR="00A467CA">
        <w:t>lipca</w:t>
      </w:r>
      <w:r w:rsidR="006A0AFD">
        <w:t xml:space="preserve"> 201</w:t>
      </w:r>
      <w:r w:rsidR="00A467CA">
        <w:t xml:space="preserve">4 </w:t>
      </w:r>
      <w:r w:rsidR="006A0AFD">
        <w:t>roku</w:t>
      </w:r>
    </w:p>
    <w:p w:rsidR="009530D9" w:rsidRDefault="009530D9" w:rsidP="004847E7">
      <w:pPr>
        <w:tabs>
          <w:tab w:val="left" w:pos="340"/>
          <w:tab w:val="left" w:pos="680"/>
        </w:tabs>
        <w:spacing w:before="57" w:line="102" w:lineRule="atLeast"/>
        <w:jc w:val="both"/>
        <w:rPr>
          <w:rFonts w:eastAsia="Times New Roman" w:cs="Arial"/>
          <w:b/>
          <w:bCs/>
        </w:rPr>
      </w:pPr>
    </w:p>
    <w:p w:rsidR="00AD799D" w:rsidRDefault="009530D9" w:rsidP="00A1704F">
      <w:pPr>
        <w:ind w:firstLine="708"/>
        <w:jc w:val="both"/>
      </w:pPr>
      <w:r>
        <w:t>Na podstawie</w:t>
      </w:r>
      <w:r w:rsidR="00075319">
        <w:t xml:space="preserve"> art. 7</w:t>
      </w:r>
      <w:r w:rsidR="00746884">
        <w:t xml:space="preserve"> ust. 1 pkt. 1 i art. 18 ust. 2</w:t>
      </w:r>
      <w:r w:rsidR="00075319">
        <w:t xml:space="preserve"> pkt. 5 </w:t>
      </w:r>
      <w:r w:rsidR="002F242C">
        <w:t>ustawy z dnia 8 marca 1990 r. o </w:t>
      </w:r>
      <w:r w:rsidR="00075319">
        <w:t>samorządzie gminnym (</w:t>
      </w:r>
      <w:r w:rsidR="00075319">
        <w:rPr>
          <w:rFonts w:eastAsia="Times New Roman" w:cs="Times New Roman"/>
        </w:rPr>
        <w:t>Dz. U. z 201</w:t>
      </w:r>
      <w:r w:rsidR="00A467CA">
        <w:rPr>
          <w:rFonts w:eastAsia="Times New Roman" w:cs="Times New Roman"/>
        </w:rPr>
        <w:t>8</w:t>
      </w:r>
      <w:r w:rsidR="00746884">
        <w:rPr>
          <w:rFonts w:eastAsia="Times New Roman" w:cs="Times New Roman"/>
        </w:rPr>
        <w:t xml:space="preserve"> r.</w:t>
      </w:r>
      <w:r w:rsidR="00075319">
        <w:rPr>
          <w:rFonts w:eastAsia="Times New Roman" w:cs="Times New Roman"/>
        </w:rPr>
        <w:t xml:space="preserve"> poz. </w:t>
      </w:r>
      <w:r w:rsidR="00A467CA">
        <w:rPr>
          <w:rFonts w:eastAsia="Times New Roman" w:cs="Times New Roman"/>
        </w:rPr>
        <w:t xml:space="preserve">994, z </w:t>
      </w:r>
      <w:proofErr w:type="spellStart"/>
      <w:r w:rsidR="00A467CA">
        <w:rPr>
          <w:rFonts w:eastAsia="Times New Roman" w:cs="Times New Roman"/>
        </w:rPr>
        <w:t>późn</w:t>
      </w:r>
      <w:proofErr w:type="spellEnd"/>
      <w:r w:rsidR="00A467CA">
        <w:rPr>
          <w:rFonts w:eastAsia="Times New Roman" w:cs="Times New Roman"/>
        </w:rPr>
        <w:t>. zm.</w:t>
      </w:r>
      <w:r w:rsidR="00075319">
        <w:rPr>
          <w:rFonts w:eastAsia="Times New Roman" w:cs="Times New Roman"/>
          <w:lang w:eastAsia="ar-SA" w:bidi="ar-SA"/>
        </w:rPr>
        <w:t>)</w:t>
      </w:r>
      <w:r w:rsidR="00746884">
        <w:rPr>
          <w:rFonts w:eastAsia="Times New Roman" w:cs="Times New Roman"/>
          <w:lang w:eastAsia="ar-SA" w:bidi="ar-SA"/>
        </w:rPr>
        <w:t xml:space="preserve">, </w:t>
      </w:r>
      <w:r>
        <w:t xml:space="preserve"> art.14 ust. 1, 2</w:t>
      </w:r>
      <w:r w:rsidR="00075319">
        <w:t xml:space="preserve"> i</w:t>
      </w:r>
      <w:r w:rsidR="002849B8">
        <w:t xml:space="preserve"> 4</w:t>
      </w:r>
      <w:r w:rsidR="00110A69">
        <w:t xml:space="preserve"> oraz art. 27</w:t>
      </w:r>
      <w:r w:rsidR="002849B8">
        <w:t xml:space="preserve"> ustawy z </w:t>
      </w:r>
      <w:r w:rsidR="00746884">
        <w:t>dnia 27 </w:t>
      </w:r>
      <w:r>
        <w:t>marca 2003 r. o planowaniu i zagospodarowaniu przestrzennym (Dz. U z 201</w:t>
      </w:r>
      <w:r w:rsidR="00A467CA">
        <w:t>8</w:t>
      </w:r>
      <w:r>
        <w:t xml:space="preserve"> r. poz. </w:t>
      </w:r>
      <w:r w:rsidR="00A467CA">
        <w:t>1945)</w:t>
      </w:r>
      <w:r w:rsidR="002849B8">
        <w:t xml:space="preserve">, </w:t>
      </w:r>
      <w:r>
        <w:t xml:space="preserve"> Rada Miejska w Serocku uchwala co następuje:</w:t>
      </w:r>
    </w:p>
    <w:p w:rsidR="009530D9" w:rsidRDefault="009530D9"/>
    <w:p w:rsidR="009530D9" w:rsidRDefault="004847E7" w:rsidP="004847E7">
      <w:pPr>
        <w:jc w:val="center"/>
      </w:pPr>
      <w:r>
        <w:rPr>
          <w:rFonts w:cs="Times New Roman"/>
        </w:rPr>
        <w:t>§</w:t>
      </w:r>
      <w:r>
        <w:t>1</w:t>
      </w:r>
    </w:p>
    <w:p w:rsidR="00FC34B2" w:rsidRDefault="00FC34B2" w:rsidP="004847E7">
      <w:pPr>
        <w:jc w:val="center"/>
      </w:pPr>
    </w:p>
    <w:p w:rsidR="009C4D0C" w:rsidRDefault="004847E7" w:rsidP="00A467CA">
      <w:pPr>
        <w:pStyle w:val="Akapitzlist"/>
        <w:numPr>
          <w:ilvl w:val="0"/>
          <w:numId w:val="3"/>
        </w:numPr>
        <w:jc w:val="both"/>
      </w:pPr>
      <w:r>
        <w:t xml:space="preserve">Przystępuje się do </w:t>
      </w:r>
      <w:r w:rsidR="008024B3">
        <w:t xml:space="preserve">sporządzenia </w:t>
      </w:r>
      <w:r w:rsidR="00110A69">
        <w:t xml:space="preserve">zmiany </w:t>
      </w:r>
      <w:r>
        <w:t xml:space="preserve">miejscowego planu zagospodarowania przestrzennego </w:t>
      </w:r>
      <w:r w:rsidR="00A467CA">
        <w:t>gminy</w:t>
      </w:r>
      <w:r w:rsidR="008024B3">
        <w:t xml:space="preserve"> Serock </w:t>
      </w:r>
      <w:r w:rsidR="00075319">
        <w:t xml:space="preserve">– </w:t>
      </w:r>
      <w:r w:rsidR="00A467CA">
        <w:t>sekcja B</w:t>
      </w:r>
      <w:r w:rsidR="00075319">
        <w:t>,</w:t>
      </w:r>
      <w:r w:rsidR="00A467CA">
        <w:t xml:space="preserve"> pow. legionowski, woj. mazowieckie,</w:t>
      </w:r>
      <w:r>
        <w:t xml:space="preserve"> </w:t>
      </w:r>
      <w:r w:rsidR="00A467CA">
        <w:t xml:space="preserve">uchwalonego </w:t>
      </w:r>
      <w:r w:rsidR="00A467CA" w:rsidRPr="00A467CA">
        <w:rPr>
          <w:rFonts w:eastAsia="Times New Roman" w:cs="Arial"/>
          <w:bCs/>
        </w:rPr>
        <w:t xml:space="preserve">uchwałą </w:t>
      </w:r>
      <w:r w:rsidR="00A467CA">
        <w:t xml:space="preserve">Nr 472/LII/2014 </w:t>
      </w:r>
      <w:r w:rsidR="00A467CA" w:rsidRPr="00A467CA">
        <w:rPr>
          <w:rFonts w:eastAsia="Times New Roman" w:cs="Arial"/>
          <w:bCs/>
        </w:rPr>
        <w:t xml:space="preserve">Rady Miejskiej w Serocku, </w:t>
      </w:r>
      <w:r w:rsidR="00A467CA">
        <w:t>z dnia 31 lipca 2014 roku</w:t>
      </w:r>
      <w:r w:rsidR="00110A69">
        <w:t xml:space="preserve"> (Dz. Urz. Woj. </w:t>
      </w:r>
      <w:proofErr w:type="spellStart"/>
      <w:r w:rsidR="00110A69">
        <w:t>Maz</w:t>
      </w:r>
      <w:proofErr w:type="spellEnd"/>
      <w:r w:rsidR="00110A69">
        <w:t>. z 201</w:t>
      </w:r>
      <w:r w:rsidR="00A467CA">
        <w:t>4</w:t>
      </w:r>
      <w:r w:rsidR="00110A69">
        <w:t xml:space="preserve"> roku, poz. </w:t>
      </w:r>
      <w:r w:rsidR="00A467CA">
        <w:t>8</w:t>
      </w:r>
      <w:r w:rsidR="009C4D0C">
        <w:t>5</w:t>
      </w:r>
      <w:r w:rsidR="00A467CA">
        <w:t>96</w:t>
      </w:r>
      <w:r w:rsidR="00110A69">
        <w:t>)</w:t>
      </w:r>
      <w:r w:rsidR="004D38F1">
        <w:t>.</w:t>
      </w:r>
    </w:p>
    <w:p w:rsidR="004D38F1" w:rsidRDefault="004D38F1" w:rsidP="00A66386">
      <w:pPr>
        <w:pStyle w:val="Akapitzlist"/>
        <w:numPr>
          <w:ilvl w:val="0"/>
          <w:numId w:val="3"/>
        </w:numPr>
        <w:jc w:val="both"/>
      </w:pPr>
      <w:r>
        <w:t>Z</w:t>
      </w:r>
      <w:r w:rsidR="009C4D0C">
        <w:t xml:space="preserve">akres zmiany obejmie </w:t>
      </w:r>
      <w:r w:rsidR="00110A69">
        <w:t>ustalenia</w:t>
      </w:r>
      <w:r w:rsidR="009C4D0C">
        <w:t xml:space="preserve"> planu</w:t>
      </w:r>
      <w:r>
        <w:t>:</w:t>
      </w:r>
    </w:p>
    <w:p w:rsidR="00951061" w:rsidRDefault="00951061" w:rsidP="004D38F1">
      <w:pPr>
        <w:pStyle w:val="Akapitzlist"/>
        <w:numPr>
          <w:ilvl w:val="1"/>
          <w:numId w:val="3"/>
        </w:numPr>
        <w:jc w:val="both"/>
      </w:pPr>
      <w:r>
        <w:t xml:space="preserve">dotyczące określenia </w:t>
      </w:r>
      <w:r>
        <w:t>sposob</w:t>
      </w:r>
      <w:r>
        <w:t>ów</w:t>
      </w:r>
      <w:r>
        <w:t xml:space="preserve"> i termin</w:t>
      </w:r>
      <w:r>
        <w:t>ów</w:t>
      </w:r>
      <w:r>
        <w:t xml:space="preserve"> tymczasowego zagospodarowania, urząd</w:t>
      </w:r>
      <w:r>
        <w:t>za</w:t>
      </w:r>
      <w:r>
        <w:t>nia i użytkowania terenów</w:t>
      </w:r>
      <w:r>
        <w:t xml:space="preserve">, zawarte w </w:t>
      </w:r>
      <w:r>
        <w:rPr>
          <w:rFonts w:cs="Times New Roman"/>
        </w:rPr>
        <w:t>§5 pkt 4, wraz z ich wskazaniem dla terenów funkcjonalnych określonych w §</w:t>
      </w:r>
      <w:r w:rsidR="00704648">
        <w:rPr>
          <w:rFonts w:cs="Times New Roman"/>
        </w:rPr>
        <w:t>46 uchwały zmienianej;</w:t>
      </w:r>
    </w:p>
    <w:p w:rsidR="00951061" w:rsidRDefault="00951061" w:rsidP="00951061">
      <w:pPr>
        <w:pStyle w:val="Akapitzlist"/>
        <w:numPr>
          <w:ilvl w:val="1"/>
          <w:numId w:val="3"/>
        </w:numPr>
        <w:jc w:val="both"/>
      </w:pPr>
      <w:r>
        <w:t xml:space="preserve">określające obszary szczególnego zagrożenia powodzią i zasady ich zagospodarowania, zawarte w </w:t>
      </w:r>
      <w:r>
        <w:rPr>
          <w:rFonts w:cs="Times New Roman"/>
        </w:rPr>
        <w:t>§</w:t>
      </w:r>
      <w:r>
        <w:t>9 zmienianej uchwały</w:t>
      </w:r>
      <w:r>
        <w:t>, wraz z ich zasięgiem określonym na załączniku graficznym do uchwały zmienianej;</w:t>
      </w:r>
    </w:p>
    <w:p w:rsidR="009C4D0C" w:rsidRDefault="009C4D0C" w:rsidP="004D38F1">
      <w:pPr>
        <w:pStyle w:val="Akapitzlist"/>
        <w:numPr>
          <w:ilvl w:val="1"/>
          <w:numId w:val="3"/>
        </w:numPr>
        <w:jc w:val="both"/>
      </w:pPr>
      <w:r>
        <w:t>określające zasady modernizacji, rozbudowy i budowy systemów infrastruktury technicznej, zawarte w </w:t>
      </w:r>
      <w:r w:rsidR="00110A69" w:rsidRPr="004D38F1">
        <w:rPr>
          <w:rFonts w:cs="Times New Roman"/>
        </w:rPr>
        <w:t>§</w:t>
      </w:r>
      <w:r w:rsidRPr="004D38F1">
        <w:rPr>
          <w:rFonts w:cs="Times New Roman"/>
        </w:rPr>
        <w:t> </w:t>
      </w:r>
      <w:r>
        <w:t>2</w:t>
      </w:r>
      <w:r w:rsidR="00A467CA">
        <w:t>7</w:t>
      </w:r>
      <w:r>
        <w:t xml:space="preserve"> pkt 1) -</w:t>
      </w:r>
      <w:r w:rsidR="00110A69">
        <w:t xml:space="preserve"> 3) </w:t>
      </w:r>
      <w:r>
        <w:t>zmienianej uchwały;</w:t>
      </w:r>
    </w:p>
    <w:p w:rsidR="00A467CA" w:rsidRDefault="00A467CA" w:rsidP="004D38F1">
      <w:pPr>
        <w:pStyle w:val="Akapitzlist"/>
        <w:numPr>
          <w:ilvl w:val="1"/>
          <w:numId w:val="3"/>
        </w:numPr>
        <w:jc w:val="both"/>
      </w:pPr>
      <w:r>
        <w:t>określające parametry dróg wewnętrznych i dojazdów do działek budowlanych</w:t>
      </w:r>
      <w:r w:rsidR="00951061">
        <w:t xml:space="preserve">, określone w </w:t>
      </w:r>
      <w:r w:rsidR="00951061">
        <w:rPr>
          <w:rFonts w:cs="Times New Roman"/>
        </w:rPr>
        <w:t>§</w:t>
      </w:r>
      <w:r w:rsidR="00951061">
        <w:t>31 pkt 1 zmienianej uchwały;</w:t>
      </w:r>
    </w:p>
    <w:p w:rsidR="00704648" w:rsidRDefault="00704648" w:rsidP="004D38F1">
      <w:pPr>
        <w:pStyle w:val="Akapitzlist"/>
        <w:numPr>
          <w:ilvl w:val="1"/>
          <w:numId w:val="3"/>
        </w:numPr>
        <w:jc w:val="both"/>
      </w:pPr>
      <w:r>
        <w:t>określające z</w:t>
      </w:r>
      <w:r w:rsidRPr="00704648">
        <w:t>asady modernizacji, rozbudowy i budowy systemów komunikacji</w:t>
      </w:r>
      <w:r>
        <w:t xml:space="preserve"> w zakresie obsługi komunikacyjnej poszczególnych terenów funkcjonalnych, określon</w:t>
      </w:r>
      <w:r w:rsidR="00ED1D0E">
        <w:t>e</w:t>
      </w:r>
      <w:r>
        <w:t xml:space="preserve"> w </w:t>
      </w:r>
      <w:r w:rsidR="00ED1D0E">
        <w:rPr>
          <w:rFonts w:cs="Times New Roman"/>
        </w:rPr>
        <w:t>§3</w:t>
      </w:r>
      <w:r w:rsidR="00ED1D0E">
        <w:rPr>
          <w:rFonts w:cs="Times New Roman"/>
        </w:rPr>
        <w:t>4</w:t>
      </w:r>
      <w:r w:rsidR="00ED1D0E">
        <w:rPr>
          <w:rFonts w:cs="Times New Roman"/>
        </w:rPr>
        <w:t xml:space="preserve"> ust 1 pkt </w:t>
      </w:r>
      <w:r w:rsidR="00ED1D0E">
        <w:rPr>
          <w:rFonts w:cs="Times New Roman"/>
        </w:rPr>
        <w:t xml:space="preserve">7, </w:t>
      </w:r>
      <w:r>
        <w:rPr>
          <w:rFonts w:cs="Times New Roman"/>
        </w:rPr>
        <w:t>§3</w:t>
      </w:r>
      <w:r w:rsidR="00ED1D0E">
        <w:rPr>
          <w:rFonts w:cs="Times New Roman"/>
        </w:rPr>
        <w:t>5</w:t>
      </w:r>
      <w:r>
        <w:rPr>
          <w:rFonts w:cs="Times New Roman"/>
        </w:rPr>
        <w:t xml:space="preserve"> ust 1 pkt </w:t>
      </w:r>
      <w:r w:rsidR="00ED1D0E">
        <w:rPr>
          <w:rFonts w:cs="Times New Roman"/>
        </w:rPr>
        <w:t>7</w:t>
      </w:r>
      <w:r>
        <w:rPr>
          <w:rFonts w:cs="Times New Roman"/>
        </w:rPr>
        <w:t xml:space="preserve">, </w:t>
      </w:r>
      <w:r w:rsidR="00ED1D0E">
        <w:rPr>
          <w:rFonts w:cs="Times New Roman"/>
        </w:rPr>
        <w:t>§37 ust 1 pkt 5</w:t>
      </w:r>
      <w:r w:rsidR="00ED1D0E">
        <w:rPr>
          <w:rFonts w:cs="Times New Roman"/>
        </w:rPr>
        <w:t xml:space="preserve"> i </w:t>
      </w:r>
      <w:r w:rsidR="00ED1D0E">
        <w:rPr>
          <w:rFonts w:cs="Times New Roman"/>
        </w:rPr>
        <w:t>§3</w:t>
      </w:r>
      <w:r w:rsidR="00ED1D0E">
        <w:rPr>
          <w:rFonts w:cs="Times New Roman"/>
        </w:rPr>
        <w:t>9</w:t>
      </w:r>
      <w:r w:rsidR="00ED1D0E">
        <w:rPr>
          <w:rFonts w:cs="Times New Roman"/>
        </w:rPr>
        <w:t xml:space="preserve"> ust 1 pkt </w:t>
      </w:r>
      <w:r w:rsidR="00ED1D0E">
        <w:rPr>
          <w:rFonts w:cs="Times New Roman"/>
        </w:rPr>
        <w:t>4 zmienianej uchwały.</w:t>
      </w:r>
    </w:p>
    <w:p w:rsidR="00951061" w:rsidRDefault="00951061" w:rsidP="00951061">
      <w:pPr>
        <w:pStyle w:val="Akapitzlist"/>
        <w:jc w:val="both"/>
      </w:pPr>
    </w:p>
    <w:p w:rsidR="00327AFC" w:rsidRPr="009C4D0C" w:rsidRDefault="004D38F1" w:rsidP="00A66386">
      <w:pPr>
        <w:pStyle w:val="Akapitzlist"/>
        <w:numPr>
          <w:ilvl w:val="0"/>
          <w:numId w:val="3"/>
        </w:numPr>
        <w:jc w:val="both"/>
      </w:pPr>
      <w:r>
        <w:rPr>
          <w:rFonts w:eastAsia="Times New Roman" w:cs="Times New Roman"/>
          <w:kern w:val="0"/>
          <w:lang w:eastAsia="pl-PL" w:bidi="ar-SA"/>
        </w:rPr>
        <w:t>I</w:t>
      </w:r>
      <w:r w:rsidR="00327AFC" w:rsidRPr="009C4D0C">
        <w:rPr>
          <w:rFonts w:eastAsia="Times New Roman" w:cs="Times New Roman"/>
          <w:kern w:val="0"/>
          <w:lang w:eastAsia="pl-PL" w:bidi="ar-SA"/>
        </w:rPr>
        <w:t xml:space="preserve">ntegralną częścią uchwały jest załącznik graficzny przedstawiający granice obszaru objętego </w:t>
      </w:r>
      <w:r w:rsidR="00F40F17">
        <w:rPr>
          <w:rFonts w:eastAsia="Times New Roman" w:cs="Times New Roman"/>
          <w:kern w:val="0"/>
          <w:lang w:eastAsia="pl-PL" w:bidi="ar-SA"/>
        </w:rPr>
        <w:t>zmian</w:t>
      </w:r>
      <w:r w:rsidR="00D0457E">
        <w:rPr>
          <w:rFonts w:eastAsia="Times New Roman" w:cs="Times New Roman"/>
          <w:kern w:val="0"/>
          <w:lang w:eastAsia="pl-PL" w:bidi="ar-SA"/>
        </w:rPr>
        <w:t>ą</w:t>
      </w:r>
      <w:r w:rsidR="00327AFC" w:rsidRPr="009C4D0C">
        <w:rPr>
          <w:rFonts w:eastAsia="Times New Roman" w:cs="Times New Roman"/>
          <w:kern w:val="0"/>
          <w:lang w:eastAsia="pl-PL" w:bidi="ar-SA"/>
        </w:rPr>
        <w:t xml:space="preserve"> planu.</w:t>
      </w:r>
    </w:p>
    <w:p w:rsidR="00075319" w:rsidRDefault="00075319" w:rsidP="00075319">
      <w:pPr>
        <w:jc w:val="both"/>
      </w:pPr>
    </w:p>
    <w:p w:rsidR="00075319" w:rsidRDefault="00075319" w:rsidP="00075319">
      <w:pPr>
        <w:jc w:val="center"/>
      </w:pPr>
      <w:r>
        <w:rPr>
          <w:rFonts w:cs="Times New Roman"/>
        </w:rPr>
        <w:t>§</w:t>
      </w:r>
      <w:r>
        <w:t>2</w:t>
      </w:r>
    </w:p>
    <w:p w:rsidR="00FC34B2" w:rsidRDefault="00FC34B2" w:rsidP="00075319">
      <w:pPr>
        <w:jc w:val="center"/>
      </w:pPr>
    </w:p>
    <w:p w:rsidR="00075319" w:rsidRDefault="00075319" w:rsidP="00075319">
      <w:r>
        <w:t>Wykonanie uchwały powierza się Burmistrzowi Miasta i Gminy Serock.</w:t>
      </w:r>
    </w:p>
    <w:p w:rsidR="00075319" w:rsidRDefault="00075319" w:rsidP="00075319"/>
    <w:p w:rsidR="00D0457E" w:rsidRDefault="00D0457E" w:rsidP="00075319"/>
    <w:p w:rsidR="00075319" w:rsidRDefault="00075319" w:rsidP="00075319">
      <w:pPr>
        <w:jc w:val="center"/>
      </w:pPr>
      <w:r>
        <w:rPr>
          <w:rFonts w:cs="Times New Roman"/>
        </w:rPr>
        <w:t>§</w:t>
      </w:r>
      <w:r>
        <w:t>3</w:t>
      </w:r>
    </w:p>
    <w:p w:rsidR="00FC34B2" w:rsidRDefault="00FC34B2" w:rsidP="00075319">
      <w:pPr>
        <w:jc w:val="center"/>
      </w:pPr>
    </w:p>
    <w:p w:rsidR="00075319" w:rsidRDefault="00075319" w:rsidP="00075319">
      <w:r>
        <w:t>Uchwała wchodzi w życie z dniem podjęcia.</w:t>
      </w:r>
    </w:p>
    <w:p w:rsidR="00075319" w:rsidRDefault="00075319" w:rsidP="00075319"/>
    <w:p w:rsidR="00075319" w:rsidRDefault="00075319" w:rsidP="00075319">
      <w:pPr>
        <w:jc w:val="both"/>
      </w:pPr>
    </w:p>
    <w:p w:rsidR="00D525B9" w:rsidRDefault="00D525B9">
      <w:pPr>
        <w:widowControl/>
        <w:suppressAutoHyphens w:val="0"/>
        <w:spacing w:after="160" w:line="259" w:lineRule="auto"/>
      </w:pPr>
      <w:r>
        <w:br w:type="page"/>
      </w:r>
    </w:p>
    <w:p w:rsidR="00D525B9" w:rsidRPr="00584E19" w:rsidRDefault="00D525B9" w:rsidP="00D525B9">
      <w:pPr>
        <w:pStyle w:val="Bezodstpw"/>
        <w:jc w:val="center"/>
        <w:rPr>
          <w:rFonts w:ascii="Times New Roman" w:hAnsi="Times New Roman" w:cs="Times New Roman"/>
          <w:sz w:val="24"/>
          <w:szCs w:val="24"/>
        </w:rPr>
      </w:pPr>
      <w:r w:rsidRPr="00584E19">
        <w:rPr>
          <w:rFonts w:ascii="Times New Roman" w:hAnsi="Times New Roman" w:cs="Times New Roman"/>
          <w:sz w:val="24"/>
          <w:szCs w:val="24"/>
        </w:rPr>
        <w:lastRenderedPageBreak/>
        <w:t>Uzasadnienie</w:t>
      </w:r>
    </w:p>
    <w:p w:rsidR="00D525B9" w:rsidRPr="00584E19" w:rsidRDefault="00D525B9" w:rsidP="00D525B9">
      <w:pPr>
        <w:pStyle w:val="Bezodstpw"/>
        <w:jc w:val="center"/>
        <w:rPr>
          <w:rFonts w:ascii="Times New Roman" w:hAnsi="Times New Roman" w:cs="Times New Roman"/>
          <w:sz w:val="24"/>
          <w:szCs w:val="24"/>
        </w:rPr>
      </w:pPr>
      <w:r w:rsidRPr="00584E19">
        <w:rPr>
          <w:rFonts w:ascii="Times New Roman" w:hAnsi="Times New Roman" w:cs="Times New Roman"/>
          <w:sz w:val="24"/>
          <w:szCs w:val="24"/>
        </w:rPr>
        <w:t>do uchwały nr</w:t>
      </w:r>
      <w:r w:rsidR="00D0457E">
        <w:rPr>
          <w:rFonts w:ascii="Times New Roman" w:hAnsi="Times New Roman" w:cs="Times New Roman"/>
          <w:sz w:val="24"/>
          <w:szCs w:val="24"/>
        </w:rPr>
        <w:t xml:space="preserve"> ……</w:t>
      </w:r>
      <w:r w:rsidRPr="00584E19">
        <w:rPr>
          <w:rFonts w:ascii="Times New Roman" w:hAnsi="Times New Roman" w:cs="Times New Roman"/>
          <w:sz w:val="24"/>
          <w:szCs w:val="24"/>
        </w:rPr>
        <w:t xml:space="preserve"> </w:t>
      </w:r>
      <w:r w:rsidR="00CB14FE">
        <w:rPr>
          <w:rFonts w:ascii="Times New Roman" w:hAnsi="Times New Roman" w:cs="Times New Roman"/>
          <w:sz w:val="24"/>
          <w:szCs w:val="24"/>
        </w:rPr>
        <w:t>/…….</w:t>
      </w:r>
      <w:r w:rsidR="00136242" w:rsidRPr="00136242">
        <w:rPr>
          <w:rFonts w:ascii="Times New Roman" w:hAnsi="Times New Roman" w:cs="Times New Roman"/>
          <w:sz w:val="24"/>
          <w:szCs w:val="24"/>
        </w:rPr>
        <w:t xml:space="preserve"> </w:t>
      </w:r>
      <w:r w:rsidRPr="00584E19">
        <w:rPr>
          <w:rFonts w:ascii="Times New Roman" w:hAnsi="Times New Roman" w:cs="Times New Roman"/>
          <w:sz w:val="24"/>
          <w:szCs w:val="24"/>
        </w:rPr>
        <w:t>/</w:t>
      </w:r>
      <w:r w:rsidR="00CB14FE">
        <w:rPr>
          <w:rFonts w:ascii="Times New Roman" w:hAnsi="Times New Roman" w:cs="Times New Roman"/>
          <w:sz w:val="24"/>
          <w:szCs w:val="24"/>
        </w:rPr>
        <w:t>2</w:t>
      </w:r>
      <w:r w:rsidRPr="00584E19">
        <w:rPr>
          <w:rFonts w:ascii="Times New Roman" w:hAnsi="Times New Roman" w:cs="Times New Roman"/>
          <w:sz w:val="24"/>
          <w:szCs w:val="24"/>
        </w:rPr>
        <w:t>01</w:t>
      </w:r>
      <w:r w:rsidR="00CB14FE">
        <w:rPr>
          <w:rFonts w:ascii="Times New Roman" w:hAnsi="Times New Roman" w:cs="Times New Roman"/>
          <w:sz w:val="24"/>
          <w:szCs w:val="24"/>
        </w:rPr>
        <w:t>9</w:t>
      </w:r>
    </w:p>
    <w:p w:rsidR="00D525B9" w:rsidRPr="00584E19" w:rsidRDefault="00D525B9" w:rsidP="00D525B9">
      <w:pPr>
        <w:pStyle w:val="Bezodstpw"/>
        <w:jc w:val="center"/>
        <w:rPr>
          <w:rFonts w:ascii="Times New Roman" w:hAnsi="Times New Roman" w:cs="Times New Roman"/>
          <w:sz w:val="24"/>
          <w:szCs w:val="24"/>
        </w:rPr>
      </w:pPr>
      <w:r w:rsidRPr="00584E19">
        <w:rPr>
          <w:rFonts w:ascii="Times New Roman" w:hAnsi="Times New Roman" w:cs="Times New Roman"/>
          <w:sz w:val="24"/>
          <w:szCs w:val="24"/>
        </w:rPr>
        <w:t>R</w:t>
      </w:r>
      <w:r w:rsidR="00F744CE">
        <w:rPr>
          <w:rFonts w:ascii="Times New Roman" w:hAnsi="Times New Roman" w:cs="Times New Roman"/>
          <w:sz w:val="24"/>
          <w:szCs w:val="24"/>
        </w:rPr>
        <w:t>ady Miejskiej w Serocku z dnia 27</w:t>
      </w:r>
      <w:r w:rsidRPr="00584E19">
        <w:rPr>
          <w:rFonts w:ascii="Times New Roman" w:hAnsi="Times New Roman" w:cs="Times New Roman"/>
          <w:sz w:val="24"/>
          <w:szCs w:val="24"/>
        </w:rPr>
        <w:t xml:space="preserve"> </w:t>
      </w:r>
      <w:r w:rsidR="00F744CE">
        <w:rPr>
          <w:rFonts w:ascii="Times New Roman" w:hAnsi="Times New Roman" w:cs="Times New Roman"/>
          <w:sz w:val="24"/>
          <w:szCs w:val="24"/>
        </w:rPr>
        <w:t>lutego</w:t>
      </w:r>
      <w:r w:rsidRPr="00584E19">
        <w:rPr>
          <w:rFonts w:ascii="Times New Roman" w:hAnsi="Times New Roman" w:cs="Times New Roman"/>
          <w:sz w:val="24"/>
          <w:szCs w:val="24"/>
        </w:rPr>
        <w:t xml:space="preserve"> 201</w:t>
      </w:r>
      <w:r w:rsidR="00F744CE">
        <w:rPr>
          <w:rFonts w:ascii="Times New Roman" w:hAnsi="Times New Roman" w:cs="Times New Roman"/>
          <w:sz w:val="24"/>
          <w:szCs w:val="24"/>
        </w:rPr>
        <w:t>9</w:t>
      </w:r>
      <w:r w:rsidR="00136242">
        <w:rPr>
          <w:rFonts w:ascii="Times New Roman" w:hAnsi="Times New Roman" w:cs="Times New Roman"/>
          <w:sz w:val="24"/>
          <w:szCs w:val="24"/>
        </w:rPr>
        <w:t xml:space="preserve"> </w:t>
      </w:r>
      <w:r w:rsidRPr="00584E19">
        <w:rPr>
          <w:rFonts w:ascii="Times New Roman" w:hAnsi="Times New Roman" w:cs="Times New Roman"/>
          <w:sz w:val="24"/>
          <w:szCs w:val="24"/>
        </w:rPr>
        <w:t>r.</w:t>
      </w:r>
    </w:p>
    <w:p w:rsidR="00D525B9" w:rsidRDefault="00D525B9" w:rsidP="00D525B9">
      <w:pPr>
        <w:rPr>
          <w:rFonts w:cs="Times New Roman"/>
        </w:rPr>
      </w:pPr>
    </w:p>
    <w:p w:rsidR="002603D1" w:rsidRPr="00EC523D" w:rsidRDefault="002603D1" w:rsidP="00D525B9">
      <w:pPr>
        <w:rPr>
          <w:rFonts w:cs="Times New Roman"/>
        </w:rPr>
      </w:pPr>
    </w:p>
    <w:p w:rsidR="00D525B9" w:rsidRPr="00EC523D" w:rsidRDefault="00D525B9" w:rsidP="00D525B9">
      <w:pPr>
        <w:ind w:firstLine="708"/>
        <w:jc w:val="both"/>
        <w:rPr>
          <w:rFonts w:cs="Times New Roman"/>
        </w:rPr>
      </w:pPr>
      <w:r w:rsidRPr="00EC523D">
        <w:rPr>
          <w:rFonts w:cs="Times New Roman"/>
        </w:rPr>
        <w:t>Przedkładany projekt uchwały dotyczy przystąpienia do sporządzenia</w:t>
      </w:r>
      <w:r>
        <w:rPr>
          <w:rFonts w:cs="Times New Roman"/>
        </w:rPr>
        <w:t xml:space="preserve"> zmiany</w:t>
      </w:r>
      <w:r w:rsidRPr="00EC523D">
        <w:rPr>
          <w:rFonts w:cs="Times New Roman"/>
        </w:rPr>
        <w:t xml:space="preserve"> miejscowego planu zagospodarowania przestrzennego </w:t>
      </w:r>
      <w:r w:rsidR="00D0457E">
        <w:rPr>
          <w:rFonts w:cs="Times New Roman"/>
        </w:rPr>
        <w:t>gminy</w:t>
      </w:r>
      <w:r>
        <w:rPr>
          <w:rFonts w:cs="Times New Roman"/>
        </w:rPr>
        <w:t xml:space="preserve"> Serock</w:t>
      </w:r>
      <w:r w:rsidRPr="00EC523D">
        <w:rPr>
          <w:rFonts w:cs="Times New Roman"/>
        </w:rPr>
        <w:t xml:space="preserve"> – </w:t>
      </w:r>
      <w:r w:rsidR="00CB14FE">
        <w:rPr>
          <w:rFonts w:cs="Times New Roman"/>
        </w:rPr>
        <w:t>sekcja B</w:t>
      </w:r>
      <w:r>
        <w:rPr>
          <w:rFonts w:cs="Times New Roman"/>
        </w:rPr>
        <w:t>,</w:t>
      </w:r>
      <w:r w:rsidR="00CB14FE">
        <w:rPr>
          <w:rFonts w:cs="Times New Roman"/>
        </w:rPr>
        <w:t xml:space="preserve"> pow. legionowski, woj. mazowieckie,</w:t>
      </w:r>
      <w:r>
        <w:rPr>
          <w:rFonts w:cs="Times New Roman"/>
        </w:rPr>
        <w:t xml:space="preserve"> uchwalonego uchwałą</w:t>
      </w:r>
      <w:r>
        <w:t xml:space="preserve"> </w:t>
      </w:r>
      <w:r w:rsidR="00DB2FAD">
        <w:t xml:space="preserve">Nr 472/LII/2014 </w:t>
      </w:r>
      <w:r w:rsidR="00DB2FAD">
        <w:rPr>
          <w:rFonts w:eastAsia="Times New Roman" w:cs="Arial"/>
          <w:bCs/>
        </w:rPr>
        <w:t xml:space="preserve">Rady Miejskiej w Serocku, </w:t>
      </w:r>
      <w:r w:rsidR="00DB2FAD">
        <w:t>z dnia 31 lipca 2014 roku</w:t>
      </w:r>
      <w:r>
        <w:t>.</w:t>
      </w:r>
      <w:r w:rsidRPr="00EC523D">
        <w:rPr>
          <w:rFonts w:cs="Times New Roman"/>
        </w:rPr>
        <w:t xml:space="preserve"> </w:t>
      </w:r>
    </w:p>
    <w:p w:rsidR="00D525B9" w:rsidRDefault="00D525B9" w:rsidP="00D525B9">
      <w:pPr>
        <w:ind w:firstLine="708"/>
        <w:jc w:val="both"/>
        <w:rPr>
          <w:rFonts w:cs="Times New Roman"/>
        </w:rPr>
      </w:pPr>
      <w:r>
        <w:rPr>
          <w:rFonts w:cs="Times New Roman"/>
        </w:rPr>
        <w:t>Przewidywany zakres zmiany stanowił będzie nowelizację aktu prawa miejscowego uchwalonego w 201</w:t>
      </w:r>
      <w:r w:rsidR="00F744CE">
        <w:rPr>
          <w:rFonts w:cs="Times New Roman"/>
        </w:rPr>
        <w:t>4</w:t>
      </w:r>
      <w:r>
        <w:rPr>
          <w:rFonts w:cs="Times New Roman"/>
        </w:rPr>
        <w:t xml:space="preserve"> roku w zakresie wybranych jednostek redakcyjnych, nie powodując zmiany jego ustaleń w przeważającej części. </w:t>
      </w:r>
    </w:p>
    <w:p w:rsidR="00DB2FAD" w:rsidRDefault="00D525B9" w:rsidP="00D525B9">
      <w:pPr>
        <w:ind w:firstLine="708"/>
        <w:jc w:val="both"/>
        <w:rPr>
          <w:rFonts w:cs="Times New Roman"/>
        </w:rPr>
      </w:pPr>
      <w:r>
        <w:rPr>
          <w:rFonts w:cs="Times New Roman"/>
        </w:rPr>
        <w:t>Konieczność przeprowadzenia zmiany</w:t>
      </w:r>
      <w:r w:rsidR="00DB2FAD">
        <w:rPr>
          <w:rFonts w:cs="Times New Roman"/>
        </w:rPr>
        <w:t xml:space="preserve"> wynika z okoliczności powstałych po wejściu w życie uchwały, które znacząco utrudniają zagospodarowanie części </w:t>
      </w:r>
      <w:r w:rsidR="00F744CE">
        <w:rPr>
          <w:rFonts w:cs="Times New Roman"/>
        </w:rPr>
        <w:t>terenów</w:t>
      </w:r>
      <w:r w:rsidR="00DB2FAD">
        <w:rPr>
          <w:rFonts w:cs="Times New Roman"/>
        </w:rPr>
        <w:t>, a także realizacji gminnych inwestycji cel</w:t>
      </w:r>
      <w:r w:rsidR="00602E8E">
        <w:rPr>
          <w:rFonts w:cs="Times New Roman"/>
        </w:rPr>
        <w:t>u</w:t>
      </w:r>
      <w:r w:rsidR="00DB2FAD">
        <w:rPr>
          <w:rFonts w:cs="Times New Roman"/>
        </w:rPr>
        <w:t xml:space="preserve"> publicznego. </w:t>
      </w:r>
    </w:p>
    <w:p w:rsidR="00DB2FAD" w:rsidRDefault="00DB2FAD" w:rsidP="00D525B9">
      <w:pPr>
        <w:ind w:firstLine="708"/>
        <w:jc w:val="both"/>
        <w:rPr>
          <w:rFonts w:cs="Times New Roman"/>
        </w:rPr>
      </w:pPr>
    </w:p>
    <w:p w:rsidR="00DB2FAD" w:rsidRDefault="00DB2FAD" w:rsidP="00D525B9">
      <w:pPr>
        <w:ind w:firstLine="708"/>
        <w:jc w:val="both"/>
        <w:rPr>
          <w:rFonts w:cs="Times New Roman"/>
        </w:rPr>
      </w:pPr>
      <w:r>
        <w:rPr>
          <w:rFonts w:cs="Times New Roman"/>
        </w:rPr>
        <w:t xml:space="preserve">Zmiana w zakresie ustalenia </w:t>
      </w:r>
      <w:r>
        <w:t>sposobów i terminów tymczasowego zagospodarowania, urządzania i użytkowania terenów</w:t>
      </w:r>
      <w:r>
        <w:t xml:space="preserve"> wynika z braku realizacji </w:t>
      </w:r>
      <w:r w:rsidR="00F744CE">
        <w:t xml:space="preserve">dotychczas </w:t>
      </w:r>
      <w:r>
        <w:t>przebudowy drogi wojewódzkiej nr 632</w:t>
      </w:r>
      <w:r w:rsidR="00F744CE">
        <w:t>,</w:t>
      </w:r>
      <w:r>
        <w:t xml:space="preserve"> przebiegającej przez teren objęty planem</w:t>
      </w:r>
      <w:r w:rsidR="00F744CE">
        <w:t>. Brak realizacji tego przedsięwzięcia</w:t>
      </w:r>
      <w:r>
        <w:t xml:space="preserve"> powoduje trudności w zagospodarowaniu</w:t>
      </w:r>
      <w:r w:rsidR="00F744CE">
        <w:t>,</w:t>
      </w:r>
      <w:r>
        <w:t xml:space="preserve"> zgodnie z miejscowym planem</w:t>
      </w:r>
      <w:r w:rsidR="00F744CE">
        <w:t>,</w:t>
      </w:r>
      <w:r>
        <w:t xml:space="preserve"> terenów przylegających do ww. drogi. Plan zakłada bowiem, że nieruchomości przylegające do drogi wojewódzkiej będą obsługiwane za pośrednictwem drogi serwisowej, zrealizowanej w ramach inwestycji drogowej, związanej z rozbudową drogi wojewódzkiej do parametrów określonych w planie. W </w:t>
      </w:r>
      <w:r w:rsidR="00F744CE">
        <w:t>uchwale zmienianej</w:t>
      </w:r>
      <w:r>
        <w:t xml:space="preserve"> brak jest jednak regulacji umożliwiających zastosowanie rozwiązań tymczasowych, mogących funkcjonować do czasu realizacji inwestycji drogowej. Przewiduje się, że wprowadzana zmiana ułatwi zagospodarowanie terenów przylegających do drogi wojewódzkiej, </w:t>
      </w:r>
      <w:r w:rsidR="00F744CE">
        <w:t>umożliwiając ich zagospodarowanie zgodnie z planem</w:t>
      </w:r>
      <w:r>
        <w:t>.  Zmiana wymaga korekty zapisów dla poszczególnych terenów funkcjonalnych przylegających do drogi wojewódzkiej (</w:t>
      </w:r>
      <w:r>
        <w:rPr>
          <w:rFonts w:cs="Times New Roman"/>
        </w:rPr>
        <w:t>§1 ust. 1 pkt 5 niniejszej uchwały).</w:t>
      </w:r>
    </w:p>
    <w:p w:rsidR="00DB2FAD" w:rsidRDefault="00DB2FAD" w:rsidP="00D525B9">
      <w:pPr>
        <w:ind w:firstLine="708"/>
        <w:jc w:val="both"/>
        <w:rPr>
          <w:rFonts w:cs="Times New Roman"/>
        </w:rPr>
      </w:pPr>
    </w:p>
    <w:p w:rsidR="00DB2FAD" w:rsidRDefault="00DB2FAD" w:rsidP="00DB2FAD">
      <w:pPr>
        <w:ind w:firstLine="708"/>
        <w:jc w:val="both"/>
        <w:rPr>
          <w:rFonts w:eastAsia="Times New Roman" w:cs="Arial"/>
          <w:bCs/>
        </w:rPr>
      </w:pPr>
      <w:r>
        <w:rPr>
          <w:rFonts w:eastAsia="Times New Roman" w:cs="Arial"/>
          <w:bCs/>
        </w:rPr>
        <w:t xml:space="preserve">Zmiana uchwały w zakresie wskazania granic i zasad zagospodarowania </w:t>
      </w:r>
      <w:r>
        <w:rPr>
          <w:rFonts w:eastAsia="Times New Roman" w:cs="Arial"/>
          <w:bCs/>
        </w:rPr>
        <w:t>obszar</w:t>
      </w:r>
      <w:r>
        <w:rPr>
          <w:rFonts w:eastAsia="Times New Roman" w:cs="Arial"/>
          <w:bCs/>
        </w:rPr>
        <w:t>ów</w:t>
      </w:r>
      <w:r>
        <w:rPr>
          <w:rFonts w:eastAsia="Times New Roman" w:cs="Arial"/>
          <w:bCs/>
        </w:rPr>
        <w:t xml:space="preserve"> szczególnego zagrożenia powodzią,</w:t>
      </w:r>
      <w:r>
        <w:rPr>
          <w:rFonts w:eastAsia="Times New Roman" w:cs="Arial"/>
          <w:bCs/>
        </w:rPr>
        <w:t xml:space="preserve"> wynika z faktu, że obszary te w uchwale Nr </w:t>
      </w:r>
      <w:r>
        <w:t xml:space="preserve">472/LII/2014 </w:t>
      </w:r>
      <w:r>
        <w:rPr>
          <w:rFonts w:eastAsia="Times New Roman" w:cs="Arial"/>
          <w:bCs/>
        </w:rPr>
        <w:t xml:space="preserve">Rady Miejskiej w Serocku, </w:t>
      </w:r>
      <w:r>
        <w:t>z dnia 31 lipca 2014 roku</w:t>
      </w:r>
      <w:r>
        <w:t>,</w:t>
      </w:r>
      <w:r>
        <w:rPr>
          <w:rFonts w:eastAsia="Times New Roman" w:cs="Arial"/>
          <w:bCs/>
        </w:rPr>
        <w:t xml:space="preserve"> </w:t>
      </w:r>
      <w:r>
        <w:rPr>
          <w:rFonts w:eastAsia="Times New Roman" w:cs="Arial"/>
          <w:bCs/>
        </w:rPr>
        <w:t xml:space="preserve"> wyznaczone zostały w oparciu o studium ochrony przeciwpowodziowej, które utraciło moc obowiązującą z chwilą przekazania przez Dyrektora Regionalnego Zarządu Gospodarki Wodnej w Warszawie map zagrożenia powodziowego (art. 14 ustawy z dnia 5 stycznia 2011 roku o zmianie ustawy Prawo wodne i niektórych innych ustaw –Dz. U. z 2011 roku, Nr 32 poz. 159-). W chwili obecnej, obszary szczególnego zagrożenia powodzią wyznacza się w oparciu o mapy zagrożenia powodziowego, opracowywane w oparciu o przepis art. 169 ustawy z dnia 20 lipca 2017 roku Prawo wodne (Dz. U. z 2017 roku, poz. 1566, ze zm.). </w:t>
      </w:r>
    </w:p>
    <w:p w:rsidR="00DB2FAD" w:rsidRDefault="00DB2FAD" w:rsidP="00DB2FAD">
      <w:pPr>
        <w:ind w:firstLine="708"/>
        <w:jc w:val="both"/>
        <w:rPr>
          <w:rFonts w:cs="Times New Roman"/>
        </w:rPr>
      </w:pPr>
      <w:r>
        <w:rPr>
          <w:rFonts w:eastAsia="Times New Roman" w:cs="Arial"/>
          <w:bCs/>
        </w:rPr>
        <w:t xml:space="preserve">Przedstawiona okoliczność powoduje, że wskazane w </w:t>
      </w:r>
      <w:r>
        <w:rPr>
          <w:rFonts w:cs="Times New Roman"/>
        </w:rPr>
        <w:t xml:space="preserve">uchwale </w:t>
      </w:r>
      <w:r>
        <w:t xml:space="preserve">Nr 472/LII/2014 </w:t>
      </w:r>
      <w:r>
        <w:rPr>
          <w:rFonts w:eastAsia="Times New Roman" w:cs="Arial"/>
          <w:bCs/>
        </w:rPr>
        <w:t xml:space="preserve">Rady Miejskiej w Serocku, </w:t>
      </w:r>
      <w:r>
        <w:t>z dnia 31 lipca 2014 roku</w:t>
      </w:r>
      <w:r>
        <w:t>,</w:t>
      </w:r>
      <w:r>
        <w:rPr>
          <w:rFonts w:cs="Times New Roman"/>
        </w:rPr>
        <w:t xml:space="preserve"> w sprawie </w:t>
      </w:r>
      <w:r w:rsidRPr="00152ABF">
        <w:rPr>
          <w:rFonts w:eastAsia="Times New Roman" w:cs="Arial"/>
          <w:bCs/>
        </w:rPr>
        <w:t xml:space="preserve">miejscowego planu zagospodarowania przestrzennego </w:t>
      </w:r>
      <w:r>
        <w:rPr>
          <w:rFonts w:eastAsia="Times New Roman" w:cs="Arial"/>
          <w:bCs/>
        </w:rPr>
        <w:t>gminy</w:t>
      </w:r>
      <w:r w:rsidRPr="00152ABF">
        <w:rPr>
          <w:rFonts w:eastAsia="Times New Roman" w:cs="Arial"/>
          <w:bCs/>
        </w:rPr>
        <w:t xml:space="preserve"> Serock – </w:t>
      </w:r>
      <w:r>
        <w:rPr>
          <w:rFonts w:eastAsia="Times New Roman" w:cs="Arial"/>
          <w:bCs/>
        </w:rPr>
        <w:t xml:space="preserve">sekcja </w:t>
      </w:r>
      <w:r>
        <w:rPr>
          <w:rFonts w:eastAsia="Times New Roman" w:cs="Arial"/>
          <w:bCs/>
        </w:rPr>
        <w:t>B,</w:t>
      </w:r>
      <w:r>
        <w:rPr>
          <w:rFonts w:eastAsia="Times New Roman" w:cs="Arial"/>
          <w:bCs/>
        </w:rPr>
        <w:t xml:space="preserve"> granice obszarów szczególnego zagrożenia powodzią są nieaktualne i wymagają zmiany. Jednocześnie, zgodnie z art. 166 ust. 8 ww. ustawy Prawo wodne, Dyrektor Regionalnego Zarządu Gospodarki Wodnej w Warszawie, dokonując uzgodnienia przedłożonego projektu zmiany planu, określi wymagania lub warunki dla planowanego zagospodarowania, w granicach obszarów szczególnego zagrożenia powodzią.</w:t>
      </w:r>
    </w:p>
    <w:p w:rsidR="00DB2FAD" w:rsidRDefault="00DB2FAD" w:rsidP="00D525B9">
      <w:pPr>
        <w:ind w:firstLine="708"/>
        <w:jc w:val="both"/>
        <w:rPr>
          <w:rFonts w:cs="Times New Roman"/>
        </w:rPr>
      </w:pPr>
    </w:p>
    <w:p w:rsidR="00DB2FAD" w:rsidRDefault="00DB2FAD" w:rsidP="00D525B9">
      <w:pPr>
        <w:ind w:firstLine="708"/>
        <w:jc w:val="both"/>
        <w:rPr>
          <w:rFonts w:cs="Times New Roman"/>
        </w:rPr>
      </w:pPr>
    </w:p>
    <w:p w:rsidR="00DB2FAD" w:rsidRDefault="00DB2FAD" w:rsidP="00D525B9">
      <w:pPr>
        <w:ind w:firstLine="708"/>
        <w:jc w:val="both"/>
        <w:rPr>
          <w:rFonts w:cs="Times New Roman"/>
        </w:rPr>
      </w:pPr>
    </w:p>
    <w:p w:rsidR="00D0457E" w:rsidRDefault="00DB2FAD" w:rsidP="00D525B9">
      <w:pPr>
        <w:ind w:firstLine="708"/>
        <w:jc w:val="both"/>
        <w:rPr>
          <w:rFonts w:cs="Times New Roman"/>
        </w:rPr>
      </w:pPr>
      <w:r>
        <w:rPr>
          <w:rFonts w:cs="Times New Roman"/>
        </w:rPr>
        <w:t xml:space="preserve">Konieczność zmiany uchwały </w:t>
      </w:r>
      <w:r>
        <w:t xml:space="preserve">Nr 472/LII/2014 </w:t>
      </w:r>
      <w:r>
        <w:rPr>
          <w:rFonts w:eastAsia="Times New Roman" w:cs="Arial"/>
          <w:bCs/>
        </w:rPr>
        <w:t xml:space="preserve">Rady Miejskiej w Serocku, </w:t>
      </w:r>
      <w:r>
        <w:t>z dnia 31 lipca 2014 roku</w:t>
      </w:r>
      <w:r>
        <w:t>,</w:t>
      </w:r>
      <w:r w:rsidR="00D525B9">
        <w:rPr>
          <w:rFonts w:cs="Times New Roman"/>
        </w:rPr>
        <w:t xml:space="preserve"> stwierdzono wobec trudności wynikłych podczas realizacji </w:t>
      </w:r>
      <w:r w:rsidR="00FF02AA">
        <w:rPr>
          <w:rFonts w:cs="Times New Roman"/>
        </w:rPr>
        <w:t xml:space="preserve">inwestycji celu publicznego z zakresu </w:t>
      </w:r>
      <w:r w:rsidR="00D525B9">
        <w:rPr>
          <w:rFonts w:cs="Times New Roman"/>
        </w:rPr>
        <w:t>infrastruktury technicznej w graniach obowiązywania planu.</w:t>
      </w:r>
      <w:r>
        <w:rPr>
          <w:rFonts w:cs="Times New Roman"/>
        </w:rPr>
        <w:t xml:space="preserve"> Zmiany tego rodzaju wprowadzono uprzednio w pięciu jednostkach planistycznych gminy.</w:t>
      </w:r>
      <w:r w:rsidR="00D525B9">
        <w:rPr>
          <w:rFonts w:cs="Times New Roman"/>
        </w:rPr>
        <w:t xml:space="preserve"> </w:t>
      </w:r>
    </w:p>
    <w:p w:rsidR="00D525B9" w:rsidRDefault="00D525B9" w:rsidP="00D525B9">
      <w:pPr>
        <w:ind w:firstLine="708"/>
        <w:jc w:val="both"/>
        <w:rPr>
          <w:rFonts w:cs="Times New Roman"/>
        </w:rPr>
      </w:pPr>
      <w:r>
        <w:rPr>
          <w:rFonts w:cs="Times New Roman"/>
        </w:rPr>
        <w:t>Za główny powód tych utrudnień uznano określone w planie parametry sieci uzbrojenia terenu, które nierzadko nie znajdują uzasadnienia technicznego i</w:t>
      </w:r>
      <w:r w:rsidR="00F5296E">
        <w:rPr>
          <w:rFonts w:cs="Times New Roman"/>
        </w:rPr>
        <w:t> </w:t>
      </w:r>
      <w:r>
        <w:rPr>
          <w:rFonts w:cs="Times New Roman"/>
        </w:rPr>
        <w:t>ekonomicznego w </w:t>
      </w:r>
      <w:r w:rsidR="002603D1">
        <w:rPr>
          <w:rFonts w:cs="Times New Roman"/>
        </w:rPr>
        <w:t>rzeczywistości, a których zachowanie nakazują ustalenia planu.</w:t>
      </w:r>
      <w:r>
        <w:rPr>
          <w:rFonts w:cs="Times New Roman"/>
        </w:rPr>
        <w:t xml:space="preserve"> </w:t>
      </w:r>
      <w:r w:rsidR="00FF02AA">
        <w:rPr>
          <w:rFonts w:cs="Times New Roman"/>
        </w:rPr>
        <w:t>Kwestie te były sygnalizowane Radzie Miejskiej w Serocku przez środowisko zawodowe inżynierów budownictwa, w wystosowanym w tym celu piśmie Ldz. P/1260/16, sygn.. akt.</w:t>
      </w:r>
      <w:r w:rsidR="00E733AA">
        <w:rPr>
          <w:rFonts w:cs="Times New Roman"/>
        </w:rPr>
        <w:t> </w:t>
      </w:r>
      <w:r w:rsidR="00FF02AA">
        <w:rPr>
          <w:rFonts w:cs="Times New Roman"/>
        </w:rPr>
        <w:t>ZPR/IŻ/17/2016, z dnia 22 grudnia 2016 roku, w którym samorząd zawodowy inżynierów budownictwa zwrócił uwagę na negatywne konsekwencje zapisów obecnie obowiązującego planu miejscowego</w:t>
      </w:r>
      <w:r w:rsidR="00F5296E">
        <w:rPr>
          <w:rFonts w:cs="Times New Roman"/>
        </w:rPr>
        <w:t xml:space="preserve">, dla możliwości </w:t>
      </w:r>
      <w:r w:rsidR="00E733AA">
        <w:rPr>
          <w:rFonts w:cs="Times New Roman"/>
        </w:rPr>
        <w:t xml:space="preserve">rozbudowy </w:t>
      </w:r>
      <w:r w:rsidR="00F5296E">
        <w:rPr>
          <w:rFonts w:cs="Times New Roman"/>
        </w:rPr>
        <w:t xml:space="preserve">lokalnych systemów sieci kanalizacyjnych i wodociągowych. </w:t>
      </w:r>
    </w:p>
    <w:p w:rsidR="009F52E4" w:rsidRDefault="009F52E4" w:rsidP="009F52E4">
      <w:pPr>
        <w:ind w:firstLine="708"/>
        <w:jc w:val="both"/>
      </w:pPr>
      <w:r>
        <w:rPr>
          <w:rFonts w:cs="Times New Roman"/>
        </w:rPr>
        <w:t xml:space="preserve">Z tego powodu zakresem zmiany objęto te jednostki redakcyjne planu, w których zawarte zostały ustalenia </w:t>
      </w:r>
      <w:r>
        <w:t>określające zasady modernizacji, rozbudowy i budowy systemów infrastruktury technicznej, a stanowiące </w:t>
      </w:r>
      <w:r w:rsidRPr="009C4D0C">
        <w:rPr>
          <w:rFonts w:cs="Times New Roman"/>
        </w:rPr>
        <w:t>§</w:t>
      </w:r>
      <w:r>
        <w:rPr>
          <w:rFonts w:cs="Times New Roman"/>
        </w:rPr>
        <w:t> </w:t>
      </w:r>
      <w:r>
        <w:t>2</w:t>
      </w:r>
      <w:r w:rsidR="00DB2FAD">
        <w:t>7</w:t>
      </w:r>
      <w:r>
        <w:t xml:space="preserve"> pkt 1) - 3) zmienianej uchwały.</w:t>
      </w:r>
    </w:p>
    <w:p w:rsidR="00D0457E" w:rsidRDefault="00D0457E" w:rsidP="00F5296E">
      <w:pPr>
        <w:ind w:firstLine="708"/>
        <w:jc w:val="both"/>
      </w:pPr>
    </w:p>
    <w:p w:rsidR="00D0457E" w:rsidRDefault="00D0457E" w:rsidP="00F5296E">
      <w:pPr>
        <w:ind w:firstLine="708"/>
        <w:jc w:val="both"/>
      </w:pPr>
      <w:r>
        <w:t xml:space="preserve">Zmiana w zakresie parametrów jakie powinny zachować nowe drogi wewnętrzne i dojazdy wynika z trudności, jakie powoduje konieczność rezerwy dziesięciometrowych pasów terenu, dla dróg, które co do zasady nie będą zaliczane do dróg publicznych (plan nie ustala takiego przeznaczenia terenu). Istotne jest, że plany zagospodarowania przestrzennego uchwalane dla terenu Miasta i Gminy od roku 2015 ograniczają się w tym zakresie do ośmiometrowych pasów terenu. Wprowadzona w tym zakresie zmiana służyłaby ujednoliceniu zasad i standardów jakie przed tego rodzaju ciągami komunikacyjnymi stwarzają miejscowe plany zagospodarowania przestrzennego na terenie gminy. </w:t>
      </w:r>
    </w:p>
    <w:p w:rsidR="00D0457E" w:rsidRDefault="00D0457E" w:rsidP="00F5296E">
      <w:pPr>
        <w:ind w:firstLine="708"/>
        <w:jc w:val="both"/>
      </w:pPr>
    </w:p>
    <w:p w:rsidR="00E733AA" w:rsidRDefault="00E733AA" w:rsidP="00F5296E">
      <w:pPr>
        <w:ind w:firstLine="708"/>
        <w:jc w:val="both"/>
        <w:rPr>
          <w:rFonts w:cs="Times New Roman"/>
        </w:rPr>
      </w:pPr>
      <w:r>
        <w:t>Zmiana przedmiotowego miejscowego planu zagospodarowania przestrzennego, w przedstawionym zakresie, pozwoli na wyeliminowanie wątpliwości interpretacyjnych, prezentowanych przez organy administracji architektoniczno-budowlanej w procesie oceny zgodności projektów budowlanych sieci uzbrojenia terenu z ustaleniami planu</w:t>
      </w:r>
      <w:bookmarkStart w:id="0" w:name="_GoBack"/>
      <w:bookmarkEnd w:id="0"/>
      <w:r>
        <w:t>.</w:t>
      </w:r>
    </w:p>
    <w:p w:rsidR="00075319" w:rsidRDefault="00075319" w:rsidP="004847E7">
      <w:pPr>
        <w:jc w:val="both"/>
      </w:pPr>
    </w:p>
    <w:sectPr w:rsidR="00075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9B483E"/>
    <w:multiLevelType w:val="hybridMultilevel"/>
    <w:tmpl w:val="8126F39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6D5369C"/>
    <w:multiLevelType w:val="hybridMultilevel"/>
    <w:tmpl w:val="9E14D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75319"/>
    <w:rsid w:val="00086BF5"/>
    <w:rsid w:val="00110A69"/>
    <w:rsid w:val="0011141F"/>
    <w:rsid w:val="00136242"/>
    <w:rsid w:val="00142FF9"/>
    <w:rsid w:val="00152ABF"/>
    <w:rsid w:val="001D7F55"/>
    <w:rsid w:val="00234331"/>
    <w:rsid w:val="002603D1"/>
    <w:rsid w:val="002849B8"/>
    <w:rsid w:val="002F242C"/>
    <w:rsid w:val="00321DBC"/>
    <w:rsid w:val="00327AFC"/>
    <w:rsid w:val="00395774"/>
    <w:rsid w:val="004847E7"/>
    <w:rsid w:val="004D38F1"/>
    <w:rsid w:val="00584E19"/>
    <w:rsid w:val="005A33EF"/>
    <w:rsid w:val="00602E8E"/>
    <w:rsid w:val="00674167"/>
    <w:rsid w:val="006A0AFD"/>
    <w:rsid w:val="00704648"/>
    <w:rsid w:val="00746884"/>
    <w:rsid w:val="008024B3"/>
    <w:rsid w:val="008E20A4"/>
    <w:rsid w:val="00927617"/>
    <w:rsid w:val="00951061"/>
    <w:rsid w:val="009530D9"/>
    <w:rsid w:val="00984643"/>
    <w:rsid w:val="009C4D0C"/>
    <w:rsid w:val="009F52E4"/>
    <w:rsid w:val="00A03DFE"/>
    <w:rsid w:val="00A1704F"/>
    <w:rsid w:val="00A467CA"/>
    <w:rsid w:val="00AC5F3D"/>
    <w:rsid w:val="00AD26B4"/>
    <w:rsid w:val="00AD799D"/>
    <w:rsid w:val="00B64085"/>
    <w:rsid w:val="00CB14FE"/>
    <w:rsid w:val="00D0457E"/>
    <w:rsid w:val="00D525B9"/>
    <w:rsid w:val="00DB2FAD"/>
    <w:rsid w:val="00E733AA"/>
    <w:rsid w:val="00ED1D0E"/>
    <w:rsid w:val="00EF4956"/>
    <w:rsid w:val="00F40F17"/>
    <w:rsid w:val="00F5296E"/>
    <w:rsid w:val="00F744CE"/>
    <w:rsid w:val="00FC34B2"/>
    <w:rsid w:val="00FF0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A25BB-21B1-4991-873F-E6A74839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30D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styleId="Nagwek2">
    <w:name w:val="heading 2"/>
    <w:basedOn w:val="Normalny"/>
    <w:next w:val="Normalny"/>
    <w:link w:val="Nagwek2Znak"/>
    <w:qFormat/>
    <w:rsid w:val="009530D9"/>
    <w:pPr>
      <w:keepNext/>
      <w:numPr>
        <w:ilvl w:val="1"/>
        <w:numId w:val="1"/>
      </w:numPr>
      <w:tabs>
        <w:tab w:val="left" w:pos="340"/>
      </w:tabs>
      <w:overflowPunct w:val="0"/>
      <w:autoSpaceDE w:val="0"/>
      <w:ind w:left="0" w:firstLine="0"/>
      <w:jc w:val="center"/>
      <w:textAlignment w:val="baseline"/>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530D9"/>
    <w:rPr>
      <w:rFonts w:ascii="Times New Roman" w:eastAsia="Arial Unicode MS" w:hAnsi="Times New Roman" w:cs="Tahoma"/>
      <w:b/>
      <w:kern w:val="1"/>
      <w:sz w:val="24"/>
      <w:szCs w:val="24"/>
      <w:lang w:eastAsia="hi-IN" w:bidi="hi-IN"/>
    </w:rPr>
  </w:style>
  <w:style w:type="paragraph" w:styleId="Akapitzlist">
    <w:name w:val="List Paragraph"/>
    <w:basedOn w:val="Normalny"/>
    <w:uiPriority w:val="34"/>
    <w:qFormat/>
    <w:rsid w:val="00075319"/>
    <w:pPr>
      <w:ind w:left="720"/>
      <w:contextualSpacing/>
    </w:pPr>
    <w:rPr>
      <w:rFonts w:cs="Mangal"/>
      <w:szCs w:val="21"/>
    </w:rPr>
  </w:style>
  <w:style w:type="paragraph" w:styleId="Tekstdymka">
    <w:name w:val="Balloon Text"/>
    <w:basedOn w:val="Normalny"/>
    <w:link w:val="TekstdymkaZnak"/>
    <w:uiPriority w:val="99"/>
    <w:semiHidden/>
    <w:unhideWhenUsed/>
    <w:rsid w:val="008E20A4"/>
    <w:rPr>
      <w:rFonts w:ascii="Segoe UI" w:hAnsi="Segoe UI" w:cs="Mangal"/>
      <w:sz w:val="18"/>
      <w:szCs w:val="16"/>
    </w:rPr>
  </w:style>
  <w:style w:type="character" w:customStyle="1" w:styleId="TekstdymkaZnak">
    <w:name w:val="Tekst dymka Znak"/>
    <w:basedOn w:val="Domylnaczcionkaakapitu"/>
    <w:link w:val="Tekstdymka"/>
    <w:uiPriority w:val="99"/>
    <w:semiHidden/>
    <w:rsid w:val="008E20A4"/>
    <w:rPr>
      <w:rFonts w:ascii="Segoe UI" w:eastAsia="Arial Unicode MS" w:hAnsi="Segoe UI" w:cs="Mangal"/>
      <w:kern w:val="1"/>
      <w:sz w:val="18"/>
      <w:szCs w:val="16"/>
      <w:lang w:eastAsia="hi-IN" w:bidi="hi-IN"/>
    </w:rPr>
  </w:style>
  <w:style w:type="paragraph" w:styleId="Bezodstpw">
    <w:name w:val="No Spacing"/>
    <w:uiPriority w:val="1"/>
    <w:qFormat/>
    <w:rsid w:val="00D525B9"/>
    <w:pPr>
      <w:spacing w:after="0" w:line="240" w:lineRule="auto"/>
    </w:pPr>
  </w:style>
  <w:style w:type="paragraph" w:customStyle="1" w:styleId="Default">
    <w:name w:val="Default"/>
    <w:rsid w:val="009F52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579268">
      <w:bodyDiv w:val="1"/>
      <w:marLeft w:val="0"/>
      <w:marRight w:val="0"/>
      <w:marTop w:val="0"/>
      <w:marBottom w:val="0"/>
      <w:divBdr>
        <w:top w:val="none" w:sz="0" w:space="0" w:color="auto"/>
        <w:left w:val="none" w:sz="0" w:space="0" w:color="auto"/>
        <w:bottom w:val="none" w:sz="0" w:space="0" w:color="auto"/>
        <w:right w:val="none" w:sz="0" w:space="0" w:color="auto"/>
      </w:divBdr>
      <w:divsChild>
        <w:div w:id="958493945">
          <w:marLeft w:val="0"/>
          <w:marRight w:val="0"/>
          <w:marTop w:val="0"/>
          <w:marBottom w:val="0"/>
          <w:divBdr>
            <w:top w:val="none" w:sz="0" w:space="0" w:color="auto"/>
            <w:left w:val="none" w:sz="0" w:space="0" w:color="auto"/>
            <w:bottom w:val="none" w:sz="0" w:space="0" w:color="auto"/>
            <w:right w:val="none" w:sz="0" w:space="0" w:color="auto"/>
          </w:divBdr>
        </w:div>
      </w:divsChild>
    </w:div>
    <w:div w:id="1267034896">
      <w:bodyDiv w:val="1"/>
      <w:marLeft w:val="0"/>
      <w:marRight w:val="0"/>
      <w:marTop w:val="0"/>
      <w:marBottom w:val="0"/>
      <w:divBdr>
        <w:top w:val="none" w:sz="0" w:space="0" w:color="auto"/>
        <w:left w:val="none" w:sz="0" w:space="0" w:color="auto"/>
        <w:bottom w:val="none" w:sz="0" w:space="0" w:color="auto"/>
        <w:right w:val="none" w:sz="0" w:space="0" w:color="auto"/>
      </w:divBdr>
      <w:divsChild>
        <w:div w:id="127219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0B77-6876-4E92-8916-57F07371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1093</Words>
  <Characters>6559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Biuro19</dc:creator>
  <cp:lastModifiedBy>Jakub Szymański</cp:lastModifiedBy>
  <cp:revision>3</cp:revision>
  <cp:lastPrinted>2019-02-25T13:16:00Z</cp:lastPrinted>
  <dcterms:created xsi:type="dcterms:W3CDTF">2019-02-25T08:49:00Z</dcterms:created>
  <dcterms:modified xsi:type="dcterms:W3CDTF">2019-02-25T13:38:00Z</dcterms:modified>
</cp:coreProperties>
</file>