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22" w:rsidRPr="00B51C22" w:rsidRDefault="00B51C22" w:rsidP="00B51C22">
      <w:pPr>
        <w:spacing w:after="0" w:line="240" w:lineRule="auto"/>
        <w:rPr>
          <w:rFonts w:ascii="Arial Narrow" w:eastAsia="Times New Roman" w:hAnsi="Arial Narrow" w:cs="Times New Roman"/>
          <w:b/>
          <w:lang w:eastAsia="pl-PL"/>
        </w:rPr>
      </w:pPr>
    </w:p>
    <w:p w:rsidR="00B51C22" w:rsidRPr="00B51C22" w:rsidRDefault="00CA2A99" w:rsidP="00B51C22">
      <w:pPr>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Uchwała Nr 40/V</w:t>
      </w:r>
      <w:r w:rsidR="00B51C22" w:rsidRPr="00B51C22">
        <w:rPr>
          <w:rFonts w:ascii="Arial Narrow" w:eastAsia="Times New Roman" w:hAnsi="Arial Narrow" w:cs="Times New Roman"/>
          <w:b/>
          <w:lang w:eastAsia="pl-PL"/>
        </w:rPr>
        <w:t>/2019</w:t>
      </w:r>
    </w:p>
    <w:p w:rsidR="00B51C22" w:rsidRPr="00B51C22" w:rsidRDefault="00B51C22" w:rsidP="00B51C22">
      <w:pPr>
        <w:spacing w:after="0" w:line="240" w:lineRule="auto"/>
        <w:jc w:val="center"/>
        <w:rPr>
          <w:rFonts w:ascii="Arial Narrow" w:eastAsia="Times New Roman" w:hAnsi="Arial Narrow" w:cs="Times New Roman"/>
          <w:b/>
          <w:lang w:eastAsia="pl-PL"/>
        </w:rPr>
      </w:pPr>
      <w:r w:rsidRPr="00B51C22">
        <w:rPr>
          <w:rFonts w:ascii="Arial Narrow" w:eastAsia="Times New Roman" w:hAnsi="Arial Narrow" w:cs="Times New Roman"/>
          <w:b/>
          <w:lang w:eastAsia="pl-PL"/>
        </w:rPr>
        <w:t>Rady Miejskiej w Serocku</w:t>
      </w:r>
    </w:p>
    <w:p w:rsidR="00B51C22" w:rsidRPr="00B51C22" w:rsidRDefault="00CA2A99" w:rsidP="00B51C22">
      <w:pPr>
        <w:spacing w:after="0" w:line="240"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z dnia 30</w:t>
      </w:r>
      <w:r w:rsidR="00B51C22" w:rsidRPr="00B51C22">
        <w:rPr>
          <w:rFonts w:ascii="Arial Narrow" w:eastAsia="Times New Roman" w:hAnsi="Arial Narrow" w:cs="Times New Roman"/>
          <w:b/>
          <w:lang w:eastAsia="pl-PL"/>
        </w:rPr>
        <w:t xml:space="preserve"> stycznia 2019r. </w:t>
      </w:r>
    </w:p>
    <w:p w:rsidR="00B51C22" w:rsidRPr="00B51C22" w:rsidRDefault="00B51C22" w:rsidP="00B51C22">
      <w:pPr>
        <w:spacing w:after="0" w:line="240" w:lineRule="auto"/>
        <w:jc w:val="both"/>
        <w:rPr>
          <w:rFonts w:ascii="Arial Narrow" w:eastAsia="Times New Roman" w:hAnsi="Arial Narrow" w:cs="Times New Roman"/>
          <w:lang w:eastAsia="pl-PL"/>
        </w:rPr>
      </w:pPr>
    </w:p>
    <w:p w:rsidR="00B51C22" w:rsidRPr="00B51C22" w:rsidRDefault="00B51C22" w:rsidP="00B51C22">
      <w:pPr>
        <w:spacing w:after="0" w:line="240" w:lineRule="auto"/>
        <w:rPr>
          <w:rFonts w:ascii="Arial Narrow" w:eastAsia="Times New Roman" w:hAnsi="Arial Narrow" w:cs="Times New Roman"/>
          <w:b/>
          <w:bCs/>
          <w:i/>
          <w:color w:val="000000"/>
          <w:lang w:eastAsia="pl-PL"/>
        </w:rPr>
      </w:pPr>
      <w:r w:rsidRPr="00B51C22">
        <w:rPr>
          <w:rFonts w:ascii="Arial Narrow" w:eastAsia="Times New Roman" w:hAnsi="Arial Narrow" w:cs="Times New Roman"/>
          <w:bCs/>
          <w:color w:val="000000"/>
          <w:lang w:eastAsia="pl-PL"/>
        </w:rPr>
        <w:t xml:space="preserve">zmieniająca uchwałę w sprawie powołania Rady Seniorów Miasta i Gminy Serock oraz nadania jej Statutu </w:t>
      </w:r>
    </w:p>
    <w:p w:rsidR="00B51C22" w:rsidRPr="00B51C22" w:rsidRDefault="00B51C22" w:rsidP="00B51C22">
      <w:pPr>
        <w:spacing w:after="0" w:line="240" w:lineRule="auto"/>
        <w:rPr>
          <w:rFonts w:ascii="Arial Narrow" w:eastAsia="Times New Roman" w:hAnsi="Arial Narrow" w:cs="Times New Roman"/>
          <w:lang w:eastAsia="pl-PL"/>
        </w:rPr>
      </w:pPr>
    </w:p>
    <w:p w:rsidR="00B51C22" w:rsidRPr="00B51C22" w:rsidRDefault="00B51C22" w:rsidP="00B51C22">
      <w:pPr>
        <w:spacing w:after="0" w:line="240" w:lineRule="auto"/>
        <w:ind w:firstLine="708"/>
        <w:jc w:val="both"/>
        <w:rPr>
          <w:rFonts w:ascii="Arial Narrow" w:eastAsia="Times New Roman" w:hAnsi="Arial Narrow" w:cs="Times New Roman"/>
          <w:b/>
          <w:lang w:eastAsia="pl-PL"/>
        </w:rPr>
      </w:pPr>
      <w:r w:rsidRPr="00B51C22">
        <w:rPr>
          <w:rFonts w:ascii="Arial Narrow" w:eastAsia="Times New Roman" w:hAnsi="Arial Narrow" w:cs="Times New Roman"/>
          <w:lang w:eastAsia="pl-PL"/>
        </w:rPr>
        <w:t>Na podstawie art. 5c ustawy z dnia 8 marca 1990r. o samorządzie gminnym (D</w:t>
      </w:r>
      <w:r w:rsidR="001849B3">
        <w:rPr>
          <w:rFonts w:ascii="Arial Narrow" w:eastAsia="Times New Roman" w:hAnsi="Arial Narrow" w:cs="Times New Roman"/>
          <w:lang w:eastAsia="pl-PL"/>
        </w:rPr>
        <w:t>z. U. z 2018r. poz. 994 ze zm.)</w:t>
      </w:r>
      <w:r w:rsidRPr="00B51C22">
        <w:rPr>
          <w:rFonts w:ascii="Arial Narrow" w:eastAsia="Times New Roman" w:hAnsi="Arial Narrow" w:cs="Times New Roman"/>
          <w:lang w:eastAsia="pl-PL"/>
        </w:rPr>
        <w:t xml:space="preserve"> Rada Miejska w Serocku uchwala, co następuje:</w:t>
      </w:r>
    </w:p>
    <w:p w:rsidR="00B51C22" w:rsidRPr="00B51C22" w:rsidRDefault="00B51C22" w:rsidP="00B51C22">
      <w:pPr>
        <w:spacing w:after="0" w:line="240" w:lineRule="auto"/>
        <w:jc w:val="center"/>
        <w:rPr>
          <w:rFonts w:ascii="Arial Narrow" w:eastAsia="Times New Roman" w:hAnsi="Arial Narrow" w:cs="Times New Roman"/>
          <w:b/>
          <w:lang w:eastAsia="pl-PL"/>
        </w:rPr>
      </w:pPr>
    </w:p>
    <w:p w:rsidR="00B51C22" w:rsidRPr="00B51C22" w:rsidRDefault="00B51C22" w:rsidP="00B51C22">
      <w:pPr>
        <w:spacing w:after="0" w:line="240" w:lineRule="auto"/>
        <w:jc w:val="center"/>
        <w:rPr>
          <w:rFonts w:ascii="Arial Narrow" w:eastAsia="Times New Roman" w:hAnsi="Arial Narrow" w:cs="Times New Roman"/>
          <w:b/>
          <w:color w:val="000000"/>
          <w:lang w:eastAsia="pl-PL"/>
        </w:rPr>
      </w:pPr>
      <w:r w:rsidRPr="00B51C22">
        <w:rPr>
          <w:rFonts w:ascii="Arial Narrow" w:eastAsia="Times New Roman" w:hAnsi="Arial Narrow" w:cs="Times New Roman"/>
          <w:b/>
          <w:color w:val="000000"/>
          <w:lang w:eastAsia="pl-PL"/>
        </w:rPr>
        <w:t>§ 1</w:t>
      </w:r>
    </w:p>
    <w:p w:rsidR="00B51C22" w:rsidRPr="00B51C22" w:rsidRDefault="00B51C22" w:rsidP="00B51C22">
      <w:pPr>
        <w:spacing w:after="0" w:line="240" w:lineRule="auto"/>
        <w:contextualSpacing/>
        <w:jc w:val="both"/>
        <w:rPr>
          <w:rFonts w:ascii="Arial Narrow" w:eastAsia="Times New Roman" w:hAnsi="Arial Narrow" w:cs="Times New Roman"/>
          <w:color w:val="000000"/>
          <w:lang w:eastAsia="pl-PL"/>
        </w:rPr>
      </w:pPr>
      <w:r w:rsidRPr="00B51C22">
        <w:rPr>
          <w:rFonts w:ascii="Arial Narrow" w:eastAsia="Times New Roman" w:hAnsi="Arial Narrow" w:cs="Times New Roman"/>
          <w:color w:val="000000"/>
          <w:lang w:eastAsia="pl-PL"/>
        </w:rPr>
        <w:t xml:space="preserve">W uchwale Nr 438/XLVIII/2014 Rady Miejskiej w Serocku z dnia 31 marca 2014 r. w sprawie </w:t>
      </w:r>
      <w:r w:rsidRPr="00B51C22">
        <w:rPr>
          <w:rFonts w:ascii="Arial Narrow" w:eastAsia="Times New Roman" w:hAnsi="Arial Narrow" w:cs="Times New Roman"/>
          <w:bCs/>
          <w:color w:val="000000"/>
          <w:lang w:eastAsia="pl-PL"/>
        </w:rPr>
        <w:t>powołania Rady Seniorów Miasta i Gminy Serock oraz nadania jej Statutu</w:t>
      </w:r>
      <w:r w:rsidRPr="00B51C22">
        <w:rPr>
          <w:rFonts w:ascii="Arial Narrow" w:eastAsia="Times New Roman" w:hAnsi="Arial Narrow" w:cs="Times New Roman"/>
          <w:color w:val="000000"/>
          <w:lang w:eastAsia="pl-PL"/>
        </w:rPr>
        <w:t xml:space="preserve"> wprowadza się następujące zmiany: </w:t>
      </w:r>
    </w:p>
    <w:p w:rsidR="00B51C22" w:rsidRPr="00B51C22" w:rsidRDefault="00B51C22" w:rsidP="00B51C22">
      <w:pPr>
        <w:spacing w:after="0" w:line="240" w:lineRule="auto"/>
        <w:jc w:val="center"/>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 xml:space="preserve"> </w:t>
      </w:r>
    </w:p>
    <w:p w:rsidR="00B51C22" w:rsidRPr="00B51C22" w:rsidRDefault="00B51C22" w:rsidP="00B51C22">
      <w:pPr>
        <w:spacing w:after="0" w:line="240" w:lineRule="auto"/>
        <w:jc w:val="both"/>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 xml:space="preserve">§3 ust. 1 otrzymuje brzmienie: </w:t>
      </w:r>
    </w:p>
    <w:p w:rsidR="00B51C22" w:rsidRPr="00B51C22" w:rsidRDefault="00B51C22" w:rsidP="00B51C22">
      <w:pPr>
        <w:spacing w:after="0" w:line="240" w:lineRule="auto"/>
        <w:jc w:val="both"/>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 xml:space="preserve">"1. Siedzibą Rady jest </w:t>
      </w:r>
      <w:r w:rsidR="008842DA">
        <w:rPr>
          <w:rFonts w:ascii="Arial Narrow" w:eastAsia="Calibri" w:hAnsi="Arial Narrow" w:cs="Times New Roman"/>
          <w:color w:val="000000"/>
          <w:lang w:eastAsia="pl-PL"/>
        </w:rPr>
        <w:t>Serock</w:t>
      </w:r>
      <w:r w:rsidRPr="00B51C22">
        <w:rPr>
          <w:rFonts w:ascii="Arial Narrow" w:eastAsia="Calibri" w:hAnsi="Arial Narrow" w:cs="Times New Roman"/>
          <w:color w:val="000000"/>
          <w:lang w:eastAsia="pl-PL"/>
        </w:rPr>
        <w:t xml:space="preserve">." </w:t>
      </w:r>
    </w:p>
    <w:p w:rsidR="00B51C22" w:rsidRPr="001471ED" w:rsidRDefault="00B51C22" w:rsidP="00B51C22">
      <w:pPr>
        <w:spacing w:after="0" w:line="240" w:lineRule="auto"/>
        <w:jc w:val="both"/>
        <w:rPr>
          <w:rFonts w:ascii="Arial Narrow" w:eastAsia="Calibri" w:hAnsi="Arial Narrow" w:cs="Times New Roman"/>
          <w:lang w:eastAsia="pl-PL"/>
        </w:rPr>
      </w:pPr>
    </w:p>
    <w:p w:rsidR="00B51C22" w:rsidRPr="001471ED" w:rsidRDefault="00B51C22" w:rsidP="00B51C22">
      <w:p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 xml:space="preserve"> §7 otrzymuje brzmienie: </w:t>
      </w:r>
    </w:p>
    <w:p w:rsidR="00B51C22" w:rsidRPr="001471ED" w:rsidRDefault="00B51C22" w:rsidP="00B51C22">
      <w:pPr>
        <w:numPr>
          <w:ilvl w:val="0"/>
          <w:numId w:val="1"/>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W skład Rady wchodzi do 15 osób.</w:t>
      </w:r>
    </w:p>
    <w:p w:rsidR="00B51C22" w:rsidRPr="001471ED" w:rsidRDefault="00B51C22" w:rsidP="00B51C22">
      <w:pPr>
        <w:numPr>
          <w:ilvl w:val="0"/>
          <w:numId w:val="1"/>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 xml:space="preserve">Kadencja członków Rady jest równa kadencji Rady Miejskiej. </w:t>
      </w:r>
    </w:p>
    <w:p w:rsidR="00B51C22" w:rsidRPr="001471ED" w:rsidRDefault="00B51C22" w:rsidP="00B51C22">
      <w:pPr>
        <w:numPr>
          <w:ilvl w:val="0"/>
          <w:numId w:val="1"/>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 xml:space="preserve">Członkowie Rady pełnią swoje obowiązki do czasu powołania nowego składu Rady. </w:t>
      </w:r>
    </w:p>
    <w:p w:rsidR="00B51C22" w:rsidRPr="001471ED" w:rsidRDefault="00B51C22" w:rsidP="00B51C22">
      <w:pPr>
        <w:numPr>
          <w:ilvl w:val="0"/>
          <w:numId w:val="1"/>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 xml:space="preserve">Powołanie członków Rady powinno nastąpić w ciągu trzech miesięcy od rozpoczęcia kadencji Rady Miejskiej. </w:t>
      </w:r>
    </w:p>
    <w:p w:rsidR="00B51C22" w:rsidRPr="001471ED" w:rsidRDefault="00B51C22" w:rsidP="00B51C22">
      <w:pPr>
        <w:numPr>
          <w:ilvl w:val="0"/>
          <w:numId w:val="1"/>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 xml:space="preserve">Prawo zgłaszania kandydatów na członków Rady, z zastrzeżeniem ust. 6 w liczbie do: </w:t>
      </w:r>
    </w:p>
    <w:p w:rsidR="00B51C22" w:rsidRPr="001471ED" w:rsidRDefault="00B22784" w:rsidP="00B51C22">
      <w:pPr>
        <w:numPr>
          <w:ilvl w:val="0"/>
          <w:numId w:val="2"/>
        </w:numPr>
        <w:spacing w:after="0" w:line="240" w:lineRule="auto"/>
        <w:jc w:val="both"/>
        <w:rPr>
          <w:rFonts w:ascii="Arial Narrow" w:eastAsia="Calibri" w:hAnsi="Arial Narrow" w:cs="Times New Roman"/>
          <w:lang w:eastAsia="pl-PL"/>
        </w:rPr>
      </w:pPr>
      <w:r w:rsidRPr="001471ED">
        <w:rPr>
          <w:rFonts w:ascii="Arial Narrow" w:eastAsia="Calibri" w:hAnsi="Arial Narrow" w:cs="Times New Roman"/>
          <w:lang w:eastAsia="pl-PL"/>
        </w:rPr>
        <w:t>4</w:t>
      </w:r>
      <w:r w:rsidR="00B51C22" w:rsidRPr="001471ED">
        <w:rPr>
          <w:rFonts w:ascii="Arial Narrow" w:eastAsia="Calibri" w:hAnsi="Arial Narrow" w:cs="Times New Roman"/>
          <w:lang w:eastAsia="pl-PL"/>
        </w:rPr>
        <w:t xml:space="preserve"> osób będących mieszkańcami gminy, które ukończyły 60 rok życia przysługuje będącej przedstawicielami osób starszych grupie co najmniej 15 mieszkańców gminy na listach poparcia zawierających imię i nazwisko, adres zamieszkania i numer PESEL oraz podpisy osób wskazujących kandydata na członka Rady, </w:t>
      </w:r>
    </w:p>
    <w:p w:rsidR="00B51C22" w:rsidRPr="00B51C22" w:rsidRDefault="00074B5C" w:rsidP="00B51C22">
      <w:pPr>
        <w:numPr>
          <w:ilvl w:val="0"/>
          <w:numId w:val="2"/>
        </w:numPr>
        <w:spacing w:after="0" w:line="240" w:lineRule="auto"/>
        <w:jc w:val="both"/>
        <w:rPr>
          <w:rFonts w:ascii="Arial Narrow" w:eastAsia="Calibri" w:hAnsi="Arial Narrow" w:cs="Times New Roman"/>
          <w:color w:val="000000"/>
          <w:lang w:eastAsia="pl-PL"/>
        </w:rPr>
      </w:pPr>
      <w:r w:rsidRPr="001471ED">
        <w:rPr>
          <w:rFonts w:ascii="Arial Narrow" w:eastAsia="Calibri" w:hAnsi="Arial Narrow" w:cs="Times New Roman"/>
          <w:lang w:eastAsia="pl-PL"/>
        </w:rPr>
        <w:t>3</w:t>
      </w:r>
      <w:r w:rsidR="00B51C22" w:rsidRPr="001471ED">
        <w:rPr>
          <w:rFonts w:ascii="Arial Narrow" w:eastAsia="Calibri" w:hAnsi="Arial Narrow" w:cs="Times New Roman"/>
          <w:lang w:eastAsia="pl-PL"/>
        </w:rPr>
        <w:t xml:space="preserve"> osób będących </w:t>
      </w:r>
      <w:r w:rsidR="00B51C22" w:rsidRPr="00B51C22">
        <w:rPr>
          <w:rFonts w:ascii="Arial Narrow" w:eastAsia="Calibri" w:hAnsi="Arial Narrow" w:cs="Times New Roman"/>
          <w:color w:val="000000"/>
          <w:lang w:eastAsia="pl-PL"/>
        </w:rPr>
        <w:t>mieszkańcami gminy przysługuje przedstawicielom podmiotów działających na rzecz osób starszych, legitymującym się pisemnym pełnomocnictwem tychże podmiotów.</w:t>
      </w:r>
    </w:p>
    <w:p w:rsidR="00B51C22" w:rsidRPr="00B51C22" w:rsidRDefault="00B51C22" w:rsidP="00B51C22">
      <w:pPr>
        <w:numPr>
          <w:ilvl w:val="1"/>
          <w:numId w:val="2"/>
        </w:numPr>
        <w:spacing w:after="0" w:line="240" w:lineRule="auto"/>
        <w:jc w:val="both"/>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Prawo zgłaszania po 1 kandydacie na członków Rady przysługuje również Radzie Miejskiej oraz Burmistrzowi.</w:t>
      </w:r>
    </w:p>
    <w:p w:rsidR="00B51C22" w:rsidRPr="00B51C22" w:rsidRDefault="00B51C22" w:rsidP="00B51C22">
      <w:pPr>
        <w:numPr>
          <w:ilvl w:val="1"/>
          <w:numId w:val="2"/>
        </w:numPr>
        <w:spacing w:after="0" w:line="240" w:lineRule="auto"/>
        <w:jc w:val="both"/>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Spośród zgłoszonych kandydatów o których mowa w ust. 5 pkt 1 – 2 oraz ust. 6 Burmistrz powołuje na członków Rady:</w:t>
      </w:r>
    </w:p>
    <w:p w:rsidR="00B51C22" w:rsidRPr="00B51C22" w:rsidRDefault="002F2F01" w:rsidP="00B51C22">
      <w:pPr>
        <w:numPr>
          <w:ilvl w:val="1"/>
          <w:numId w:val="1"/>
        </w:numPr>
        <w:spacing w:after="0" w:line="240" w:lineRule="auto"/>
        <w:jc w:val="both"/>
        <w:rPr>
          <w:rFonts w:ascii="Arial Narrow" w:eastAsia="Calibri" w:hAnsi="Arial Narrow" w:cs="Times New Roman"/>
          <w:color w:val="000000"/>
          <w:lang w:eastAsia="pl-PL"/>
        </w:rPr>
      </w:pPr>
      <w:r>
        <w:rPr>
          <w:rFonts w:ascii="Arial Narrow" w:eastAsia="Calibri" w:hAnsi="Arial Narrow" w:cs="Times New Roman"/>
          <w:color w:val="000000"/>
          <w:lang w:eastAsia="pl-PL"/>
        </w:rPr>
        <w:t>10</w:t>
      </w:r>
      <w:r w:rsidR="00B51C22" w:rsidRPr="00B51C22">
        <w:rPr>
          <w:rFonts w:ascii="Arial Narrow" w:eastAsia="Calibri" w:hAnsi="Arial Narrow" w:cs="Times New Roman"/>
          <w:color w:val="000000"/>
          <w:lang w:eastAsia="pl-PL"/>
        </w:rPr>
        <w:t xml:space="preserve"> osób zgłoszonych przez grupy co najmniej 15 mieszkańców gminy o których mowa w ust. 5 pkt 1, </w:t>
      </w:r>
    </w:p>
    <w:p w:rsidR="00B51C22" w:rsidRPr="00B51C22" w:rsidRDefault="002F2F01" w:rsidP="00B51C22">
      <w:pPr>
        <w:numPr>
          <w:ilvl w:val="1"/>
          <w:numId w:val="1"/>
        </w:numPr>
        <w:spacing w:after="0" w:line="240" w:lineRule="auto"/>
        <w:jc w:val="both"/>
        <w:rPr>
          <w:rFonts w:ascii="Arial Narrow" w:eastAsia="Calibri" w:hAnsi="Arial Narrow" w:cs="Times New Roman"/>
          <w:color w:val="000000"/>
          <w:lang w:eastAsia="pl-PL"/>
        </w:rPr>
      </w:pPr>
      <w:r>
        <w:rPr>
          <w:rFonts w:ascii="Arial Narrow" w:eastAsia="Calibri" w:hAnsi="Arial Narrow" w:cs="Times New Roman"/>
          <w:color w:val="000000"/>
          <w:lang w:eastAsia="pl-PL"/>
        </w:rPr>
        <w:t>3</w:t>
      </w:r>
      <w:r w:rsidR="00B51C22" w:rsidRPr="00B51C22">
        <w:rPr>
          <w:rFonts w:ascii="Arial Narrow" w:eastAsia="Calibri" w:hAnsi="Arial Narrow" w:cs="Times New Roman"/>
          <w:color w:val="000000"/>
          <w:lang w:eastAsia="pl-PL"/>
        </w:rPr>
        <w:t xml:space="preserve"> os</w:t>
      </w:r>
      <w:r w:rsidR="00B51C22">
        <w:rPr>
          <w:rFonts w:ascii="Arial Narrow" w:eastAsia="Calibri" w:hAnsi="Arial Narrow" w:cs="Times New Roman"/>
          <w:color w:val="000000"/>
          <w:lang w:eastAsia="pl-PL"/>
        </w:rPr>
        <w:t>ó</w:t>
      </w:r>
      <w:r w:rsidR="00A646A5">
        <w:rPr>
          <w:rFonts w:ascii="Arial Narrow" w:eastAsia="Calibri" w:hAnsi="Arial Narrow" w:cs="Times New Roman"/>
          <w:color w:val="000000"/>
          <w:lang w:eastAsia="pl-PL"/>
        </w:rPr>
        <w:t>b zgłoszonych</w:t>
      </w:r>
      <w:r w:rsidR="00B51C22" w:rsidRPr="00B51C22">
        <w:rPr>
          <w:rFonts w:ascii="Arial Narrow" w:eastAsia="Calibri" w:hAnsi="Arial Narrow" w:cs="Times New Roman"/>
          <w:color w:val="000000"/>
          <w:lang w:eastAsia="pl-PL"/>
        </w:rPr>
        <w:t xml:space="preserve"> przez przedstawicieli podmiotów działających na rzecz osób starszych o których mowa w ust. 5 pkt 2,</w:t>
      </w:r>
    </w:p>
    <w:p w:rsidR="00B51C22" w:rsidRPr="00B51C22" w:rsidRDefault="00B51C22" w:rsidP="00B51C22">
      <w:pPr>
        <w:numPr>
          <w:ilvl w:val="1"/>
          <w:numId w:val="1"/>
        </w:numPr>
        <w:spacing w:after="0" w:line="240" w:lineRule="auto"/>
        <w:jc w:val="both"/>
        <w:rPr>
          <w:rFonts w:ascii="Arial Narrow" w:eastAsia="Calibri" w:hAnsi="Arial Narrow" w:cs="Times New Roman"/>
          <w:color w:val="000000"/>
          <w:lang w:eastAsia="pl-PL"/>
        </w:rPr>
      </w:pPr>
      <w:r w:rsidRPr="00B51C22">
        <w:rPr>
          <w:rFonts w:ascii="Arial Narrow" w:eastAsia="Calibri" w:hAnsi="Arial Narrow" w:cs="Times New Roman"/>
          <w:color w:val="000000"/>
          <w:lang w:eastAsia="pl-PL"/>
        </w:rPr>
        <w:t xml:space="preserve">2 osoby zgłoszone przez Radę Miejską oraz Burmistrza. </w:t>
      </w:r>
    </w:p>
    <w:p w:rsidR="00B51C22" w:rsidRPr="00B51C22" w:rsidRDefault="00C45A33" w:rsidP="00C45A33">
      <w:pPr>
        <w:spacing w:after="0" w:line="240" w:lineRule="auto"/>
        <w:ind w:left="105"/>
        <w:jc w:val="both"/>
        <w:rPr>
          <w:rFonts w:ascii="Arial Narrow" w:eastAsia="Calibri" w:hAnsi="Arial Narrow" w:cs="Times New Roman"/>
          <w:color w:val="000000"/>
          <w:lang w:eastAsia="pl-PL"/>
        </w:rPr>
      </w:pPr>
      <w:r w:rsidRPr="00C45A33">
        <w:rPr>
          <w:rFonts w:ascii="Arial Narrow" w:eastAsia="Calibri" w:hAnsi="Arial Narrow" w:cs="Times New Roman"/>
          <w:color w:val="000000"/>
          <w:sz w:val="20"/>
          <w:szCs w:val="20"/>
          <w:lang w:eastAsia="pl-PL"/>
        </w:rPr>
        <w:t>8.</w:t>
      </w:r>
      <w:r>
        <w:rPr>
          <w:rFonts w:ascii="Arial Narrow" w:eastAsia="Calibri" w:hAnsi="Arial Narrow" w:cs="Times New Roman"/>
          <w:color w:val="000000"/>
          <w:lang w:eastAsia="pl-PL"/>
        </w:rPr>
        <w:t xml:space="preserve"> </w:t>
      </w:r>
      <w:r w:rsidR="00B51C22" w:rsidRPr="00B51C22">
        <w:rPr>
          <w:rFonts w:ascii="Arial Narrow" w:eastAsia="Calibri" w:hAnsi="Arial Narrow" w:cs="Times New Roman"/>
          <w:color w:val="000000"/>
          <w:lang w:eastAsia="pl-PL"/>
        </w:rPr>
        <w:t xml:space="preserve">W przypadku wskazania niewystarczającej liczby kandydatów na członków Rady przez podmioty o których mowa w ust. 5 pkt 1 i 2 Burmistrz może uzupełnić skład Rady spośród mieszkańców gminy zgodnie z zasadą wyrażoną w ust. 1. " </w:t>
      </w:r>
    </w:p>
    <w:p w:rsidR="00B51C22" w:rsidRPr="00B51C22" w:rsidRDefault="00B51C22" w:rsidP="00B51C22">
      <w:pPr>
        <w:spacing w:after="0" w:line="240" w:lineRule="auto"/>
        <w:jc w:val="both"/>
        <w:rPr>
          <w:rFonts w:ascii="Arial Narrow" w:eastAsia="Times New Roman" w:hAnsi="Arial Narrow" w:cs="Times New Roman"/>
          <w:b/>
          <w:color w:val="FF0000"/>
          <w:lang w:eastAsia="pl-PL"/>
        </w:rPr>
      </w:pPr>
    </w:p>
    <w:p w:rsidR="00B51C22" w:rsidRPr="00B51C22" w:rsidRDefault="00B51C22" w:rsidP="00B51C22">
      <w:pPr>
        <w:spacing w:after="0" w:line="240" w:lineRule="auto"/>
        <w:jc w:val="center"/>
        <w:rPr>
          <w:rFonts w:ascii="Arial Narrow" w:eastAsia="Times New Roman" w:hAnsi="Arial Narrow" w:cs="Times New Roman"/>
          <w:b/>
          <w:color w:val="000000"/>
          <w:lang w:eastAsia="pl-PL"/>
        </w:rPr>
      </w:pPr>
      <w:r w:rsidRPr="00B51C22">
        <w:rPr>
          <w:rFonts w:ascii="Arial Narrow" w:eastAsia="Times New Roman" w:hAnsi="Arial Narrow" w:cs="Times New Roman"/>
          <w:b/>
          <w:color w:val="000000"/>
          <w:lang w:eastAsia="pl-PL"/>
        </w:rPr>
        <w:t>§ 2</w:t>
      </w:r>
    </w:p>
    <w:p w:rsidR="00B51C22" w:rsidRPr="00B51C22" w:rsidRDefault="00B51C22" w:rsidP="00B51C22">
      <w:pPr>
        <w:spacing w:after="0" w:line="240" w:lineRule="auto"/>
        <w:jc w:val="both"/>
        <w:rPr>
          <w:rFonts w:ascii="Arial Narrow" w:eastAsia="Times New Roman" w:hAnsi="Arial Narrow" w:cs="Times New Roman"/>
          <w:color w:val="000000"/>
          <w:lang w:eastAsia="pl-PL"/>
        </w:rPr>
      </w:pPr>
    </w:p>
    <w:p w:rsidR="00B51C22" w:rsidRPr="00B51C22" w:rsidRDefault="00B51C22" w:rsidP="00B51C22">
      <w:pPr>
        <w:spacing w:after="0" w:line="240" w:lineRule="auto"/>
        <w:jc w:val="both"/>
        <w:rPr>
          <w:rFonts w:ascii="Arial Narrow" w:eastAsia="Times New Roman" w:hAnsi="Arial Narrow" w:cs="Times New Roman"/>
          <w:color w:val="000000"/>
          <w:lang w:eastAsia="pl-PL"/>
        </w:rPr>
      </w:pPr>
      <w:r w:rsidRPr="00B51C22">
        <w:rPr>
          <w:rFonts w:ascii="Arial Narrow" w:eastAsia="Times New Roman" w:hAnsi="Arial Narrow" w:cs="Times New Roman"/>
          <w:color w:val="000000"/>
          <w:lang w:eastAsia="pl-PL"/>
        </w:rPr>
        <w:t>Wykonanie uchwały powierza się Burmistrzowi Miasta i Gminy Serock.</w:t>
      </w:r>
    </w:p>
    <w:p w:rsidR="00B51C22" w:rsidRPr="00B51C22" w:rsidRDefault="00B51C22" w:rsidP="00B51C22">
      <w:pPr>
        <w:spacing w:after="0" w:line="240" w:lineRule="auto"/>
        <w:jc w:val="both"/>
        <w:rPr>
          <w:rFonts w:ascii="Arial Narrow" w:eastAsia="Times New Roman" w:hAnsi="Arial Narrow" w:cs="Times New Roman"/>
          <w:color w:val="000000"/>
          <w:lang w:eastAsia="pl-PL"/>
        </w:rPr>
      </w:pPr>
    </w:p>
    <w:p w:rsidR="00B51C22" w:rsidRPr="00B51C22" w:rsidRDefault="00B51C22" w:rsidP="00B51C22">
      <w:pPr>
        <w:spacing w:after="0" w:line="240" w:lineRule="auto"/>
        <w:jc w:val="center"/>
        <w:rPr>
          <w:rFonts w:ascii="Arial Narrow" w:eastAsia="Times New Roman" w:hAnsi="Arial Narrow" w:cs="Times New Roman"/>
          <w:b/>
          <w:color w:val="000000"/>
          <w:lang w:eastAsia="pl-PL"/>
        </w:rPr>
      </w:pPr>
      <w:r>
        <w:rPr>
          <w:rFonts w:ascii="Arial Narrow" w:eastAsia="Times New Roman" w:hAnsi="Arial Narrow" w:cs="Times New Roman"/>
          <w:b/>
          <w:color w:val="000000"/>
          <w:lang w:eastAsia="pl-PL"/>
        </w:rPr>
        <w:t>§ 3</w:t>
      </w:r>
    </w:p>
    <w:p w:rsidR="00B51C22" w:rsidRPr="00B51C22" w:rsidRDefault="00B51C22" w:rsidP="00B51C22">
      <w:pPr>
        <w:spacing w:after="0" w:line="240" w:lineRule="auto"/>
        <w:jc w:val="both"/>
        <w:rPr>
          <w:rFonts w:ascii="Arial Narrow" w:eastAsia="Times New Roman" w:hAnsi="Arial Narrow" w:cs="Times New Roman"/>
          <w:color w:val="FF0000"/>
          <w:lang w:eastAsia="pl-PL"/>
        </w:rPr>
      </w:pPr>
    </w:p>
    <w:p w:rsidR="00B51C22" w:rsidRPr="00B51C22" w:rsidRDefault="00B51C22" w:rsidP="00B51C22">
      <w:pPr>
        <w:spacing w:after="0" w:line="240" w:lineRule="auto"/>
        <w:jc w:val="both"/>
        <w:rPr>
          <w:rFonts w:ascii="Arial Narrow" w:eastAsia="Times New Roman" w:hAnsi="Arial Narrow" w:cs="Times New Roman"/>
          <w:color w:val="000000"/>
          <w:lang w:eastAsia="pl-PL"/>
        </w:rPr>
      </w:pPr>
      <w:r w:rsidRPr="00B51C22">
        <w:rPr>
          <w:rFonts w:ascii="Arial Narrow" w:eastAsia="Times New Roman" w:hAnsi="Arial Narrow" w:cs="Times New Roman"/>
          <w:lang w:eastAsia="pl-PL"/>
        </w:rPr>
        <w:t xml:space="preserve">Uchwała </w:t>
      </w:r>
      <w:r>
        <w:rPr>
          <w:rFonts w:ascii="Arial Narrow" w:eastAsia="Times New Roman" w:hAnsi="Arial Narrow" w:cs="Times New Roman"/>
          <w:lang w:eastAsia="pl-PL"/>
        </w:rPr>
        <w:t>wchodzi w życie po upływie 14 dni od dnia opublikowania</w:t>
      </w:r>
      <w:r w:rsidRPr="00B51C22">
        <w:rPr>
          <w:rFonts w:ascii="Arial Narrow" w:eastAsia="Times New Roman" w:hAnsi="Arial Narrow" w:cs="Times New Roman"/>
          <w:lang w:eastAsia="pl-PL"/>
        </w:rPr>
        <w:t xml:space="preserve"> w Dzienniku Urzędowym Województwa Mazowieckiego. </w:t>
      </w: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477BD3" w:rsidRPr="00477BD3" w:rsidRDefault="00477BD3" w:rsidP="00477BD3">
      <w:pPr>
        <w:spacing w:after="0"/>
        <w:jc w:val="center"/>
        <w:rPr>
          <w:rFonts w:cs="Calibri"/>
          <w:bCs/>
          <w:i/>
        </w:rPr>
      </w:pPr>
      <w:r w:rsidRPr="00477BD3">
        <w:rPr>
          <w:rFonts w:cs="Calibri"/>
          <w:bCs/>
          <w:i/>
        </w:rPr>
        <w:t xml:space="preserve">Przewodniczący </w:t>
      </w:r>
    </w:p>
    <w:p w:rsidR="00477BD3" w:rsidRPr="00477BD3" w:rsidRDefault="00477BD3" w:rsidP="00477BD3">
      <w:pPr>
        <w:spacing w:after="0"/>
        <w:jc w:val="center"/>
        <w:rPr>
          <w:rFonts w:cs="Calibri"/>
          <w:bCs/>
          <w:i/>
        </w:rPr>
      </w:pPr>
      <w:r w:rsidRPr="00477BD3">
        <w:rPr>
          <w:rFonts w:cs="Calibri"/>
          <w:bCs/>
          <w:i/>
        </w:rPr>
        <w:t>Rady Miejskiej w Serocku</w:t>
      </w:r>
    </w:p>
    <w:p w:rsidR="00477BD3" w:rsidRPr="00477BD3" w:rsidRDefault="00477BD3" w:rsidP="00477BD3">
      <w:pPr>
        <w:spacing w:after="0"/>
        <w:jc w:val="center"/>
        <w:rPr>
          <w:rFonts w:cs="Calibri"/>
          <w:bCs/>
          <w:i/>
        </w:rPr>
      </w:pPr>
      <w:r w:rsidRPr="00477BD3">
        <w:rPr>
          <w:rFonts w:cs="Calibri"/>
          <w:bCs/>
          <w:i/>
        </w:rPr>
        <w:t>Mariusz Rosiński</w:t>
      </w: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bookmarkStart w:id="0" w:name="_GoBack"/>
      <w:bookmarkEnd w:id="0"/>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B51C22" w:rsidRPr="00B51C22" w:rsidRDefault="00B51C22" w:rsidP="00B51C22">
      <w:pPr>
        <w:spacing w:after="0" w:line="240" w:lineRule="auto"/>
        <w:jc w:val="center"/>
        <w:rPr>
          <w:rFonts w:ascii="Arial Narrow" w:eastAsia="Times New Roman" w:hAnsi="Arial Narrow" w:cs="Times New Roman"/>
          <w:b/>
          <w:lang w:eastAsia="pl-PL"/>
        </w:rPr>
      </w:pPr>
      <w:r w:rsidRPr="00B51C22">
        <w:rPr>
          <w:rFonts w:ascii="Arial Narrow" w:eastAsia="Times New Roman" w:hAnsi="Arial Narrow" w:cs="Times New Roman"/>
          <w:b/>
          <w:lang w:eastAsia="pl-PL"/>
        </w:rPr>
        <w:t>UZASADNIENIE</w:t>
      </w:r>
    </w:p>
    <w:p w:rsidR="00B51C22" w:rsidRPr="00B51C22" w:rsidRDefault="00B51C22" w:rsidP="00B51C22">
      <w:pPr>
        <w:spacing w:after="0" w:line="240" w:lineRule="auto"/>
        <w:rPr>
          <w:rFonts w:ascii="Arial Narrow" w:eastAsia="Times New Roman" w:hAnsi="Arial Narrow" w:cs="Times New Roman"/>
          <w:lang w:eastAsia="pl-PL"/>
        </w:rPr>
      </w:pPr>
    </w:p>
    <w:p w:rsidR="00B51C22" w:rsidRPr="00B51C22" w:rsidRDefault="00B51C22" w:rsidP="00B51C22">
      <w:pPr>
        <w:spacing w:after="0" w:line="240" w:lineRule="auto"/>
        <w:jc w:val="both"/>
        <w:rPr>
          <w:rFonts w:ascii="Arial Narrow" w:eastAsia="Times New Roman" w:hAnsi="Arial Narrow" w:cs="Times New Roman"/>
          <w:bCs/>
          <w:color w:val="000000"/>
          <w:lang w:eastAsia="pl-PL"/>
        </w:rPr>
      </w:pPr>
      <w:r w:rsidRPr="00B51C22">
        <w:rPr>
          <w:rFonts w:ascii="Arial Narrow" w:eastAsia="Times New Roman" w:hAnsi="Arial Narrow" w:cs="Times New Roman"/>
          <w:lang w:eastAsia="pl-PL"/>
        </w:rPr>
        <w:tab/>
      </w:r>
      <w:r w:rsidRPr="00B51C22">
        <w:rPr>
          <w:rFonts w:ascii="Arial Narrow" w:eastAsia="Times New Roman" w:hAnsi="Arial Narrow" w:cs="Times New Roman"/>
          <w:bCs/>
          <w:color w:val="000000"/>
          <w:lang w:eastAsia="pl-PL"/>
        </w:rPr>
        <w:t xml:space="preserve">W celu zapewnienia osobom starszym wpływu na sprawy dotyczące lokalnej społeczności powołano </w:t>
      </w:r>
      <w:r w:rsidRPr="00B51C22">
        <w:rPr>
          <w:rFonts w:ascii="Arial Narrow" w:eastAsia="Times New Roman" w:hAnsi="Arial Narrow" w:cs="Times New Roman"/>
          <w:bCs/>
          <w:color w:val="000000"/>
          <w:lang w:eastAsia="pl-PL"/>
        </w:rPr>
        <w:br/>
        <w:t xml:space="preserve">w 2014 roku Radę Seniorów. Rada będąc podmiotem o charakterze konsultacyjnym, doradczym oraz inicjującym podjęła szereg działań zmierzających do aktywizowania środowiska osób starszych. Aktywizacja środowiska seniorów jest jednym z priorytetowych zadań dla władz samorządowych. Zwiększenie liczby członków Rady </w:t>
      </w:r>
      <w:r w:rsidRPr="00B51C22">
        <w:rPr>
          <w:rFonts w:ascii="Arial Narrow" w:eastAsia="Times New Roman" w:hAnsi="Arial Narrow" w:cs="Times New Roman"/>
          <w:bCs/>
          <w:color w:val="000000"/>
          <w:lang w:eastAsia="pl-PL"/>
        </w:rPr>
        <w:br/>
        <w:t>ma na celu równomierne ukształtowanie reprezentacji środowiska seniorów z terenu Miasta i Gminy Serock - zarówno środowiska wiejskiego jak również mieszkańców Serocka oraz Zegrza.</w:t>
      </w:r>
    </w:p>
    <w:p w:rsidR="00B51C22" w:rsidRPr="00B51C22" w:rsidRDefault="00B51C22" w:rsidP="00B51C22">
      <w:pPr>
        <w:spacing w:after="0" w:line="240" w:lineRule="auto"/>
        <w:jc w:val="both"/>
        <w:rPr>
          <w:rFonts w:ascii="Arial Narrow" w:eastAsia="Times New Roman" w:hAnsi="Arial Narrow" w:cs="Times New Roman"/>
          <w:bCs/>
          <w:color w:val="000000"/>
          <w:lang w:eastAsia="pl-PL"/>
        </w:rPr>
      </w:pPr>
      <w:r w:rsidRPr="00B51C22">
        <w:rPr>
          <w:rFonts w:ascii="Arial Narrow" w:eastAsia="Times New Roman" w:hAnsi="Arial Narrow" w:cs="Times New Roman"/>
          <w:bCs/>
          <w:color w:val="000000"/>
          <w:lang w:eastAsia="pl-PL"/>
        </w:rPr>
        <w:tab/>
        <w:t>Wiele inicjatyw Rady przyczynia się do podniesienia jakości życia osób starszych. Mając na uwadze powyższe zasadnym jest umożliwianie seniorom stworzenie odpowiednich warunków do dalszej pracy na rzecz tego środowiska. Większa reprezentacja umożliwi odpowiednie zmotywowanie tej grupy społecznej do  podjęcia kolejnych działań mających na celu poprawę ich sytuacji społecznej, zawodowej, edukacyjnej oraz przedłużenie tym samym ich samodzielnego funkcjonowania w środowisku domowym i lokalnym.</w:t>
      </w:r>
    </w:p>
    <w:p w:rsidR="00B51C22" w:rsidRPr="00B51C22" w:rsidRDefault="00B51C22" w:rsidP="00B51C22">
      <w:pPr>
        <w:spacing w:after="0" w:line="240" w:lineRule="auto"/>
        <w:jc w:val="both"/>
        <w:rPr>
          <w:rFonts w:ascii="Arial Narrow" w:eastAsia="Times New Roman" w:hAnsi="Arial Narrow" w:cs="Times New Roman"/>
          <w:color w:val="000000"/>
          <w:lang w:eastAsia="pl-PL"/>
        </w:rPr>
      </w:pPr>
      <w:r w:rsidRPr="00B51C22">
        <w:rPr>
          <w:rFonts w:ascii="Arial Narrow" w:eastAsia="Times New Roman" w:hAnsi="Arial Narrow" w:cs="Times New Roman"/>
          <w:lang w:eastAsia="pl-PL"/>
        </w:rPr>
        <w:tab/>
      </w:r>
    </w:p>
    <w:p w:rsidR="00B51C22" w:rsidRPr="00B51C22" w:rsidRDefault="00B51C22" w:rsidP="00B51C22">
      <w:pPr>
        <w:spacing w:after="0" w:line="240" w:lineRule="auto"/>
        <w:rPr>
          <w:rFonts w:ascii="Arial Narrow" w:eastAsia="Times New Roman" w:hAnsi="Arial Narrow" w:cs="Times New Roman"/>
          <w:lang w:eastAsia="pl-PL"/>
        </w:rPr>
      </w:pPr>
    </w:p>
    <w:p w:rsidR="00B51C22" w:rsidRPr="00B51C22" w:rsidRDefault="00B51C22" w:rsidP="00B51C22">
      <w:pPr>
        <w:spacing w:after="0" w:line="240" w:lineRule="auto"/>
        <w:rPr>
          <w:rFonts w:ascii="Arial Narrow" w:eastAsia="Times New Roman" w:hAnsi="Arial Narrow" w:cs="Times New Roman"/>
          <w:lang w:eastAsia="pl-PL"/>
        </w:rPr>
      </w:pPr>
    </w:p>
    <w:p w:rsidR="00B51C22" w:rsidRPr="00B51C22" w:rsidRDefault="00B51C22" w:rsidP="00B51C22">
      <w:pPr>
        <w:spacing w:after="0" w:line="240" w:lineRule="auto"/>
        <w:rPr>
          <w:rFonts w:ascii="Times New Roman" w:eastAsia="Times New Roman" w:hAnsi="Times New Roman" w:cs="Times New Roman"/>
          <w:sz w:val="20"/>
          <w:szCs w:val="20"/>
          <w:lang w:eastAsia="pl-PL"/>
        </w:rPr>
      </w:pPr>
    </w:p>
    <w:p w:rsidR="00920F47" w:rsidRDefault="00920F47"/>
    <w:sectPr w:rsidR="00920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7911"/>
    <w:multiLevelType w:val="hybridMultilevel"/>
    <w:tmpl w:val="33A80404"/>
    <w:lvl w:ilvl="0" w:tplc="163A29FC">
      <w:start w:val="1"/>
      <w:numFmt w:val="decimal"/>
      <w:lvlText w:val="%1."/>
      <w:lvlJc w:val="left"/>
      <w:pPr>
        <w:ind w:left="465" w:hanging="360"/>
      </w:pPr>
      <w:rPr>
        <w:rFonts w:cs="Times New Roman"/>
        <w:sz w:val="20"/>
        <w:szCs w:val="20"/>
      </w:rPr>
    </w:lvl>
    <w:lvl w:ilvl="1" w:tplc="9DE839B2">
      <w:start w:val="1"/>
      <w:numFmt w:val="decimal"/>
      <w:lvlText w:val="%2)"/>
      <w:lvlJc w:val="left"/>
      <w:pPr>
        <w:tabs>
          <w:tab w:val="num" w:pos="0"/>
        </w:tabs>
        <w:ind w:left="720" w:hanging="363"/>
      </w:pPr>
      <w:rPr>
        <w:rFonts w:ascii="Calibri" w:eastAsia="Times New Roman" w:hAnsi="Calibri" w:cs="Times New Roman" w:hint="default"/>
        <w:color w:val="000000"/>
        <w:sz w:val="20"/>
        <w:szCs w:val="20"/>
      </w:rPr>
    </w:lvl>
    <w:lvl w:ilvl="2" w:tplc="0415001B">
      <w:start w:val="1"/>
      <w:numFmt w:val="lowerRoman"/>
      <w:lvlText w:val="%3."/>
      <w:lvlJc w:val="right"/>
      <w:pPr>
        <w:ind w:left="1905" w:hanging="180"/>
      </w:pPr>
      <w:rPr>
        <w:rFonts w:cs="Times New Roman"/>
      </w:rPr>
    </w:lvl>
    <w:lvl w:ilvl="3" w:tplc="0415000F">
      <w:start w:val="1"/>
      <w:numFmt w:val="decimal"/>
      <w:lvlText w:val="%4."/>
      <w:lvlJc w:val="left"/>
      <w:pPr>
        <w:ind w:left="2625" w:hanging="360"/>
      </w:pPr>
      <w:rPr>
        <w:rFonts w:cs="Times New Roman"/>
      </w:rPr>
    </w:lvl>
    <w:lvl w:ilvl="4" w:tplc="04150019">
      <w:start w:val="1"/>
      <w:numFmt w:val="lowerLetter"/>
      <w:lvlText w:val="%5."/>
      <w:lvlJc w:val="left"/>
      <w:pPr>
        <w:ind w:left="3345" w:hanging="360"/>
      </w:pPr>
      <w:rPr>
        <w:rFonts w:cs="Times New Roman"/>
      </w:rPr>
    </w:lvl>
    <w:lvl w:ilvl="5" w:tplc="0415001B">
      <w:start w:val="1"/>
      <w:numFmt w:val="lowerRoman"/>
      <w:lvlText w:val="%6."/>
      <w:lvlJc w:val="right"/>
      <w:pPr>
        <w:ind w:left="4065" w:hanging="180"/>
      </w:pPr>
      <w:rPr>
        <w:rFonts w:cs="Times New Roman"/>
      </w:rPr>
    </w:lvl>
    <w:lvl w:ilvl="6" w:tplc="0415000F">
      <w:start w:val="1"/>
      <w:numFmt w:val="decimal"/>
      <w:lvlText w:val="%7."/>
      <w:lvlJc w:val="left"/>
      <w:pPr>
        <w:ind w:left="4785" w:hanging="360"/>
      </w:pPr>
      <w:rPr>
        <w:rFonts w:cs="Times New Roman"/>
      </w:rPr>
    </w:lvl>
    <w:lvl w:ilvl="7" w:tplc="04150019">
      <w:start w:val="1"/>
      <w:numFmt w:val="lowerLetter"/>
      <w:lvlText w:val="%8."/>
      <w:lvlJc w:val="left"/>
      <w:pPr>
        <w:ind w:left="5505" w:hanging="360"/>
      </w:pPr>
      <w:rPr>
        <w:rFonts w:cs="Times New Roman"/>
      </w:rPr>
    </w:lvl>
    <w:lvl w:ilvl="8" w:tplc="0415001B">
      <w:start w:val="1"/>
      <w:numFmt w:val="lowerRoman"/>
      <w:lvlText w:val="%9."/>
      <w:lvlJc w:val="right"/>
      <w:pPr>
        <w:ind w:left="6225" w:hanging="180"/>
      </w:pPr>
      <w:rPr>
        <w:rFonts w:cs="Times New Roman"/>
      </w:rPr>
    </w:lvl>
  </w:abstractNum>
  <w:abstractNum w:abstractNumId="1" w15:restartNumberingAfterBreak="0">
    <w:nsid w:val="47136FF5"/>
    <w:multiLevelType w:val="hybridMultilevel"/>
    <w:tmpl w:val="0E981B1E"/>
    <w:lvl w:ilvl="0" w:tplc="6568D74E">
      <w:start w:val="6"/>
      <w:numFmt w:val="decimal"/>
      <w:lvlText w:val="%1."/>
      <w:lvlJc w:val="left"/>
      <w:pPr>
        <w:tabs>
          <w:tab w:val="num" w:pos="0"/>
        </w:tabs>
        <w:ind w:left="465" w:hanging="360"/>
      </w:pPr>
      <w:rPr>
        <w:rFonts w:cs="Times New Roman"/>
        <w:sz w:val="20"/>
        <w:szCs w:val="20"/>
      </w:rPr>
    </w:lvl>
    <w:lvl w:ilvl="1" w:tplc="A95E1CC4">
      <w:start w:val="6"/>
      <w:numFmt w:val="decimal"/>
      <w:lvlText w:val="%2)"/>
      <w:lvlJc w:val="left"/>
      <w:pPr>
        <w:tabs>
          <w:tab w:val="num" w:pos="0"/>
        </w:tabs>
        <w:ind w:left="720" w:hanging="363"/>
      </w:pPr>
      <w:rPr>
        <w:rFonts w:cs="Times New Roman"/>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E6B75CD"/>
    <w:multiLevelType w:val="hybridMultilevel"/>
    <w:tmpl w:val="53DA4AF6"/>
    <w:lvl w:ilvl="0" w:tplc="81CC15B6">
      <w:start w:val="1"/>
      <w:numFmt w:val="decimal"/>
      <w:lvlText w:val="%1)"/>
      <w:lvlJc w:val="left"/>
      <w:pPr>
        <w:tabs>
          <w:tab w:val="num" w:pos="0"/>
        </w:tabs>
        <w:ind w:left="720" w:hanging="363"/>
      </w:pPr>
      <w:rPr>
        <w:rFonts w:ascii="Calibri" w:eastAsia="Times New Roman" w:hAnsi="Calibri" w:cs="Times New Roman" w:hint="default"/>
        <w:sz w:val="20"/>
        <w:szCs w:val="20"/>
      </w:rPr>
    </w:lvl>
    <w:lvl w:ilvl="1" w:tplc="BAEC9854">
      <w:start w:val="6"/>
      <w:numFmt w:val="decimal"/>
      <w:lvlText w:val="%2."/>
      <w:lvlJc w:val="left"/>
      <w:pPr>
        <w:tabs>
          <w:tab w:val="num" w:pos="0"/>
        </w:tabs>
        <w:ind w:left="465" w:hanging="357"/>
      </w:pPr>
      <w:rPr>
        <w:rFonts w:ascii="Calibri" w:eastAsia="Times New Roman" w:hAnsi="Calibri" w:cs="Times New Roman"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22"/>
    <w:rsid w:val="00074B5C"/>
    <w:rsid w:val="001471ED"/>
    <w:rsid w:val="001849B3"/>
    <w:rsid w:val="002F2F01"/>
    <w:rsid w:val="00477BD3"/>
    <w:rsid w:val="007C7D78"/>
    <w:rsid w:val="008842DA"/>
    <w:rsid w:val="00920F47"/>
    <w:rsid w:val="00A646A5"/>
    <w:rsid w:val="00B22784"/>
    <w:rsid w:val="00B51C22"/>
    <w:rsid w:val="00C45A33"/>
    <w:rsid w:val="00CA2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C5663-B86E-4C70-A4B2-891AF73C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29145">
      <w:bodyDiv w:val="1"/>
      <w:marLeft w:val="0"/>
      <w:marRight w:val="0"/>
      <w:marTop w:val="0"/>
      <w:marBottom w:val="0"/>
      <w:divBdr>
        <w:top w:val="none" w:sz="0" w:space="0" w:color="auto"/>
        <w:left w:val="none" w:sz="0" w:space="0" w:color="auto"/>
        <w:bottom w:val="none" w:sz="0" w:space="0" w:color="auto"/>
        <w:right w:val="none" w:sz="0" w:space="0" w:color="auto"/>
      </w:divBdr>
    </w:div>
    <w:div w:id="13711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Biuro33</dc:creator>
  <cp:keywords/>
  <dc:description/>
  <cp:lastModifiedBy>Biuro13</cp:lastModifiedBy>
  <cp:revision>12</cp:revision>
  <cp:lastPrinted>2019-01-22T06:54:00Z</cp:lastPrinted>
  <dcterms:created xsi:type="dcterms:W3CDTF">2019-01-21T11:48:00Z</dcterms:created>
  <dcterms:modified xsi:type="dcterms:W3CDTF">2019-02-04T11:30:00Z</dcterms:modified>
</cp:coreProperties>
</file>