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DF" w:rsidRPr="007B08DF" w:rsidRDefault="007B08DF" w:rsidP="00FC5AB6">
      <w:pPr>
        <w:spacing w:before="40" w:after="40"/>
        <w:jc w:val="center"/>
        <w:rPr>
          <w:rStyle w:val="Pogrubienie"/>
          <w:b w:val="0"/>
        </w:rPr>
      </w:pP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sidRPr="007B08DF">
        <w:rPr>
          <w:rStyle w:val="Pogrubienie"/>
          <w:b w:val="0"/>
        </w:rPr>
        <w:tab/>
      </w:r>
      <w:r w:rsidRPr="007B08DF">
        <w:rPr>
          <w:rStyle w:val="Pogrubienie"/>
          <w:b w:val="0"/>
        </w:rPr>
        <w:tab/>
      </w:r>
    </w:p>
    <w:p w:rsidR="007B08DF" w:rsidRDefault="007B08DF" w:rsidP="00FC5AB6">
      <w:pPr>
        <w:spacing w:before="40" w:after="40"/>
        <w:jc w:val="center"/>
        <w:rPr>
          <w:rStyle w:val="Pogrubienie"/>
        </w:rPr>
      </w:pP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t xml:space="preserve">       </w:t>
      </w:r>
    </w:p>
    <w:p w:rsidR="007B08DF" w:rsidRDefault="00FC5AB6" w:rsidP="00FC5AB6">
      <w:pPr>
        <w:spacing w:before="40" w:after="40"/>
        <w:jc w:val="center"/>
        <w:rPr>
          <w:rStyle w:val="Pogrubienie"/>
        </w:rPr>
      </w:pPr>
      <w:r>
        <w:rPr>
          <w:rStyle w:val="Pogrubienie"/>
        </w:rPr>
        <w:t>U</w:t>
      </w:r>
      <w:r w:rsidR="00D36556">
        <w:rPr>
          <w:rStyle w:val="Pogrubienie"/>
        </w:rPr>
        <w:t xml:space="preserve">chwała Nr </w:t>
      </w:r>
      <w:r w:rsidR="00880007">
        <w:rPr>
          <w:rStyle w:val="Pogrubienie"/>
        </w:rPr>
        <w:t>16/</w:t>
      </w:r>
      <w:r w:rsidR="00410D88">
        <w:rPr>
          <w:rStyle w:val="Pogrubienie"/>
        </w:rPr>
        <w:t>III/2018</w:t>
      </w:r>
    </w:p>
    <w:p w:rsidR="00D36556" w:rsidRDefault="00D36556" w:rsidP="00FC5AB6">
      <w:pPr>
        <w:spacing w:before="40" w:after="40"/>
        <w:jc w:val="center"/>
      </w:pPr>
      <w:r>
        <w:rPr>
          <w:rStyle w:val="Pogrubienie"/>
        </w:rPr>
        <w:t>Rady Miejskiej w Serocku</w:t>
      </w:r>
    </w:p>
    <w:p w:rsidR="00D36556" w:rsidRDefault="00D36556" w:rsidP="00FC5AB6">
      <w:pPr>
        <w:pStyle w:val="NormalnyWeb"/>
        <w:spacing w:before="40" w:beforeAutospacing="0" w:after="40" w:afterAutospacing="0"/>
        <w:jc w:val="center"/>
      </w:pPr>
      <w:r>
        <w:t xml:space="preserve">z dnia </w:t>
      </w:r>
      <w:r w:rsidR="00410D88">
        <w:t>10</w:t>
      </w:r>
      <w:r>
        <w:t xml:space="preserve"> </w:t>
      </w:r>
      <w:r w:rsidR="007B08DF">
        <w:t xml:space="preserve">grudnia </w:t>
      </w:r>
      <w:r>
        <w:t>201</w:t>
      </w:r>
      <w:r w:rsidR="007B08DF">
        <w:t>8</w:t>
      </w:r>
      <w:r>
        <w:t xml:space="preserve"> r.</w:t>
      </w:r>
    </w:p>
    <w:p w:rsidR="00FC5AB6" w:rsidRDefault="00FC5AB6" w:rsidP="00FC5AB6">
      <w:pPr>
        <w:pStyle w:val="NormalnyWeb"/>
        <w:spacing w:before="40" w:beforeAutospacing="0" w:after="40" w:afterAutospacing="0"/>
        <w:jc w:val="center"/>
      </w:pPr>
    </w:p>
    <w:p w:rsidR="00D36556" w:rsidRDefault="00D36556" w:rsidP="00FC5AB6">
      <w:pPr>
        <w:pStyle w:val="NormalnyWeb"/>
        <w:spacing w:before="40" w:beforeAutospacing="0" w:after="40" w:afterAutospacing="0"/>
        <w:jc w:val="center"/>
      </w:pPr>
      <w:r>
        <w:rPr>
          <w:rStyle w:val="Pogrubienie"/>
        </w:rPr>
        <w:t xml:space="preserve">w sprawie wyboru metody ustalenia opłaty za gospodarowanie odpadami komunalnymi </w:t>
      </w:r>
      <w:r w:rsidR="007B08DF">
        <w:rPr>
          <w:rStyle w:val="Pogrubienie"/>
        </w:rPr>
        <w:t xml:space="preserve">i ustalenia stawki takiej opłaty na terenie </w:t>
      </w:r>
      <w:r>
        <w:rPr>
          <w:rStyle w:val="Pogrubienie"/>
        </w:rPr>
        <w:t xml:space="preserve"> </w:t>
      </w:r>
      <w:r w:rsidR="007B08DF">
        <w:rPr>
          <w:rStyle w:val="Pogrubienie"/>
        </w:rPr>
        <w:t>Miasta</w:t>
      </w:r>
      <w:r>
        <w:rPr>
          <w:rStyle w:val="Pogrubienie"/>
        </w:rPr>
        <w:t xml:space="preserve"> i Gmin</w:t>
      </w:r>
      <w:r w:rsidR="007B08DF">
        <w:rPr>
          <w:rStyle w:val="Pogrubienie"/>
        </w:rPr>
        <w:t>y</w:t>
      </w:r>
      <w:r>
        <w:rPr>
          <w:rStyle w:val="Pogrubienie"/>
        </w:rPr>
        <w:t xml:space="preserve"> Serock</w:t>
      </w:r>
    </w:p>
    <w:p w:rsidR="00FC5AB6" w:rsidRDefault="00FC5AB6" w:rsidP="00FC5AB6">
      <w:pPr>
        <w:pStyle w:val="tyt"/>
        <w:keepLines/>
        <w:spacing w:before="40" w:after="40"/>
        <w:jc w:val="both"/>
        <w:rPr>
          <w:b w:val="0"/>
          <w:bCs w:val="0"/>
          <w:snapToGrid w:val="0"/>
          <w:color w:val="000000"/>
        </w:rPr>
      </w:pPr>
    </w:p>
    <w:p w:rsidR="00D36556" w:rsidRDefault="00D36556" w:rsidP="009D0E97">
      <w:pPr>
        <w:pStyle w:val="tyt"/>
        <w:keepLines/>
        <w:spacing w:before="40" w:after="40"/>
        <w:jc w:val="left"/>
        <w:rPr>
          <w:b w:val="0"/>
          <w:bCs w:val="0"/>
        </w:rPr>
      </w:pPr>
      <w:r>
        <w:rPr>
          <w:b w:val="0"/>
          <w:bCs w:val="0"/>
          <w:snapToGrid w:val="0"/>
          <w:color w:val="000000"/>
        </w:rPr>
        <w:t>Na p</w:t>
      </w:r>
      <w:r w:rsidR="007B08DF">
        <w:rPr>
          <w:b w:val="0"/>
          <w:bCs w:val="0"/>
          <w:snapToGrid w:val="0"/>
          <w:color w:val="000000"/>
        </w:rPr>
        <w:t xml:space="preserve">odstawie art. 18 ust. 2 pkt 15 i art. 40 ust. 1, art. 41 ust. 1 </w:t>
      </w:r>
      <w:r>
        <w:rPr>
          <w:b w:val="0"/>
          <w:bCs w:val="0"/>
          <w:snapToGrid w:val="0"/>
          <w:color w:val="000000"/>
        </w:rPr>
        <w:t xml:space="preserve">ustawy z dnia 8 marca 1990 r. o samorządzie gminnym (Dz. U. z </w:t>
      </w:r>
      <w:r w:rsidR="007B08DF">
        <w:rPr>
          <w:b w:val="0"/>
          <w:bCs w:val="0"/>
          <w:snapToGrid w:val="0"/>
          <w:color w:val="000000"/>
        </w:rPr>
        <w:t>201</w:t>
      </w:r>
      <w:r w:rsidR="000A25DB">
        <w:rPr>
          <w:b w:val="0"/>
          <w:bCs w:val="0"/>
          <w:snapToGrid w:val="0"/>
          <w:color w:val="000000"/>
        </w:rPr>
        <w:t>8</w:t>
      </w:r>
      <w:r w:rsidR="007B08DF">
        <w:rPr>
          <w:b w:val="0"/>
          <w:bCs w:val="0"/>
          <w:snapToGrid w:val="0"/>
          <w:color w:val="000000"/>
        </w:rPr>
        <w:t xml:space="preserve"> r. </w:t>
      </w:r>
      <w:r>
        <w:rPr>
          <w:b w:val="0"/>
          <w:bCs w:val="0"/>
          <w:snapToGrid w:val="0"/>
          <w:color w:val="000000"/>
        </w:rPr>
        <w:t xml:space="preserve">poz. </w:t>
      </w:r>
      <w:r w:rsidR="001A4EAB">
        <w:rPr>
          <w:b w:val="0"/>
          <w:bCs w:val="0"/>
          <w:snapToGrid w:val="0"/>
          <w:color w:val="000000"/>
        </w:rPr>
        <w:t>994</w:t>
      </w:r>
      <w:r w:rsidR="000A25DB">
        <w:rPr>
          <w:b w:val="0"/>
          <w:bCs w:val="0"/>
          <w:snapToGrid w:val="0"/>
          <w:color w:val="000000"/>
        </w:rPr>
        <w:t>ze zm</w:t>
      </w:r>
      <w:r w:rsidR="009D0E97">
        <w:rPr>
          <w:b w:val="0"/>
          <w:bCs w:val="0"/>
          <w:snapToGrid w:val="0"/>
          <w:color w:val="000000"/>
        </w:rPr>
        <w:t xml:space="preserve">. ) </w:t>
      </w:r>
      <w:r w:rsidR="007B08DF">
        <w:rPr>
          <w:b w:val="0"/>
          <w:bCs w:val="0"/>
          <w:snapToGrid w:val="0"/>
          <w:color w:val="000000"/>
        </w:rPr>
        <w:t>w związku z</w:t>
      </w:r>
      <w:r w:rsidR="001C5791">
        <w:rPr>
          <w:b w:val="0"/>
          <w:bCs w:val="0"/>
          <w:snapToGrid w:val="0"/>
          <w:color w:val="000000"/>
        </w:rPr>
        <w:t xml:space="preserve"> art.</w:t>
      </w:r>
      <w:r w:rsidR="007B08DF">
        <w:rPr>
          <w:b w:val="0"/>
          <w:bCs w:val="0"/>
          <w:snapToGrid w:val="0"/>
          <w:color w:val="000000"/>
        </w:rPr>
        <w:t xml:space="preserve"> </w:t>
      </w:r>
      <w:r>
        <w:rPr>
          <w:b w:val="0"/>
          <w:bCs w:val="0"/>
          <w:snapToGrid w:val="0"/>
          <w:color w:val="000000"/>
        </w:rPr>
        <w:t xml:space="preserve"> 6j ust. 1</w:t>
      </w:r>
      <w:r w:rsidRPr="00781852">
        <w:rPr>
          <w:b w:val="0"/>
          <w:bCs w:val="0"/>
          <w:snapToGrid w:val="0"/>
          <w:color w:val="000000"/>
        </w:rPr>
        <w:t xml:space="preserve"> </w:t>
      </w:r>
      <w:r>
        <w:rPr>
          <w:b w:val="0"/>
          <w:bCs w:val="0"/>
          <w:snapToGrid w:val="0"/>
          <w:color w:val="000000"/>
        </w:rPr>
        <w:t>pkt 1</w:t>
      </w:r>
      <w:r w:rsidR="007B08DF">
        <w:rPr>
          <w:b w:val="0"/>
          <w:bCs w:val="0"/>
          <w:snapToGrid w:val="0"/>
          <w:color w:val="000000"/>
        </w:rPr>
        <w:t xml:space="preserve"> i</w:t>
      </w:r>
      <w:r w:rsidR="001C5791">
        <w:rPr>
          <w:b w:val="0"/>
          <w:bCs w:val="0"/>
          <w:snapToGrid w:val="0"/>
          <w:color w:val="000000"/>
        </w:rPr>
        <w:t xml:space="preserve"> art.</w:t>
      </w:r>
      <w:r w:rsidR="007B08DF">
        <w:rPr>
          <w:b w:val="0"/>
          <w:bCs w:val="0"/>
          <w:snapToGrid w:val="0"/>
          <w:color w:val="000000"/>
        </w:rPr>
        <w:t xml:space="preserve"> 6k ust. 1 pkt 1 </w:t>
      </w:r>
      <w:r>
        <w:rPr>
          <w:b w:val="0"/>
          <w:bCs w:val="0"/>
          <w:snapToGrid w:val="0"/>
          <w:color w:val="000000"/>
        </w:rPr>
        <w:t xml:space="preserve"> </w:t>
      </w:r>
      <w:r w:rsidRPr="00781852">
        <w:rPr>
          <w:b w:val="0"/>
          <w:bCs w:val="0"/>
          <w:snapToGrid w:val="0"/>
          <w:color w:val="000000"/>
        </w:rPr>
        <w:t xml:space="preserve">ustawy z dnia 13 września 1996 r. o utrzymaniu </w:t>
      </w:r>
      <w:r>
        <w:rPr>
          <w:b w:val="0"/>
          <w:bCs w:val="0"/>
          <w:snapToGrid w:val="0"/>
          <w:color w:val="000000"/>
        </w:rPr>
        <w:t xml:space="preserve">czystości i porządku w gminach </w:t>
      </w:r>
      <w:r w:rsidRPr="00781852">
        <w:rPr>
          <w:b w:val="0"/>
          <w:bCs w:val="0"/>
          <w:snapToGrid w:val="0"/>
          <w:color w:val="000000"/>
        </w:rPr>
        <w:t>(Dz.</w:t>
      </w:r>
      <w:r>
        <w:rPr>
          <w:b w:val="0"/>
          <w:bCs w:val="0"/>
          <w:snapToGrid w:val="0"/>
          <w:color w:val="000000"/>
        </w:rPr>
        <w:t xml:space="preserve"> </w:t>
      </w:r>
      <w:r w:rsidRPr="00781852">
        <w:rPr>
          <w:b w:val="0"/>
          <w:bCs w:val="0"/>
          <w:snapToGrid w:val="0"/>
          <w:color w:val="000000"/>
        </w:rPr>
        <w:t>U.</w:t>
      </w:r>
      <w:r>
        <w:rPr>
          <w:b w:val="0"/>
          <w:bCs w:val="0"/>
          <w:snapToGrid w:val="0"/>
          <w:color w:val="000000"/>
        </w:rPr>
        <w:t xml:space="preserve"> z 201</w:t>
      </w:r>
      <w:r w:rsidR="009D0E97">
        <w:rPr>
          <w:b w:val="0"/>
          <w:bCs w:val="0"/>
          <w:snapToGrid w:val="0"/>
          <w:color w:val="000000"/>
        </w:rPr>
        <w:t>8</w:t>
      </w:r>
      <w:r>
        <w:rPr>
          <w:b w:val="0"/>
          <w:bCs w:val="0"/>
          <w:snapToGrid w:val="0"/>
          <w:color w:val="000000"/>
        </w:rPr>
        <w:t xml:space="preserve"> r. poz. </w:t>
      </w:r>
      <w:r w:rsidR="009D0E97">
        <w:rPr>
          <w:b w:val="0"/>
          <w:bCs w:val="0"/>
          <w:snapToGrid w:val="0"/>
          <w:color w:val="000000"/>
        </w:rPr>
        <w:t>1454</w:t>
      </w:r>
      <w:r w:rsidR="00992B8F">
        <w:rPr>
          <w:b w:val="0"/>
          <w:bCs w:val="0"/>
          <w:snapToGrid w:val="0"/>
          <w:color w:val="000000"/>
        </w:rPr>
        <w:t xml:space="preserve"> ze zm.</w:t>
      </w:r>
      <w:r w:rsidRPr="00781852">
        <w:rPr>
          <w:b w:val="0"/>
          <w:bCs w:val="0"/>
          <w:snapToGrid w:val="0"/>
          <w:color w:val="000000"/>
        </w:rPr>
        <w:t>)</w:t>
      </w:r>
      <w:r>
        <w:rPr>
          <w:b w:val="0"/>
          <w:bCs w:val="0"/>
          <w:snapToGrid w:val="0"/>
          <w:color w:val="000000"/>
        </w:rPr>
        <w:t>,</w:t>
      </w:r>
      <w:r w:rsidRPr="004D645E">
        <w:t xml:space="preserve"> </w:t>
      </w:r>
      <w:r>
        <w:rPr>
          <w:b w:val="0"/>
          <w:bCs w:val="0"/>
        </w:rPr>
        <w:t>Rada Miejska w Serocku uchwala, co następuje:</w:t>
      </w:r>
    </w:p>
    <w:p w:rsidR="00EF192C" w:rsidRDefault="00EF192C" w:rsidP="00FC5AB6">
      <w:pPr>
        <w:spacing w:before="40" w:after="40"/>
        <w:jc w:val="center"/>
        <w:rPr>
          <w:b/>
          <w:bCs/>
        </w:rPr>
      </w:pPr>
    </w:p>
    <w:p w:rsidR="00D36556" w:rsidRPr="0086418E" w:rsidRDefault="00D36556" w:rsidP="00FC5AB6">
      <w:pPr>
        <w:spacing w:before="40" w:after="40"/>
        <w:jc w:val="center"/>
        <w:rPr>
          <w:b/>
          <w:bCs/>
        </w:rPr>
      </w:pPr>
      <w:r w:rsidRPr="0086418E">
        <w:rPr>
          <w:b/>
          <w:bCs/>
        </w:rPr>
        <w:t>§ 1</w:t>
      </w:r>
    </w:p>
    <w:p w:rsidR="00D36556" w:rsidRDefault="00D36556" w:rsidP="00FC5AB6">
      <w:pPr>
        <w:spacing w:before="40" w:after="40"/>
      </w:pPr>
    </w:p>
    <w:p w:rsidR="00D36556" w:rsidRPr="00EB2700" w:rsidRDefault="00D36556" w:rsidP="00FC5AB6">
      <w:pPr>
        <w:pStyle w:val="Akapitzlist"/>
        <w:numPr>
          <w:ilvl w:val="0"/>
          <w:numId w:val="7"/>
        </w:numPr>
        <w:spacing w:before="40" w:after="40"/>
        <w:jc w:val="both"/>
      </w:pPr>
      <w:r>
        <w:t>Dokonuje się wyboru metody ustalenia opłaty za gospodarowanie odpadami komunalnymi</w:t>
      </w:r>
      <w:r w:rsidR="00992B8F">
        <w:t xml:space="preserve"> na terenie nieruchomości, na których zamieszkują mieszkańcy w sposób określony w ust.2</w:t>
      </w:r>
    </w:p>
    <w:p w:rsidR="00992B8F" w:rsidRDefault="00992B8F" w:rsidP="00FC5AB6">
      <w:pPr>
        <w:pStyle w:val="Akapitzlist"/>
        <w:numPr>
          <w:ilvl w:val="0"/>
          <w:numId w:val="7"/>
        </w:numPr>
        <w:spacing w:before="40" w:after="40"/>
        <w:jc w:val="both"/>
      </w:pPr>
      <w:r>
        <w:t xml:space="preserve">Opłata za gospodarowanie odpadami komunalnymi na terenie nieruchomości, na której zamieszkują mieszkańcy stanowi iloczyn liczby </w:t>
      </w:r>
      <w:r w:rsidR="00246133">
        <w:t>mieszkańców zamieszkujących daną</w:t>
      </w:r>
      <w:r>
        <w:t xml:space="preserve"> nieruchomość i stawki takiej opłaty ustalonej w </w:t>
      </w:r>
      <w:r w:rsidRPr="00992B8F">
        <w:rPr>
          <w:bCs/>
        </w:rPr>
        <w:t>§</w:t>
      </w:r>
      <w:r w:rsidRPr="00992B8F">
        <w:t xml:space="preserve"> </w:t>
      </w:r>
      <w:r>
        <w:t>2.</w:t>
      </w:r>
    </w:p>
    <w:p w:rsidR="00992B8F" w:rsidRDefault="00992B8F" w:rsidP="00FC5AB6">
      <w:pPr>
        <w:pStyle w:val="Akapitzlist"/>
        <w:spacing w:before="40" w:after="40"/>
        <w:jc w:val="both"/>
      </w:pPr>
    </w:p>
    <w:p w:rsidR="00992B8F" w:rsidRPr="00EB2700" w:rsidRDefault="00992B8F" w:rsidP="00FC5AB6">
      <w:pPr>
        <w:spacing w:before="40" w:after="40"/>
        <w:jc w:val="center"/>
        <w:rPr>
          <w:b/>
          <w:bCs/>
        </w:rPr>
      </w:pPr>
      <w:r w:rsidRPr="00EB2700">
        <w:rPr>
          <w:b/>
          <w:bCs/>
        </w:rPr>
        <w:t>§ 2</w:t>
      </w:r>
    </w:p>
    <w:p w:rsidR="00D36556" w:rsidRPr="00EB2700" w:rsidRDefault="00D36556" w:rsidP="00FC5AB6">
      <w:pPr>
        <w:spacing w:before="40" w:after="40"/>
        <w:jc w:val="center"/>
      </w:pPr>
    </w:p>
    <w:p w:rsidR="00D36556" w:rsidRDefault="00D36556" w:rsidP="00FC5AB6">
      <w:pPr>
        <w:pStyle w:val="NormalnyWeb"/>
        <w:numPr>
          <w:ilvl w:val="0"/>
          <w:numId w:val="6"/>
        </w:numPr>
        <w:spacing w:before="40" w:beforeAutospacing="0" w:after="40" w:afterAutospacing="0"/>
        <w:ind w:left="714" w:hanging="357"/>
        <w:jc w:val="both"/>
      </w:pPr>
      <w:r>
        <w:t>S</w:t>
      </w:r>
      <w:r w:rsidRPr="00EB2700">
        <w:t>tawka opłaty za gospodarowanie odpadami komunalnymi</w:t>
      </w:r>
      <w:r w:rsidR="00C9154C" w:rsidRPr="00880007">
        <w:t>, które są zbierane i odbierane w sposób selektywny,</w:t>
      </w:r>
      <w:r w:rsidRPr="00880007">
        <w:t xml:space="preserve"> </w:t>
      </w:r>
      <w:r w:rsidR="00EF192C" w:rsidRPr="00880007">
        <w:t xml:space="preserve">wynosi </w:t>
      </w:r>
      <w:r w:rsidR="0040225E" w:rsidRPr="00880007">
        <w:t xml:space="preserve">20,00 </w:t>
      </w:r>
      <w:r w:rsidR="00EF192C" w:rsidRPr="00880007">
        <w:t xml:space="preserve">zł za miesiąc od każdej osoby </w:t>
      </w:r>
      <w:r w:rsidR="00EF192C">
        <w:t>zamieszkującej</w:t>
      </w:r>
      <w:r>
        <w:t>.</w:t>
      </w:r>
    </w:p>
    <w:p w:rsidR="00EF192C" w:rsidRPr="00EB2700" w:rsidRDefault="00EF192C" w:rsidP="00FC5AB6">
      <w:pPr>
        <w:pStyle w:val="NormalnyWeb"/>
        <w:numPr>
          <w:ilvl w:val="0"/>
          <w:numId w:val="6"/>
        </w:numPr>
        <w:spacing w:before="40" w:beforeAutospacing="0" w:after="40" w:afterAutospacing="0"/>
        <w:jc w:val="both"/>
      </w:pPr>
      <w:r>
        <w:t>S</w:t>
      </w:r>
      <w:r w:rsidRPr="00EB2700">
        <w:t>tawka opłaty za gosp</w:t>
      </w:r>
      <w:r>
        <w:t xml:space="preserve">odarowanie odpadami komunalnymi, </w:t>
      </w:r>
      <w:bookmarkStart w:id="0" w:name="_GoBack"/>
      <w:bookmarkEnd w:id="0"/>
      <w:r>
        <w:t xml:space="preserve">które nie są zbierane i odbierane w sposób selektywny, wynosi </w:t>
      </w:r>
      <w:r w:rsidR="0040225E">
        <w:t xml:space="preserve">40,00 </w:t>
      </w:r>
      <w:r>
        <w:t>zł za miesiąc od każdej osoby zamieszkującej.</w:t>
      </w:r>
    </w:p>
    <w:p w:rsidR="00EF192C" w:rsidRPr="00EB2700" w:rsidRDefault="00EF192C" w:rsidP="00FC5AB6">
      <w:pPr>
        <w:pStyle w:val="NormalnyWeb"/>
        <w:spacing w:before="40" w:beforeAutospacing="0" w:after="40" w:afterAutospacing="0"/>
        <w:ind w:left="714"/>
        <w:jc w:val="both"/>
      </w:pPr>
    </w:p>
    <w:p w:rsidR="00D36556" w:rsidRDefault="00D36556" w:rsidP="00FC5AB6">
      <w:pPr>
        <w:pStyle w:val="NormalnyWeb"/>
        <w:spacing w:before="40" w:beforeAutospacing="0" w:after="40" w:afterAutospacing="0"/>
        <w:jc w:val="center"/>
        <w:rPr>
          <w:b/>
          <w:bCs/>
        </w:rPr>
      </w:pPr>
      <w:r>
        <w:rPr>
          <w:b/>
          <w:bCs/>
        </w:rPr>
        <w:t>§ 3</w:t>
      </w:r>
    </w:p>
    <w:p w:rsidR="000A25DB" w:rsidRPr="00C2298F" w:rsidRDefault="000A25DB" w:rsidP="00FC5AB6">
      <w:pPr>
        <w:pStyle w:val="NormalnyWeb"/>
        <w:spacing w:before="40" w:beforeAutospacing="0" w:after="40" w:afterAutospacing="0"/>
        <w:jc w:val="center"/>
        <w:rPr>
          <w:b/>
          <w:bCs/>
        </w:rPr>
      </w:pPr>
    </w:p>
    <w:p w:rsidR="00D36556" w:rsidRDefault="00D36556" w:rsidP="00FC5AB6">
      <w:pPr>
        <w:pStyle w:val="NormalnyWeb"/>
        <w:spacing w:before="40" w:beforeAutospacing="0" w:after="40" w:afterAutospacing="0"/>
      </w:pPr>
      <w:r>
        <w:t>Wykonanie uchwały powierza się Burmistrzowi Miasta i Gminy Serock.</w:t>
      </w:r>
    </w:p>
    <w:p w:rsidR="00FC5AB6" w:rsidRDefault="00FC5AB6" w:rsidP="00FC5AB6">
      <w:pPr>
        <w:pStyle w:val="NormalnyWeb"/>
        <w:spacing w:before="40" w:beforeAutospacing="0" w:after="40" w:afterAutospacing="0"/>
        <w:jc w:val="center"/>
        <w:rPr>
          <w:b/>
          <w:bCs/>
        </w:rPr>
      </w:pPr>
    </w:p>
    <w:p w:rsidR="00EF192C" w:rsidRDefault="00EF192C" w:rsidP="00FC5AB6">
      <w:pPr>
        <w:pStyle w:val="NormalnyWeb"/>
        <w:spacing w:before="40" w:beforeAutospacing="0" w:after="40" w:afterAutospacing="0"/>
        <w:jc w:val="center"/>
        <w:rPr>
          <w:b/>
          <w:bCs/>
        </w:rPr>
      </w:pPr>
      <w:r>
        <w:rPr>
          <w:b/>
          <w:bCs/>
        </w:rPr>
        <w:t>§ 4</w:t>
      </w:r>
    </w:p>
    <w:p w:rsidR="000A25DB" w:rsidRDefault="000A25DB" w:rsidP="00FC5AB6">
      <w:pPr>
        <w:pStyle w:val="NormalnyWeb"/>
        <w:spacing w:before="40" w:beforeAutospacing="0" w:after="40" w:afterAutospacing="0"/>
        <w:jc w:val="center"/>
        <w:rPr>
          <w:b/>
          <w:bCs/>
        </w:rPr>
      </w:pPr>
    </w:p>
    <w:p w:rsidR="00EF192C" w:rsidRPr="00246133" w:rsidRDefault="00EF192C" w:rsidP="00FC5AB6">
      <w:pPr>
        <w:pStyle w:val="NormalnyWeb"/>
        <w:spacing w:before="40" w:beforeAutospacing="0" w:after="40" w:afterAutospacing="0"/>
        <w:rPr>
          <w:bCs/>
        </w:rPr>
      </w:pPr>
      <w:r w:rsidRPr="00246133">
        <w:rPr>
          <w:bCs/>
        </w:rPr>
        <w:t xml:space="preserve">Traci moc uchwała Nr 298/XXXIII/2013 Rady Miejskiej w Serocku z dnia 25 lutego 2013 r. w sprawie </w:t>
      </w:r>
      <w:r w:rsidR="00246133" w:rsidRPr="00246133">
        <w:rPr>
          <w:bCs/>
        </w:rPr>
        <w:t>wyboru metody ustalenia opłaty za gospodarowanie odpadami komunalnymi oraz ustalenia stawek opłaty za gospodarowanie odpadami komunalnymi na terenie gminy Miasta i Gminy Serock</w:t>
      </w:r>
    </w:p>
    <w:p w:rsidR="00FC5AB6" w:rsidRDefault="00FC5AB6" w:rsidP="00FC5AB6">
      <w:pPr>
        <w:pStyle w:val="NormalnyWeb"/>
        <w:spacing w:before="40" w:beforeAutospacing="0" w:after="40" w:afterAutospacing="0"/>
        <w:jc w:val="center"/>
        <w:rPr>
          <w:b/>
          <w:bCs/>
        </w:rPr>
      </w:pPr>
    </w:p>
    <w:p w:rsidR="00D36556" w:rsidRDefault="00D36556" w:rsidP="00FC5AB6">
      <w:pPr>
        <w:pStyle w:val="NormalnyWeb"/>
        <w:spacing w:before="40" w:beforeAutospacing="0" w:after="40" w:afterAutospacing="0"/>
        <w:jc w:val="center"/>
        <w:rPr>
          <w:b/>
          <w:bCs/>
        </w:rPr>
      </w:pPr>
      <w:r>
        <w:rPr>
          <w:b/>
          <w:bCs/>
        </w:rPr>
        <w:t xml:space="preserve">§ </w:t>
      </w:r>
      <w:r w:rsidR="00246133">
        <w:rPr>
          <w:b/>
          <w:bCs/>
        </w:rPr>
        <w:t>5</w:t>
      </w:r>
    </w:p>
    <w:p w:rsidR="000A25DB" w:rsidRPr="00994502" w:rsidRDefault="000A25DB" w:rsidP="00FC5AB6">
      <w:pPr>
        <w:pStyle w:val="NormalnyWeb"/>
        <w:spacing w:before="40" w:beforeAutospacing="0" w:after="40" w:afterAutospacing="0"/>
        <w:jc w:val="center"/>
        <w:rPr>
          <w:b/>
          <w:bCs/>
        </w:rPr>
      </w:pPr>
    </w:p>
    <w:p w:rsidR="00645EA3" w:rsidRPr="00012C1A" w:rsidRDefault="00645EA3" w:rsidP="00645EA3">
      <w:pPr>
        <w:autoSpaceDE w:val="0"/>
        <w:autoSpaceDN w:val="0"/>
        <w:adjustRightInd w:val="0"/>
        <w:jc w:val="both"/>
        <w:rPr>
          <w:color w:val="000000"/>
        </w:rPr>
      </w:pPr>
      <w:r w:rsidRPr="00012C1A">
        <w:rPr>
          <w:color w:val="000000"/>
        </w:rPr>
        <w:t>Uchwała wchodzi w życie</w:t>
      </w:r>
      <w:r w:rsidR="001A4EAB">
        <w:rPr>
          <w:color w:val="000000"/>
        </w:rPr>
        <w:t xml:space="preserve"> z dniem 1 stycznia 2019r., po </w:t>
      </w:r>
      <w:r w:rsidRPr="00012C1A">
        <w:rPr>
          <w:color w:val="000000"/>
        </w:rPr>
        <w:t xml:space="preserve"> </w:t>
      </w:r>
      <w:r w:rsidR="001A4EAB">
        <w:rPr>
          <w:color w:val="000000"/>
        </w:rPr>
        <w:t>uprzednim jej</w:t>
      </w:r>
      <w:r w:rsidRPr="00012C1A">
        <w:rPr>
          <w:color w:val="000000"/>
        </w:rPr>
        <w:t xml:space="preserve"> ogłoszeni</w:t>
      </w:r>
      <w:r w:rsidR="001A4EAB">
        <w:rPr>
          <w:color w:val="000000"/>
        </w:rPr>
        <w:t>u</w:t>
      </w:r>
      <w:r w:rsidRPr="00012C1A">
        <w:rPr>
          <w:color w:val="000000"/>
        </w:rPr>
        <w:t xml:space="preserve"> w Dzienniku Urzędowym</w:t>
      </w:r>
      <w:r w:rsidR="001A4EAB">
        <w:rPr>
          <w:color w:val="000000"/>
        </w:rPr>
        <w:t xml:space="preserve"> </w:t>
      </w:r>
      <w:r w:rsidRPr="00012C1A">
        <w:rPr>
          <w:color w:val="000000"/>
        </w:rPr>
        <w:t>Województwa Mazowieckiego .</w:t>
      </w:r>
    </w:p>
    <w:p w:rsidR="00FC5AB6" w:rsidRDefault="00246133" w:rsidP="00FC5AB6">
      <w:pPr>
        <w:pStyle w:val="NormalnyWeb"/>
        <w:spacing w:before="40" w:beforeAutospacing="0" w:after="40" w:afterAutospacing="0"/>
        <w:ind w:left="4260"/>
        <w:rPr>
          <w:b/>
          <w:bCs/>
        </w:rPr>
      </w:pPr>
      <w:r>
        <w:rPr>
          <w:b/>
          <w:bCs/>
        </w:rPr>
        <w:t xml:space="preserve">    </w:t>
      </w:r>
    </w:p>
    <w:p w:rsidR="00EF192C" w:rsidRDefault="00FC5AB6" w:rsidP="00645EA3">
      <w:pPr>
        <w:pStyle w:val="NormalnyWeb"/>
        <w:spacing w:before="40" w:beforeAutospacing="0" w:after="40" w:afterAutospacing="0"/>
        <w:ind w:left="4260"/>
        <w:rPr>
          <w:b/>
          <w:bCs/>
        </w:rPr>
      </w:pPr>
      <w:r>
        <w:rPr>
          <w:b/>
          <w:bCs/>
        </w:rPr>
        <w:t xml:space="preserve">    </w:t>
      </w:r>
      <w:r w:rsidR="00246133">
        <w:rPr>
          <w:b/>
          <w:bCs/>
        </w:rPr>
        <w:t xml:space="preserve">   </w:t>
      </w:r>
    </w:p>
    <w:p w:rsidR="00645EA3" w:rsidRDefault="00645EA3" w:rsidP="00645EA3">
      <w:pPr>
        <w:pStyle w:val="NormalnyWeb"/>
        <w:spacing w:before="40" w:beforeAutospacing="0" w:after="40" w:afterAutospacing="0"/>
        <w:ind w:left="4260"/>
        <w:rPr>
          <w:b/>
          <w:bCs/>
        </w:rPr>
      </w:pPr>
    </w:p>
    <w:p w:rsidR="00645EA3" w:rsidRDefault="00645EA3" w:rsidP="00645EA3">
      <w:pPr>
        <w:pStyle w:val="NormalnyWeb"/>
        <w:spacing w:before="40" w:beforeAutospacing="0" w:after="40" w:afterAutospacing="0"/>
        <w:ind w:left="4260"/>
        <w:rPr>
          <w:b/>
          <w:bCs/>
        </w:rPr>
      </w:pPr>
    </w:p>
    <w:p w:rsidR="00645EA3" w:rsidRPr="00065EBD" w:rsidRDefault="00645EA3" w:rsidP="00645EA3">
      <w:pPr>
        <w:jc w:val="center"/>
        <w:rPr>
          <w:b/>
          <w:bCs/>
        </w:rPr>
      </w:pPr>
      <w:r w:rsidRPr="00065EBD">
        <w:rPr>
          <w:b/>
          <w:bCs/>
        </w:rPr>
        <w:lastRenderedPageBreak/>
        <w:t>Uzasadnienie</w:t>
      </w:r>
    </w:p>
    <w:p w:rsidR="00645EA3" w:rsidRPr="00065EBD" w:rsidRDefault="00645EA3" w:rsidP="00645EA3">
      <w:pPr>
        <w:jc w:val="center"/>
        <w:rPr>
          <w:b/>
          <w:bCs/>
        </w:rPr>
      </w:pPr>
      <w:r w:rsidRPr="00065EBD">
        <w:rPr>
          <w:b/>
          <w:bCs/>
        </w:rPr>
        <w:t xml:space="preserve">do Uchwały Nr </w:t>
      </w:r>
      <w:r>
        <w:rPr>
          <w:b/>
          <w:bCs/>
        </w:rPr>
        <w:t>……../………./2018</w:t>
      </w:r>
    </w:p>
    <w:p w:rsidR="00645EA3" w:rsidRPr="00065EBD" w:rsidRDefault="00645EA3" w:rsidP="00645EA3">
      <w:pPr>
        <w:jc w:val="center"/>
        <w:rPr>
          <w:b/>
          <w:bCs/>
        </w:rPr>
      </w:pPr>
      <w:r w:rsidRPr="00065EBD">
        <w:rPr>
          <w:b/>
          <w:bCs/>
        </w:rPr>
        <w:t>Rady Miejskiej w Serocku</w:t>
      </w:r>
    </w:p>
    <w:p w:rsidR="00645EA3" w:rsidRPr="00065EBD" w:rsidRDefault="00645EA3" w:rsidP="00645EA3">
      <w:pPr>
        <w:jc w:val="center"/>
        <w:rPr>
          <w:b/>
          <w:bCs/>
        </w:rPr>
      </w:pPr>
      <w:r w:rsidRPr="00065EBD">
        <w:rPr>
          <w:b/>
          <w:bCs/>
        </w:rPr>
        <w:t xml:space="preserve">z dnia </w:t>
      </w:r>
      <w:r>
        <w:rPr>
          <w:b/>
          <w:bCs/>
        </w:rPr>
        <w:t>……………. 2018</w:t>
      </w:r>
      <w:r w:rsidRPr="00065EBD">
        <w:rPr>
          <w:b/>
          <w:bCs/>
        </w:rPr>
        <w:t>roku</w:t>
      </w:r>
    </w:p>
    <w:p w:rsidR="00645EA3" w:rsidRPr="00065EBD" w:rsidRDefault="00645EA3" w:rsidP="00645EA3">
      <w:pPr>
        <w:pStyle w:val="NormalnyWeb"/>
        <w:jc w:val="both"/>
        <w:rPr>
          <w:b/>
          <w:bCs/>
        </w:rPr>
      </w:pPr>
      <w:r w:rsidRPr="00065EBD">
        <w:rPr>
          <w:b/>
        </w:rPr>
        <w:t xml:space="preserve">w sprawie </w:t>
      </w:r>
      <w:r w:rsidRPr="00065EBD">
        <w:rPr>
          <w:rStyle w:val="Pogrubienie"/>
        </w:rPr>
        <w:t xml:space="preserve">wyboru metody ustalenia opłaty za gospodarowanie odpadami komunalnymi </w:t>
      </w:r>
      <w:r>
        <w:rPr>
          <w:rStyle w:val="Pogrubienie"/>
        </w:rPr>
        <w:t xml:space="preserve">i </w:t>
      </w:r>
      <w:r w:rsidRPr="00065EBD">
        <w:rPr>
          <w:rStyle w:val="Pogrubienie"/>
        </w:rPr>
        <w:t>ustalenia staw</w:t>
      </w:r>
      <w:r>
        <w:rPr>
          <w:rStyle w:val="Pogrubienie"/>
        </w:rPr>
        <w:t xml:space="preserve">ki takiej </w:t>
      </w:r>
      <w:r w:rsidRPr="00065EBD">
        <w:rPr>
          <w:rStyle w:val="Pogrubienie"/>
        </w:rPr>
        <w:t xml:space="preserve"> opłaty na terenie Miast</w:t>
      </w:r>
      <w:r>
        <w:rPr>
          <w:rStyle w:val="Pogrubienie"/>
        </w:rPr>
        <w:t>a</w:t>
      </w:r>
      <w:r w:rsidRPr="00065EBD">
        <w:rPr>
          <w:rStyle w:val="Pogrubienie"/>
        </w:rPr>
        <w:t xml:space="preserve"> i Gmin</w:t>
      </w:r>
      <w:r>
        <w:rPr>
          <w:rStyle w:val="Pogrubienie"/>
        </w:rPr>
        <w:t>y</w:t>
      </w:r>
      <w:r w:rsidRPr="00065EBD">
        <w:rPr>
          <w:rStyle w:val="Pogrubienie"/>
        </w:rPr>
        <w:t xml:space="preserve"> Serock.</w:t>
      </w:r>
    </w:p>
    <w:p w:rsidR="00645EA3" w:rsidRPr="00065EBD" w:rsidRDefault="00645EA3" w:rsidP="00645EA3">
      <w:pPr>
        <w:spacing w:line="300" w:lineRule="atLeast"/>
        <w:jc w:val="both"/>
      </w:pPr>
      <w:r w:rsidRPr="00065EBD">
        <w:t xml:space="preserve">W związku z art. 6k </w:t>
      </w:r>
      <w:r w:rsidRPr="00065EBD">
        <w:rPr>
          <w:snapToGrid w:val="0"/>
          <w:color w:val="000000"/>
          <w:szCs w:val="20"/>
        </w:rPr>
        <w:t>ustaw</w:t>
      </w:r>
      <w:r w:rsidRPr="00065EBD">
        <w:rPr>
          <w:snapToGrid w:val="0"/>
          <w:color w:val="000000"/>
        </w:rPr>
        <w:t xml:space="preserve">y z dnia 13 września 1996 r. o utrzymaniu czystości i porządku </w:t>
      </w:r>
      <w:r>
        <w:rPr>
          <w:snapToGrid w:val="0"/>
          <w:color w:val="000000"/>
        </w:rPr>
        <w:br/>
      </w:r>
      <w:r w:rsidRPr="00065EBD">
        <w:rPr>
          <w:snapToGrid w:val="0"/>
          <w:color w:val="000000"/>
        </w:rPr>
        <w:t>w gminach  (</w:t>
      </w:r>
      <w:r w:rsidRPr="00065EBD">
        <w:t>Dz.U. z 201</w:t>
      </w:r>
      <w:r w:rsidR="001A4EAB">
        <w:t>8</w:t>
      </w:r>
      <w:r w:rsidRPr="00065EBD">
        <w:t xml:space="preserve"> r. poz. </w:t>
      </w:r>
      <w:r w:rsidR="001A4EAB">
        <w:t>1454 ze zm.</w:t>
      </w:r>
      <w:r w:rsidRPr="00065EBD">
        <w:rPr>
          <w:snapToGrid w:val="0"/>
          <w:color w:val="000000"/>
        </w:rPr>
        <w:t>)</w:t>
      </w:r>
      <w:r w:rsidRPr="00065EBD">
        <w:t xml:space="preserve">, Rada Miejska w Serocku zobowiązana jest w drodze uchwały, dokonać wyboru metod ustalenia opłaty za gospodarowanie odpadami komunalnymi. Zgodnie z art. 6 j cyt. ustawy rada może wybrać metodę spośród 4 wariantów: od liczby mieszkańców zamieszkujących daną nieruchomość, od ilości zużytej wody, </w:t>
      </w:r>
      <w:r>
        <w:br/>
      </w:r>
      <w:r w:rsidRPr="00065EBD">
        <w:t>od powierzchni lokalu mieszkalnego, jedną stawkę opłaty od gospodarstwa domowego.</w:t>
      </w:r>
    </w:p>
    <w:p w:rsidR="00645EA3" w:rsidRPr="00065EBD" w:rsidRDefault="00645EA3" w:rsidP="00645EA3">
      <w:pPr>
        <w:spacing w:line="300" w:lineRule="atLeast"/>
        <w:jc w:val="both"/>
      </w:pPr>
      <w:r w:rsidRPr="00065EBD">
        <w:t>Za najbardziej zasadną metod</w:t>
      </w:r>
      <w:r w:rsidR="001A4EAB">
        <w:t>ę</w:t>
      </w:r>
      <w:r w:rsidRPr="00065EBD">
        <w:t xml:space="preserve"> dla Miast</w:t>
      </w:r>
      <w:r>
        <w:t>a</w:t>
      </w:r>
      <w:r w:rsidRPr="00065EBD">
        <w:t xml:space="preserve"> i Gmin</w:t>
      </w:r>
      <w:r>
        <w:t>y</w:t>
      </w:r>
      <w:r w:rsidRPr="00065EBD">
        <w:t xml:space="preserve"> Serock uznano metodę stanowiącą iloczyn</w:t>
      </w:r>
      <w:r w:rsidR="001A4EAB">
        <w:t xml:space="preserve"> liczby</w:t>
      </w:r>
      <w:r w:rsidRPr="00065EBD">
        <w:t xml:space="preserve"> mieszkańców zamieszkujący</w:t>
      </w:r>
      <w:r>
        <w:t>ch daną nieruchomość oraz stawkę</w:t>
      </w:r>
      <w:r w:rsidRPr="00065EBD">
        <w:t xml:space="preserve"> opłaty</w:t>
      </w:r>
      <w:r w:rsidR="001A4EAB">
        <w:t xml:space="preserve"> od każdej zamieszkującej osoby</w:t>
      </w:r>
      <w:r w:rsidRPr="00065EBD">
        <w:t>.</w:t>
      </w:r>
    </w:p>
    <w:p w:rsidR="00645EA3" w:rsidRPr="00065EBD" w:rsidRDefault="00645EA3" w:rsidP="00645EA3">
      <w:pPr>
        <w:spacing w:line="300" w:lineRule="atLeast"/>
        <w:jc w:val="both"/>
      </w:pPr>
      <w:r w:rsidRPr="00065EBD">
        <w:t>Metoda naliczania opłaty za gospodarowanie uzależniona od liczby osób zamieszkujących daną nieruchomość jest najbardziej zgodna z zasad</w:t>
      </w:r>
      <w:r>
        <w:t>ą</w:t>
      </w:r>
      <w:r w:rsidRPr="00065EBD">
        <w:t xml:space="preserve"> „zanieczyszczający płaci”.</w:t>
      </w:r>
    </w:p>
    <w:p w:rsidR="00645EA3" w:rsidRPr="00065EBD" w:rsidRDefault="00645EA3" w:rsidP="00645EA3">
      <w:pPr>
        <w:spacing w:line="300" w:lineRule="atLeast"/>
        <w:jc w:val="both"/>
      </w:pPr>
      <w:r w:rsidRPr="00065EBD">
        <w:t>Metoda naliczania opłaty od powierzchni lokalu mieszkalnego nie zapewnia wyliczenia opłaty proporcjonalnie do ilości wytwarzanych odpadów. Może stwarzać duże obciążenie dla osób samotnych zamieszkujących duże nieruchomości i nie ma związku z metodą „zanieczyszczający płaci”.</w:t>
      </w:r>
    </w:p>
    <w:p w:rsidR="00645EA3" w:rsidRPr="00065EBD" w:rsidRDefault="00645EA3" w:rsidP="00645EA3">
      <w:pPr>
        <w:spacing w:line="300" w:lineRule="atLeast"/>
        <w:jc w:val="both"/>
      </w:pPr>
      <w:r w:rsidRPr="00065EBD">
        <w:t>Metoda naliczania opłaty od ilości zużytej wody, jest możliwa w gminach, gdzie 100 % budynków jest zaopatrzona w liczniki zużycia wody.</w:t>
      </w:r>
    </w:p>
    <w:p w:rsidR="00645EA3" w:rsidRPr="00065EBD" w:rsidRDefault="00645EA3" w:rsidP="00645EA3">
      <w:pPr>
        <w:spacing w:line="300" w:lineRule="atLeast"/>
        <w:jc w:val="both"/>
      </w:pPr>
      <w:r w:rsidRPr="00065EBD">
        <w:t>Metoda naliczania opłaty od gospodarstwa domowego nie zapewnia proporcjonalnego wyliczenia opłaty i nie odzwierciedla ilości odpadów wytworzonych przez osoby zamieszkujące nieruchomość.</w:t>
      </w:r>
    </w:p>
    <w:p w:rsidR="00645EA3" w:rsidRPr="00065EBD" w:rsidRDefault="00645EA3" w:rsidP="00645EA3">
      <w:pPr>
        <w:spacing w:line="300" w:lineRule="atLeast"/>
        <w:jc w:val="both"/>
      </w:pPr>
      <w:r w:rsidRPr="00065EBD">
        <w:t>Liczb</w:t>
      </w:r>
      <w:r>
        <w:t>ę</w:t>
      </w:r>
      <w:r w:rsidRPr="00065EBD">
        <w:t xml:space="preserve"> osób zamieszkujących nieruchomość oraz wysokość opłaty za gospodarowanie odpadami komunalnymi, zgodnie ze stawkami przyjętymi w niniejszym projekcie uchwały, właściciel nieruchomości będzie składał w Urzędzie Miasta i Gminy w Serocku w deklaracji. Wzór deklaracji określ</w:t>
      </w:r>
      <w:r w:rsidR="001C5791">
        <w:t>a</w:t>
      </w:r>
      <w:r w:rsidRPr="00065EBD">
        <w:t xml:space="preserve"> odrębn</w:t>
      </w:r>
      <w:r w:rsidR="001C5791">
        <w:t>a</w:t>
      </w:r>
      <w:r w:rsidRPr="00065EBD">
        <w:t xml:space="preserve"> uchwał</w:t>
      </w:r>
      <w:r w:rsidR="001C5791">
        <w:t>a</w:t>
      </w:r>
      <w:r w:rsidRPr="00065EBD">
        <w:t xml:space="preserve"> Rady Miejskiej w Serocku.</w:t>
      </w:r>
    </w:p>
    <w:p w:rsidR="00645EA3" w:rsidRPr="00065EBD" w:rsidRDefault="00645EA3" w:rsidP="00645EA3">
      <w:pPr>
        <w:spacing w:line="300" w:lineRule="atLeast"/>
        <w:jc w:val="both"/>
      </w:pPr>
      <w:r w:rsidRPr="00065EBD">
        <w:t>Zgodnie z art. 6 r cytowanej ustawy opłata za gospodarowanie odpadami komunalnymi stanowi dochód gminy. Z pobranych opłat gmina pokrywa koszty funkcjonowania systemu gospodarowania odpadami komunalnymi, które obejmują koszty:</w:t>
      </w:r>
    </w:p>
    <w:p w:rsidR="00645EA3" w:rsidRPr="00065EBD" w:rsidRDefault="00645EA3" w:rsidP="00645EA3">
      <w:pPr>
        <w:spacing w:line="300" w:lineRule="atLeast"/>
        <w:jc w:val="both"/>
      </w:pPr>
      <w:r w:rsidRPr="00065EBD">
        <w:t>- odbierania, transportu, zbierania, odzysku i unieszkodliwiania odpadów komunalnych,</w:t>
      </w:r>
    </w:p>
    <w:p w:rsidR="00645EA3" w:rsidRPr="00065EBD" w:rsidRDefault="00645EA3" w:rsidP="00645EA3">
      <w:pPr>
        <w:spacing w:line="300" w:lineRule="atLeast"/>
        <w:jc w:val="both"/>
      </w:pPr>
      <w:r w:rsidRPr="00065EBD">
        <w:t>- tworzenia i utrzymania punktów selektywnego zbierania odpadów komunalnych,</w:t>
      </w:r>
    </w:p>
    <w:p w:rsidR="00645EA3" w:rsidRPr="00065EBD" w:rsidRDefault="00645EA3" w:rsidP="00645EA3">
      <w:pPr>
        <w:spacing w:line="300" w:lineRule="atLeast"/>
        <w:jc w:val="both"/>
      </w:pPr>
      <w:r w:rsidRPr="00065EBD">
        <w:t>- obsługi administracyjnej tego systemu.</w:t>
      </w:r>
    </w:p>
    <w:p w:rsidR="00645EA3" w:rsidRDefault="00645EA3" w:rsidP="00645EA3">
      <w:pPr>
        <w:spacing w:line="300" w:lineRule="atLeast"/>
        <w:jc w:val="both"/>
      </w:pPr>
      <w:r w:rsidRPr="00065EBD">
        <w:t>W przedstawionym projekcie uchwały proponuje się przyjęcie, iż stawka opłaty za gospodarowanie odpadami komunalnymi na jednego mieszkańca, w przypadku gdy odpady zbierane i odbierane będą</w:t>
      </w:r>
      <w:r>
        <w:t xml:space="preserve"> </w:t>
      </w:r>
      <w:r w:rsidRPr="00065EBD">
        <w:t xml:space="preserve">w sposób selektywny, wynosić będzie </w:t>
      </w:r>
      <w:r w:rsidR="0040225E">
        <w:t xml:space="preserve">20,00 </w:t>
      </w:r>
      <w:r w:rsidRPr="00065EBD">
        <w:t xml:space="preserve">zł miesięcznie, natomiast w przypadku gdy odpady zbierane będą w sposób niesegregowany (zmieszany), stawka opłaty wynosić będzie </w:t>
      </w:r>
      <w:r w:rsidR="0040225E">
        <w:t>40,00</w:t>
      </w:r>
      <w:r w:rsidRPr="00065EBD">
        <w:t xml:space="preserve"> zł miesięcznie. Zróżnicowanie stawki jest zgodne z art. 6 k ust. 3 ustawy </w:t>
      </w:r>
      <w:r w:rsidRPr="00065EBD">
        <w:rPr>
          <w:snapToGrid w:val="0"/>
          <w:color w:val="000000"/>
        </w:rPr>
        <w:t>o utrzymaniu czystości i porządku w gmin</w:t>
      </w:r>
      <w:r w:rsidR="001A4EAB">
        <w:rPr>
          <w:snapToGrid w:val="0"/>
          <w:color w:val="000000"/>
        </w:rPr>
        <w:t>ach i</w:t>
      </w:r>
      <w:r w:rsidRPr="00065EBD">
        <w:rPr>
          <w:snapToGrid w:val="0"/>
          <w:color w:val="000000"/>
        </w:rPr>
        <w:t xml:space="preserve"> </w:t>
      </w:r>
      <w:r w:rsidRPr="00065EBD">
        <w:t>jest mechanizmem mobilizującym mieszkańców gminy do prowadzenia selektywnej zbiórki odpadów komunalnych, co z kolei jest konieczne do osiągnięcia przez gminę odpowiednich poziomów odzysku poszczególnych strumieni odpadów komunalnych (np. papier, szkło, plastik, metal)</w:t>
      </w:r>
      <w:r>
        <w:t>.</w:t>
      </w:r>
    </w:p>
    <w:p w:rsidR="001A4EAB" w:rsidRDefault="001A4EAB" w:rsidP="001A4EAB">
      <w:pPr>
        <w:spacing w:line="260" w:lineRule="atLeast"/>
        <w:rPr>
          <w:color w:val="000000"/>
        </w:rPr>
      </w:pPr>
      <w:r>
        <w:rPr>
          <w:color w:val="000000"/>
        </w:rPr>
        <w:t> </w:t>
      </w:r>
    </w:p>
    <w:p w:rsidR="001A4EAB" w:rsidRDefault="001A4EAB" w:rsidP="001A4EAB">
      <w:pPr>
        <w:spacing w:line="260" w:lineRule="atLeast"/>
        <w:rPr>
          <w:color w:val="000000"/>
        </w:rPr>
      </w:pPr>
      <w:r>
        <w:rPr>
          <w:color w:val="000000"/>
        </w:rPr>
        <w:t xml:space="preserve">Zbilansowanie przychodów i kosztów dotyczących gospodarki odpadami komunalnymi jest obowiązkiem gmin, wynikającym z art. 6r ust. 2 </w:t>
      </w:r>
      <w:proofErr w:type="spellStart"/>
      <w:r>
        <w:rPr>
          <w:color w:val="000000"/>
        </w:rPr>
        <w:t>ucpg</w:t>
      </w:r>
      <w:proofErr w:type="spellEnd"/>
      <w:r>
        <w:rPr>
          <w:color w:val="000000"/>
        </w:rPr>
        <w:t xml:space="preserve">. Oznacza to, że system gospodarowania </w:t>
      </w:r>
      <w:r>
        <w:rPr>
          <w:color w:val="000000"/>
        </w:rPr>
        <w:lastRenderedPageBreak/>
        <w:t>odpadami komunalnymi powinien funkcjonować na zasadzie “samofinansowania”, tzn. jego koszty należy pokryć ze środków uzyskanych przez gminę z opłat od właścicieli nieruchomości, na których powstają odpady. Dlatego wysokość ponoszonych przez mieszkańców opłat powinna być ustalona na poziomie zabezpieczającym pokrycie kosztów funkcjonowania systemu. Jak wykazała kontrola Najwyższej Izby Kontroli biorąc pod uwagę poszczególne lata, niewielu gminom udało się to finansowanie zbilansować. W takiej sytuacji, gminy, w tym także Miasto i Gmina Serock, powinny podjąć działania w kierunku pełnego bilansowania się systemu m.in. poprzez przeprowadzenie analizy i kalkulacji kosztów jednostkowych i przedstawienie radzie gminy propozycji uchwalenia zmienionej stawki na poziomie zapewniającej równoważenie dochodów z wydatkami.</w:t>
      </w:r>
    </w:p>
    <w:p w:rsidR="001A4EAB" w:rsidRDefault="001A4EAB" w:rsidP="001A4EAB">
      <w:pPr>
        <w:spacing w:line="260" w:lineRule="atLeast"/>
        <w:rPr>
          <w:color w:val="000000"/>
        </w:rPr>
      </w:pPr>
      <w:r>
        <w:rPr>
          <w:color w:val="000000"/>
        </w:rPr>
        <w:t> </w:t>
      </w:r>
    </w:p>
    <w:p w:rsidR="001A4EAB" w:rsidRPr="00065EBD" w:rsidRDefault="001A4EAB" w:rsidP="00645EA3">
      <w:pPr>
        <w:spacing w:line="300" w:lineRule="atLeast"/>
        <w:jc w:val="both"/>
      </w:pPr>
    </w:p>
    <w:p w:rsidR="00645EA3" w:rsidRDefault="00645EA3" w:rsidP="00645EA3">
      <w:pPr>
        <w:pStyle w:val="NormalnyWeb"/>
        <w:spacing w:before="40" w:beforeAutospacing="0" w:after="40" w:afterAutospacing="0"/>
        <w:ind w:left="4260"/>
      </w:pPr>
    </w:p>
    <w:sectPr w:rsidR="00645EA3" w:rsidSect="00246133">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7000"/>
    <w:multiLevelType w:val="hybridMultilevel"/>
    <w:tmpl w:val="7C24CE74"/>
    <w:lvl w:ilvl="0" w:tplc="7292A63C">
      <w:start w:val="1"/>
      <w:numFmt w:val="decimal"/>
      <w:lvlText w:val="%1."/>
      <w:lvlJc w:val="left"/>
      <w:pPr>
        <w:tabs>
          <w:tab w:val="num" w:pos="720"/>
        </w:tabs>
        <w:ind w:left="720" w:hanging="360"/>
      </w:pPr>
      <w:rPr>
        <w:b w:val="0"/>
        <w:bCs w:val="0"/>
        <w:i w:val="0"/>
        <w:iCs w:val="0"/>
      </w:rPr>
    </w:lvl>
    <w:lvl w:ilvl="1" w:tplc="B8062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0F3A00"/>
    <w:multiLevelType w:val="hybridMultilevel"/>
    <w:tmpl w:val="7FC64C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7C5001"/>
    <w:multiLevelType w:val="hybridMultilevel"/>
    <w:tmpl w:val="1982F25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3" w15:restartNumberingAfterBreak="0">
    <w:nsid w:val="2399678F"/>
    <w:multiLevelType w:val="hybridMultilevel"/>
    <w:tmpl w:val="C644C5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DE53B9B"/>
    <w:multiLevelType w:val="hybridMultilevel"/>
    <w:tmpl w:val="121E7404"/>
    <w:lvl w:ilvl="0" w:tplc="480A37B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505C1CC6"/>
    <w:multiLevelType w:val="hybridMultilevel"/>
    <w:tmpl w:val="4C606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F81A06"/>
    <w:multiLevelType w:val="hybridMultilevel"/>
    <w:tmpl w:val="FD5E87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C162823"/>
    <w:multiLevelType w:val="hybridMultilevel"/>
    <w:tmpl w:val="E83CC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8D"/>
    <w:rsid w:val="00005F7D"/>
    <w:rsid w:val="00017276"/>
    <w:rsid w:val="000234F4"/>
    <w:rsid w:val="00032703"/>
    <w:rsid w:val="000351A9"/>
    <w:rsid w:val="00036F70"/>
    <w:rsid w:val="00083867"/>
    <w:rsid w:val="00096AB1"/>
    <w:rsid w:val="000A25DB"/>
    <w:rsid w:val="000B4257"/>
    <w:rsid w:val="00111E41"/>
    <w:rsid w:val="00145307"/>
    <w:rsid w:val="001720FE"/>
    <w:rsid w:val="001829DA"/>
    <w:rsid w:val="001905F6"/>
    <w:rsid w:val="001A4EAB"/>
    <w:rsid w:val="001B7643"/>
    <w:rsid w:val="001C2C0B"/>
    <w:rsid w:val="001C5791"/>
    <w:rsid w:val="001E6C36"/>
    <w:rsid w:val="001F0DD2"/>
    <w:rsid w:val="001F1EE9"/>
    <w:rsid w:val="0021379A"/>
    <w:rsid w:val="00214ED9"/>
    <w:rsid w:val="00222504"/>
    <w:rsid w:val="00246133"/>
    <w:rsid w:val="00263BE8"/>
    <w:rsid w:val="002726D7"/>
    <w:rsid w:val="00277FF2"/>
    <w:rsid w:val="00280989"/>
    <w:rsid w:val="002935C3"/>
    <w:rsid w:val="0029422C"/>
    <w:rsid w:val="002B0991"/>
    <w:rsid w:val="002C2E41"/>
    <w:rsid w:val="002E05BE"/>
    <w:rsid w:val="0031656A"/>
    <w:rsid w:val="00356060"/>
    <w:rsid w:val="0037276E"/>
    <w:rsid w:val="0037516A"/>
    <w:rsid w:val="0038089A"/>
    <w:rsid w:val="003A6982"/>
    <w:rsid w:val="003E6161"/>
    <w:rsid w:val="004004AC"/>
    <w:rsid w:val="00401CD7"/>
    <w:rsid w:val="0040225E"/>
    <w:rsid w:val="00404E52"/>
    <w:rsid w:val="00410D88"/>
    <w:rsid w:val="00415009"/>
    <w:rsid w:val="00433EEA"/>
    <w:rsid w:val="00460C7A"/>
    <w:rsid w:val="004620A1"/>
    <w:rsid w:val="00475635"/>
    <w:rsid w:val="004B36FE"/>
    <w:rsid w:val="004B6BD5"/>
    <w:rsid w:val="004C6343"/>
    <w:rsid w:val="004D645E"/>
    <w:rsid w:val="004E5295"/>
    <w:rsid w:val="004E670E"/>
    <w:rsid w:val="004F4E22"/>
    <w:rsid w:val="00500166"/>
    <w:rsid w:val="00517FEE"/>
    <w:rsid w:val="0054455E"/>
    <w:rsid w:val="00557BA7"/>
    <w:rsid w:val="0056424F"/>
    <w:rsid w:val="00566573"/>
    <w:rsid w:val="005A327C"/>
    <w:rsid w:val="005F05E5"/>
    <w:rsid w:val="0060576B"/>
    <w:rsid w:val="00612325"/>
    <w:rsid w:val="00617A4B"/>
    <w:rsid w:val="00630812"/>
    <w:rsid w:val="00640B17"/>
    <w:rsid w:val="00645EA3"/>
    <w:rsid w:val="00650091"/>
    <w:rsid w:val="00665DF9"/>
    <w:rsid w:val="00687574"/>
    <w:rsid w:val="006A3DCF"/>
    <w:rsid w:val="006B2648"/>
    <w:rsid w:val="006D2ECD"/>
    <w:rsid w:val="006D5510"/>
    <w:rsid w:val="00702CFF"/>
    <w:rsid w:val="007202C5"/>
    <w:rsid w:val="00720DA6"/>
    <w:rsid w:val="00765D3D"/>
    <w:rsid w:val="00781852"/>
    <w:rsid w:val="00782462"/>
    <w:rsid w:val="007A4E45"/>
    <w:rsid w:val="007A505E"/>
    <w:rsid w:val="007B08DF"/>
    <w:rsid w:val="007B5236"/>
    <w:rsid w:val="007C7FDD"/>
    <w:rsid w:val="007D2FAD"/>
    <w:rsid w:val="007E557E"/>
    <w:rsid w:val="007E7FAD"/>
    <w:rsid w:val="007F587D"/>
    <w:rsid w:val="0080190D"/>
    <w:rsid w:val="00814BE8"/>
    <w:rsid w:val="00823473"/>
    <w:rsid w:val="0086418E"/>
    <w:rsid w:val="00867308"/>
    <w:rsid w:val="00880007"/>
    <w:rsid w:val="00886AD3"/>
    <w:rsid w:val="00892B22"/>
    <w:rsid w:val="008C7BE5"/>
    <w:rsid w:val="008E3311"/>
    <w:rsid w:val="008F750E"/>
    <w:rsid w:val="008F77DD"/>
    <w:rsid w:val="00951F8D"/>
    <w:rsid w:val="00952755"/>
    <w:rsid w:val="00992B8F"/>
    <w:rsid w:val="00994502"/>
    <w:rsid w:val="009A3869"/>
    <w:rsid w:val="009B5B82"/>
    <w:rsid w:val="009C0DD2"/>
    <w:rsid w:val="009D0E97"/>
    <w:rsid w:val="009F0271"/>
    <w:rsid w:val="009F07E1"/>
    <w:rsid w:val="00A12967"/>
    <w:rsid w:val="00A17C6C"/>
    <w:rsid w:val="00A25F3A"/>
    <w:rsid w:val="00A26161"/>
    <w:rsid w:val="00A36AC4"/>
    <w:rsid w:val="00A50890"/>
    <w:rsid w:val="00A5456C"/>
    <w:rsid w:val="00A659E2"/>
    <w:rsid w:val="00AA1D96"/>
    <w:rsid w:val="00AC307E"/>
    <w:rsid w:val="00AD76F9"/>
    <w:rsid w:val="00AF20FA"/>
    <w:rsid w:val="00B14F74"/>
    <w:rsid w:val="00B22AFB"/>
    <w:rsid w:val="00B71DC4"/>
    <w:rsid w:val="00BC294C"/>
    <w:rsid w:val="00C058F2"/>
    <w:rsid w:val="00C21C52"/>
    <w:rsid w:val="00C2298F"/>
    <w:rsid w:val="00C4120A"/>
    <w:rsid w:val="00C4765A"/>
    <w:rsid w:val="00C5430C"/>
    <w:rsid w:val="00C64188"/>
    <w:rsid w:val="00C9154C"/>
    <w:rsid w:val="00C945ED"/>
    <w:rsid w:val="00CA3F78"/>
    <w:rsid w:val="00CA48E9"/>
    <w:rsid w:val="00CC1921"/>
    <w:rsid w:val="00CC6554"/>
    <w:rsid w:val="00CE0D7A"/>
    <w:rsid w:val="00CF1EC6"/>
    <w:rsid w:val="00D044BB"/>
    <w:rsid w:val="00D12070"/>
    <w:rsid w:val="00D31EA7"/>
    <w:rsid w:val="00D36556"/>
    <w:rsid w:val="00D45306"/>
    <w:rsid w:val="00D46DDD"/>
    <w:rsid w:val="00D51E28"/>
    <w:rsid w:val="00D706BA"/>
    <w:rsid w:val="00D95169"/>
    <w:rsid w:val="00DA4A7B"/>
    <w:rsid w:val="00DB069B"/>
    <w:rsid w:val="00E27862"/>
    <w:rsid w:val="00E27884"/>
    <w:rsid w:val="00E37156"/>
    <w:rsid w:val="00E47CA7"/>
    <w:rsid w:val="00E82CC3"/>
    <w:rsid w:val="00E84261"/>
    <w:rsid w:val="00EB0070"/>
    <w:rsid w:val="00EB1103"/>
    <w:rsid w:val="00EB2700"/>
    <w:rsid w:val="00EE5183"/>
    <w:rsid w:val="00EF192C"/>
    <w:rsid w:val="00EF6FED"/>
    <w:rsid w:val="00F23943"/>
    <w:rsid w:val="00F66DB2"/>
    <w:rsid w:val="00F67688"/>
    <w:rsid w:val="00FA5736"/>
    <w:rsid w:val="00FB1E9D"/>
    <w:rsid w:val="00FB2C8A"/>
    <w:rsid w:val="00FB657D"/>
    <w:rsid w:val="00FC5AB6"/>
    <w:rsid w:val="00FF1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290055-2EBB-4BB2-92A5-B00208E2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F8D"/>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51F8D"/>
    <w:pPr>
      <w:spacing w:before="100" w:beforeAutospacing="1" w:after="100" w:afterAutospacing="1"/>
    </w:pPr>
  </w:style>
  <w:style w:type="paragraph" w:customStyle="1" w:styleId="tyt">
    <w:name w:val="tyt"/>
    <w:basedOn w:val="Normalny"/>
    <w:uiPriority w:val="99"/>
    <w:rsid w:val="00951F8D"/>
    <w:pPr>
      <w:keepNext/>
      <w:overflowPunct w:val="0"/>
      <w:autoSpaceDE w:val="0"/>
      <w:autoSpaceDN w:val="0"/>
      <w:spacing w:before="60" w:after="60"/>
      <w:jc w:val="center"/>
    </w:pPr>
    <w:rPr>
      <w:b/>
      <w:bCs/>
    </w:rPr>
  </w:style>
  <w:style w:type="character" w:styleId="Pogrubienie">
    <w:name w:val="Strong"/>
    <w:basedOn w:val="Domylnaczcionkaakapitu"/>
    <w:qFormat/>
    <w:rsid w:val="00951F8D"/>
    <w:rPr>
      <w:b/>
      <w:bCs/>
    </w:rPr>
  </w:style>
  <w:style w:type="paragraph" w:styleId="Akapitzlist">
    <w:name w:val="List Paragraph"/>
    <w:basedOn w:val="Normalny"/>
    <w:uiPriority w:val="99"/>
    <w:qFormat/>
    <w:rsid w:val="00687574"/>
    <w:pPr>
      <w:ind w:left="720"/>
    </w:pPr>
  </w:style>
  <w:style w:type="paragraph" w:styleId="Tekstdymka">
    <w:name w:val="Balloon Text"/>
    <w:basedOn w:val="Normalny"/>
    <w:link w:val="TekstdymkaZnak"/>
    <w:uiPriority w:val="99"/>
    <w:semiHidden/>
    <w:rsid w:val="003A698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A327C"/>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300">
      <w:marLeft w:val="0"/>
      <w:marRight w:val="0"/>
      <w:marTop w:val="0"/>
      <w:marBottom w:val="0"/>
      <w:divBdr>
        <w:top w:val="none" w:sz="0" w:space="0" w:color="auto"/>
        <w:left w:val="none" w:sz="0" w:space="0" w:color="auto"/>
        <w:bottom w:val="none" w:sz="0" w:space="0" w:color="auto"/>
        <w:right w:val="none" w:sz="0" w:space="0" w:color="auto"/>
      </w:divBdr>
    </w:div>
    <w:div w:id="916329189">
      <w:bodyDiv w:val="1"/>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1630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5202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Uchwała Nr</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Ja</dc:creator>
  <cp:keywords/>
  <dc:description/>
  <cp:lastModifiedBy>Biuro13</cp:lastModifiedBy>
  <cp:revision>4</cp:revision>
  <cp:lastPrinted>2018-12-04T14:00:00Z</cp:lastPrinted>
  <dcterms:created xsi:type="dcterms:W3CDTF">2018-12-07T09:57:00Z</dcterms:created>
  <dcterms:modified xsi:type="dcterms:W3CDTF">2018-12-11T06:58:00Z</dcterms:modified>
</cp:coreProperties>
</file>