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97" w:rsidRDefault="00E23FB9">
      <w:pPr>
        <w:pStyle w:val="NormalnyWeb"/>
      </w:pPr>
      <w:r>
        <w:rPr>
          <w:b/>
          <w:bCs/>
        </w:rPr>
        <w:t>Rada Miejska w Serocku</w:t>
      </w:r>
      <w:r>
        <w:br/>
        <w:t>Komisja Rewizyjna</w:t>
      </w:r>
    </w:p>
    <w:p w:rsidR="00AF6997" w:rsidRDefault="00E23FB9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F672B7">
        <w:rPr>
          <w:b/>
          <w:bCs/>
          <w:sz w:val="36"/>
          <w:szCs w:val="36"/>
        </w:rPr>
        <w:t>11/2022</w:t>
      </w:r>
    </w:p>
    <w:p w:rsidR="00AF6997" w:rsidRDefault="00E23FB9">
      <w:pPr>
        <w:pStyle w:val="NormalnyWeb"/>
      </w:pPr>
      <w:r>
        <w:t xml:space="preserve">11 Posiedzenie w dniu 24 listopada 2022 </w:t>
      </w:r>
      <w:r>
        <w:br/>
        <w:t>Obrady rozpoczęto 24 listopada 2022 o godz. 15:00, a zakończono o godz. 16:30 tego samego dnia.</w:t>
      </w:r>
    </w:p>
    <w:p w:rsidR="00AF6997" w:rsidRDefault="00E23FB9">
      <w:pPr>
        <w:pStyle w:val="NormalnyWeb"/>
      </w:pPr>
      <w:r>
        <w:t>W posiedzeniu wzięło udział 6 członków.</w:t>
      </w:r>
    </w:p>
    <w:p w:rsidR="00AF6997" w:rsidRDefault="00E23FB9">
      <w:pPr>
        <w:pStyle w:val="NormalnyWeb"/>
      </w:pPr>
      <w:r>
        <w:t>Obecni:</w:t>
      </w:r>
    </w:p>
    <w:p w:rsidR="00AF6997" w:rsidRDefault="00E23FB9">
      <w:pPr>
        <w:pStyle w:val="NormalnyWeb"/>
      </w:pPr>
      <w:r>
        <w:t>1. Teresa Krzyczkowska</w:t>
      </w:r>
      <w:r>
        <w:br/>
        <w:t>2. Gabriela Książyk</w:t>
      </w:r>
      <w:r>
        <w:br/>
        <w:t>3. Sławomir Osiwała</w:t>
      </w:r>
      <w:r>
        <w:br/>
        <w:t>4. Aneta Rogucka</w:t>
      </w:r>
      <w:r>
        <w:br/>
        <w:t>5. Wiesław Winnicki</w:t>
      </w:r>
      <w:r>
        <w:br/>
        <w:t>6. Krzysztof Zakolski</w:t>
      </w:r>
    </w:p>
    <w:p w:rsidR="00F672B7" w:rsidRDefault="00F672B7">
      <w:pPr>
        <w:pStyle w:val="NormalnyWeb"/>
      </w:pPr>
      <w:r>
        <w:t>Dodatkowo w posiedzeniu udział wzięli:</w:t>
      </w:r>
    </w:p>
    <w:p w:rsidR="00F672B7" w:rsidRDefault="00F672B7" w:rsidP="00F672B7">
      <w:pPr>
        <w:pStyle w:val="Bezodstpw"/>
      </w:pPr>
      <w:r>
        <w:t>1. Artur Borkowski – Burmistrz Miasta i Gminy Serock</w:t>
      </w:r>
    </w:p>
    <w:p w:rsidR="00F672B7" w:rsidRDefault="00F672B7" w:rsidP="00F672B7">
      <w:pPr>
        <w:pStyle w:val="Bezodstpw"/>
      </w:pPr>
      <w:r>
        <w:t>2. Marek Bąbolski - Zastępca Burmistrza Miasta i Gminy Serock</w:t>
      </w:r>
    </w:p>
    <w:p w:rsidR="00F672B7" w:rsidRDefault="00F672B7" w:rsidP="00F672B7">
      <w:pPr>
        <w:pStyle w:val="Bezodstpw"/>
      </w:pPr>
      <w:r>
        <w:t>3. Rafał Karpiński – Sekretarz Miasta i Gminy Serock</w:t>
      </w:r>
    </w:p>
    <w:p w:rsidR="00F672B7" w:rsidRDefault="00F672B7" w:rsidP="00F672B7">
      <w:pPr>
        <w:pStyle w:val="Bezodstpw"/>
      </w:pPr>
      <w:r>
        <w:t>4. Monika Ordak – Skarbnik Miasta i Gminy Serock</w:t>
      </w:r>
    </w:p>
    <w:p w:rsidR="008E0FF5" w:rsidRDefault="00E23FB9">
      <w:pPr>
        <w:pStyle w:val="NormalnyWeb"/>
        <w:spacing w:after="240" w:afterAutospacing="0"/>
      </w:pPr>
      <w:r w:rsidRPr="00F672B7">
        <w:rPr>
          <w:b/>
        </w:rPr>
        <w:t>1. Otwarcie posiedzenia i przedstawienie porządku obrad.</w:t>
      </w:r>
      <w:r w:rsidR="00F672B7">
        <w:br/>
        <w:t xml:space="preserve">Przewodniczący Komisji Rewizyjnej Sławomir Osiwała otworzył posiedzenie Komisji, powitał wszystkich zebranych oraz sprawdził kworum. Przewodniczący Komisji przedstawił porządek obrad do którego nie zgłoszono uwag. </w:t>
      </w:r>
      <w:r w:rsidR="00F672B7">
        <w:br/>
      </w:r>
      <w:r>
        <w:br/>
      </w:r>
      <w:r w:rsidRPr="00F672B7">
        <w:rPr>
          <w:b/>
        </w:rPr>
        <w:t>2. Rozpatrzenie projektu budżetu gminy na rok 2023 i wydanie opinii.</w:t>
      </w:r>
      <w:r>
        <w:br/>
      </w:r>
      <w:r>
        <w:br/>
      </w:r>
      <w:r w:rsidR="00F672B7">
        <w:t xml:space="preserve">Przewodniczący Komisji Sławomir Osiwała powiedział, że Komisja Rewizyjna </w:t>
      </w:r>
      <w:r w:rsidR="008E0FF5">
        <w:t>rozpatruje procedurę tzn. czy przedłożony projekt budżetu został sporządzony i przeprowadzony zgodnie z obowiązującą uchwałą Rady Miejskiej</w:t>
      </w:r>
      <w:r w:rsidR="00DB364D">
        <w:t xml:space="preserve"> nr. 455/XL/2021 z 29.09. 2021r.</w:t>
      </w:r>
      <w:r w:rsidR="008E0FF5">
        <w:t xml:space="preserve"> </w:t>
      </w:r>
      <w:r w:rsidR="00DC58E1">
        <w:t>w spr</w:t>
      </w:r>
      <w:r w:rsidR="008E0FF5">
        <w:t xml:space="preserve">. trybu prac nad projektem uchwały budżetowej. </w:t>
      </w:r>
    </w:p>
    <w:p w:rsidR="00874341" w:rsidRDefault="00DB364D">
      <w:pPr>
        <w:pStyle w:val="NormalnyWeb"/>
        <w:spacing w:after="240" w:afterAutospacing="0"/>
      </w:pPr>
      <w:r>
        <w:t xml:space="preserve">Skarbnik Monika Ordak powiedziała, że uchwała </w:t>
      </w:r>
      <w:r w:rsidR="00DC58E1">
        <w:t xml:space="preserve">455/XL/2021 zakłada jak budżet ma wyglądać, jest odzwierciedleniem zapisów ustawowych. Strona dochodowa musi być podzielona na dochody bieżące, dochody majątkowe, strona wydatkowa zgodnie z ustawą o finansach musi również być podzielona na wydatki bieżące i wydatki majątkowe. Wydatki bieżące są dodatkowo posegregowane na środki unijne, środki pochodzące z dotacji, na wynagrodzenia wraz z pochodnymi i wydatki bieżące. W trakcie uchwalania budżetu również jest załączane do projektu uchwały budżetowej uzasadnienie wraz z ogólnymi założeniami na bazie których został stworzony projekt uchwały budżetowej na dany rok. Zgodnie z ustawą o finansach publicznych Burmistrz ma obowiązek złożyć projekt uchwały budżetowej na kolejny rok oraz Wieloletnią Prognozę Finansową do 15 listopada. W tym roku Burmistrz podjął zarządzenia w dniu 14 listopada i w tym dniu zostało to przekazane do Regionalnej </w:t>
      </w:r>
      <w:r w:rsidR="00DC58E1">
        <w:lastRenderedPageBreak/>
        <w:t xml:space="preserve">Izby Obrachunkowej oraz do Biura Rady Miejskiej w celu przekazania projektu Radnym Rady Miejskiej. Jeśli chodzi o założenia i budżet to strona </w:t>
      </w:r>
      <w:r w:rsidR="00874341">
        <w:t>dochodowa na 2023 rok stanowi 97 000 000zł, natomiast strona wydatkowa 120 736 000zł. W dochodach bieżących zaplanowano kwotę 82 000  000zł i opierano się przede wszystkim na przewidywanym wykonaniu roku 2022. Jeśli chodzi o wypływ dochodów bieżących z tytułu podatków i opłat lokalnych to zaplanowano</w:t>
      </w:r>
      <w:r w:rsidR="007249ED">
        <w:t xml:space="preserve"> podatek PIT, CIT oraz subwencję</w:t>
      </w:r>
      <w:r w:rsidR="00874341">
        <w:t xml:space="preserve"> ogólną na poziomie informacji otrzymanej z Ministerstwa Finansów. Podatek PIT jest niższy w porównaniu </w:t>
      </w:r>
      <w:r w:rsidR="007249ED">
        <w:t xml:space="preserve">do planu na III kwartał tego roku o kwotę 1 200 000zł tzn. udział w PIT dla gminy sukcesywnie maleje i jest zaplanowany na poziomie 19 700 000zł. Podatek CIT Ministerstwo zaplanowało na poziomie </w:t>
      </w:r>
      <w:r w:rsidR="00656FB3">
        <w:t xml:space="preserve">667 000zł. </w:t>
      </w:r>
      <w:r w:rsidR="00764FB2">
        <w:t xml:space="preserve">Subwencja ogólna na przyszły rok jest zwiększona o prawie 3 000 000zł i wynosi ona 19 440 000zł i ale obejmuje w sobie dwie podwyżki dla nauczycieli. Planowany jest również szereg dotacji pozyskanych od Wojewody Mazowieckiego m.in. dotacje związane z opieką społeczną i dochody bieżące w wysokości prawie 33 400 000zł w tym podatek od nieruchomości w wysokości 18 800 000zł. </w:t>
      </w:r>
      <w:r w:rsidR="006279B4">
        <w:t xml:space="preserve">Po stronie dochodów majątkowych planuje się pozyskać prawie 15 000 000zł. w tym 2 000 000zł ze sprzedaży majątku a 13 000 000zł pochodzące ze źródeł zewnętrznych. </w:t>
      </w:r>
      <w:r w:rsidR="00D7430B">
        <w:t xml:space="preserve">Po stronie wydatkowej znajduje się kwota 120 000 000zł na która składają się wydatki bieżące w kwocie </w:t>
      </w:r>
      <w:r w:rsidR="00ED51DB">
        <w:t xml:space="preserve">81 686 000zł i wydatki majątkowe 39 000 050zł. </w:t>
      </w:r>
      <w:r w:rsidR="001E61AC">
        <w:t xml:space="preserve">Deficyt zamyka się kwotą powyżej 23 800 000zł, </w:t>
      </w:r>
      <w:r w:rsidR="002F2A67">
        <w:t xml:space="preserve">do tego trzeba dołożyć jeszcze stronę wydatkową zaplanowaną na podstawie zaciągniętych już zobowiązań finansowych w kwocie 4 441 000zł. Przy tych założeniach zadłużenie na koniec roku będzie wynosiło </w:t>
      </w:r>
      <w:r w:rsidR="00E822B1">
        <w:t xml:space="preserve">67 195 000zł i wynosi 89% dochodów bieżących gminy. Zmiana ustawy o finansach publicznych pozwala samorządom zadłużać się </w:t>
      </w:r>
      <w:r w:rsidR="00EA0D50">
        <w:t xml:space="preserve">do roku 2025 do 100% dochodów bieżących pomniejszonych o dotacje i środki o podobnym charakterze. </w:t>
      </w:r>
    </w:p>
    <w:p w:rsidR="006F5FC4" w:rsidRDefault="00472B60" w:rsidP="006F5FC4">
      <w:pPr>
        <w:keepLines/>
        <w:spacing w:before="120" w:after="120"/>
        <w:ind w:firstLine="340"/>
        <w:rPr>
          <w:color w:val="000000"/>
          <w:u w:color="000000"/>
        </w:rPr>
      </w:pPr>
      <w:r>
        <w:t xml:space="preserve">Przewodniczący Komisji Sławomir Osiwała powiedział, że zgodnie z uchwałą </w:t>
      </w:r>
      <w:r>
        <w:t>455/XL/2021 z 29.09. 2021r. w spr. trybu prac na</w:t>
      </w:r>
      <w:r>
        <w:t xml:space="preserve">d projektem uchwały budżetowej do projektu uchwały budżetowej sporządza się </w:t>
      </w:r>
      <w:r w:rsidR="006F5FC4">
        <w:rPr>
          <w:color w:val="000000"/>
          <w:u w:color="000000"/>
        </w:rPr>
        <w:t>uzasadnienie zawierające:</w:t>
      </w:r>
    </w:p>
    <w:p w:rsidR="006F5FC4" w:rsidRDefault="006F5FC4" w:rsidP="006F5F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zakresie dochodów - szczegółowe opisanie dochodów w/g działów klasyfikacji budżetowej i źródeł ich pochodzenia z wyodrębnieniem dochodów bieżących i majątkowych.</w:t>
      </w:r>
    </w:p>
    <w:p w:rsidR="006F5FC4" w:rsidRDefault="006F5FC4" w:rsidP="006F5F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zakresie wydatków - szczegółowe uzasadnienie poszczególnych rodzajów wydatków, z wyodrębnieniem wydatków majątkowych i bieżących,</w:t>
      </w:r>
    </w:p>
    <w:p w:rsidR="006F5FC4" w:rsidRDefault="006F5FC4" w:rsidP="006F5FC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zakresie przychodów i rozchodów - omówienie źródeł przychodów oraz planowanych do spłaty zobowiązań.</w:t>
      </w:r>
    </w:p>
    <w:p w:rsidR="006F5FC4" w:rsidRDefault="006F5FC4" w:rsidP="006F5FC4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 xml:space="preserve">Skarbnik Monika Ordak powiedziała, że jest to początek uzasadnienia w którym pisze się o założeniach, przychodach, rozchodach </w:t>
      </w:r>
      <w:r w:rsidR="007505B4">
        <w:rPr>
          <w:color w:val="000000"/>
          <w:u w:color="000000"/>
        </w:rPr>
        <w:t xml:space="preserve">o części dochodów i o części wydatków. </w:t>
      </w:r>
    </w:p>
    <w:p w:rsidR="00682CFB" w:rsidRDefault="00682CFB" w:rsidP="00682CFB">
      <w:pPr>
        <w:keepLines/>
        <w:spacing w:before="120" w:after="120"/>
        <w:ind w:firstLine="340"/>
        <w:rPr>
          <w:color w:val="000000"/>
          <w:u w:color="000000"/>
        </w:rPr>
      </w:pPr>
      <w:r>
        <w:t xml:space="preserve">Przewodniczący Komisji Sławomir Osiwała odczytał kolejny punkt par. 1 uchwały: </w:t>
      </w:r>
      <w:r>
        <w:rPr>
          <w:color w:val="000000"/>
          <w:u w:color="000000"/>
        </w:rPr>
        <w:t>wraz z projektem uchwały budżetowej przedkłada się następujące materiały informacyjne:</w:t>
      </w:r>
    </w:p>
    <w:p w:rsidR="00682CFB" w:rsidRDefault="00682CFB" w:rsidP="00682CF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 w:rsidRPr="00875471">
        <w:rPr>
          <w:u w:color="000000"/>
        </w:rPr>
        <w:t>podstawowe założenia i wskaźniki przyjęte przy opracowaniu</w:t>
      </w:r>
      <w:r>
        <w:rPr>
          <w:color w:val="000000"/>
          <w:u w:color="000000"/>
        </w:rPr>
        <w:t xml:space="preserve"> projektu budżetu gminy,</w:t>
      </w:r>
    </w:p>
    <w:p w:rsidR="00682CFB" w:rsidRDefault="00682CFB" w:rsidP="00682CFB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przyjęte planowane roczne kwoty poszczególnych części subwencji ogólnej oraz planowaną na dany rok kwotę dochodów z tytułu udziału we wpływach podatku dochodowego od osób fizycznych, wynikające z informacji Ministerstwa Finansów.</w:t>
      </w:r>
    </w:p>
    <w:p w:rsidR="00682CFB" w:rsidRDefault="00682CFB" w:rsidP="00682C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Projekt uchwały budżetowej ogłaszany jest poprzez:</w:t>
      </w:r>
    </w:p>
    <w:p w:rsidR="00682CFB" w:rsidRDefault="00682CFB" w:rsidP="00682CF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wyłożenie do wglądu w referacie właściwym do spraw obsługi Rady Miejskiej,</w:t>
      </w:r>
    </w:p>
    <w:p w:rsidR="00682CFB" w:rsidRDefault="00682CFB" w:rsidP="00682CF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ogłoszenie na stronie internetowej Biuletynu Informacji Publicznej Miasta i Gminy Serock,</w:t>
      </w:r>
    </w:p>
    <w:p w:rsidR="00682CFB" w:rsidRDefault="00682CFB" w:rsidP="00682CF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Ogłoszenie projektu, o którym mowa w ust. 1 następuje od dnia przekazania projektu do Przewodniczącego Rady Miejskiej w Serocku.</w:t>
      </w:r>
    </w:p>
    <w:p w:rsidR="00682CFB" w:rsidRDefault="00682CFB" w:rsidP="00682CF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Przewodniczący Rady Miejskiej w Serocku przekazuje projekt uchwały budżetowej wraz z uzasadnieniem i innymi materiałami informacyjnymi radnym nie później niż w terminie 7 dni od daty ich otrzymania od Burmistrza</w:t>
      </w:r>
    </w:p>
    <w:p w:rsidR="00682CFB" w:rsidRDefault="00682CFB" w:rsidP="00682CF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Komisje Rady Miejskiej w Serocku w terminie 14 dni od daty otrzymania materiałów przez radnych odbywają posiedzenia, na których opiniują projekt uchwały budżetowej.</w:t>
      </w:r>
    </w:p>
    <w:p w:rsidR="00472B60" w:rsidRDefault="00682CFB" w:rsidP="00682CF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Komisje </w:t>
      </w:r>
      <w:r w:rsidRPr="00FC3309">
        <w:rPr>
          <w:u w:color="000000"/>
        </w:rPr>
        <w:t>przekazują w terminie 2 dni od posiedzenia, swoje opinie</w:t>
      </w:r>
      <w:r>
        <w:rPr>
          <w:color w:val="000000"/>
          <w:u w:color="000000"/>
        </w:rPr>
        <w:t xml:space="preserve"> w sprawie projektu uchwały budżetowej do Komisji Budżetu i Finansów.</w:t>
      </w:r>
    </w:p>
    <w:p w:rsidR="00874341" w:rsidRPr="004C2EFA" w:rsidRDefault="00682CFB" w:rsidP="004C2EF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Przewodniczący Komisji Sławomir Osiwała powiedział, że procedura dot. projektu uchwały budżetowej jest zgodna z obowiązującą uchwałą Rady Miejskiej w spr. trybu prac nad projektem uchwały budżetowej. Projekt opracowany i przedłożony Radzie Miejskiej spełnia wymogi określone uchwałą. </w:t>
      </w:r>
    </w:p>
    <w:p w:rsidR="004C2EFA" w:rsidRDefault="00E23FB9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>Rozpatrzenie projektu budżetu gmi</w:t>
      </w:r>
      <w:r w:rsidR="008E0FF5">
        <w:t>ny na rok 2023 i wydanie opinii</w:t>
      </w:r>
      <w:r>
        <w:t xml:space="preserve">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6,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(6)</w:t>
      </w:r>
      <w:r>
        <w:br/>
        <w:t xml:space="preserve">Teresa Krzyczkowska, Gabriela Książyk, Sławomir Osiwała, Aneta Rogucka, Wiesław </w:t>
      </w:r>
      <w:r w:rsidR="0014403E">
        <w:t>Winnicki, Krzysztof Zakolski</w:t>
      </w:r>
      <w:r w:rsidR="0014403E">
        <w:br/>
      </w:r>
    </w:p>
    <w:p w:rsidR="00CB2124" w:rsidRDefault="004C2EFA">
      <w:pPr>
        <w:pStyle w:val="NormalnyWeb"/>
        <w:spacing w:after="240" w:afterAutospacing="0"/>
      </w:pPr>
      <w:r>
        <w:t xml:space="preserve">Komisja Rewizyjna pozytywnie zaopiniowała przedłożony projekt uchwały budżetowej. </w:t>
      </w:r>
    </w:p>
    <w:p w:rsidR="00613A9A" w:rsidRDefault="00E23FB9">
      <w:pPr>
        <w:pStyle w:val="NormalnyWeb"/>
        <w:spacing w:after="240" w:afterAutospacing="0"/>
      </w:pPr>
      <w:r>
        <w:br/>
      </w:r>
      <w:r w:rsidRPr="0014403E">
        <w:rPr>
          <w:b/>
        </w:rPr>
        <w:t>3. Przyjęcie protokołu z kontroli Referatu Promocji i Wizerunku w zakresie realizacji zadań za I półrocze 2022r.</w:t>
      </w:r>
      <w:r>
        <w:br/>
      </w:r>
      <w:r>
        <w:br/>
      </w:r>
      <w:r w:rsidR="0014403E">
        <w:t>Protokół został przyjęty bez uwag.</w:t>
      </w:r>
      <w:r w:rsidR="0014403E">
        <w:br/>
      </w:r>
      <w:r w:rsidRPr="0014403E">
        <w:rPr>
          <w:b/>
        </w:rPr>
        <w:br/>
        <w:t>4. Przyjęcie protokołu z kontroli realizacji wydatków w ramach funduszu sołeckiego.</w:t>
      </w:r>
      <w:r>
        <w:br/>
      </w:r>
      <w:r>
        <w:br/>
      </w:r>
      <w:r w:rsidR="0014403E">
        <w:t>Protokół został przyjęty bez uwag.</w:t>
      </w:r>
      <w:r w:rsidR="0014403E">
        <w:br/>
      </w:r>
      <w:r w:rsidRPr="0014403E">
        <w:rPr>
          <w:b/>
        </w:rPr>
        <w:br/>
        <w:t>5. Przyjęcie protokołu z kontroli gospodarowania zasobami mieszkaniowymi gminy.</w:t>
      </w:r>
      <w:r>
        <w:br/>
      </w:r>
      <w:r>
        <w:br/>
      </w:r>
      <w:r w:rsidR="0014403E">
        <w:t>Protokół został przyjęty bez uwag.</w:t>
      </w:r>
      <w:r w:rsidR="0014403E">
        <w:br/>
      </w:r>
      <w:r>
        <w:br/>
      </w:r>
      <w:r w:rsidRPr="0014403E">
        <w:rPr>
          <w:b/>
        </w:rPr>
        <w:t>6. Sprawy różne.</w:t>
      </w:r>
      <w:r w:rsidR="009D00C5">
        <w:br/>
      </w:r>
    </w:p>
    <w:p w:rsidR="007A582D" w:rsidRDefault="007A582D">
      <w:pPr>
        <w:pStyle w:val="NormalnyWeb"/>
        <w:spacing w:after="240" w:afterAutospacing="0"/>
      </w:pPr>
      <w:r>
        <w:t>Radna Gabriela Książyk zapytała czy nowe targowisko w Serocku wykazuje zainteresowanie.</w:t>
      </w:r>
    </w:p>
    <w:p w:rsidR="007A582D" w:rsidRDefault="004F5FB6">
      <w:pPr>
        <w:pStyle w:val="NormalnyWeb"/>
        <w:spacing w:after="240" w:afterAutospacing="0"/>
      </w:pPr>
      <w:r>
        <w:t xml:space="preserve">Burmistrz Artur Borkowski odpowiedział, że na chwilę obecną nie ma zainteresowania. </w:t>
      </w:r>
    </w:p>
    <w:p w:rsidR="00E546B4" w:rsidRDefault="008C6148">
      <w:pPr>
        <w:pStyle w:val="NormalnyWeb"/>
        <w:spacing w:after="240" w:afterAutospacing="0"/>
      </w:pPr>
      <w:r>
        <w:lastRenderedPageBreak/>
        <w:t xml:space="preserve">Radny Krzysztof Zakolski zapytał czy gmina posiada jakieś informacje na temat budowy masztu </w:t>
      </w:r>
      <w:r w:rsidR="00344EC9">
        <w:t xml:space="preserve">telekomunikacyjnego w Nowej Wsi. </w:t>
      </w:r>
    </w:p>
    <w:p w:rsidR="00D7743D" w:rsidRDefault="00344EC9">
      <w:pPr>
        <w:pStyle w:val="NormalnyWeb"/>
        <w:spacing w:after="240" w:afterAutospacing="0"/>
      </w:pPr>
      <w:r>
        <w:t xml:space="preserve">Burmistrz Artur Borkowski odpowiedział, że na chwilę obecną nie ma wiedzy na ten temat ale uzyska informacje i przekaże je radnemu. </w:t>
      </w:r>
    </w:p>
    <w:p w:rsidR="00470D75" w:rsidRDefault="00470D75">
      <w:pPr>
        <w:pStyle w:val="NormalnyWeb"/>
        <w:spacing w:after="240" w:afterAutospacing="0"/>
      </w:pPr>
      <w:r>
        <w:t xml:space="preserve">Radna Teresa Krzyczkowska zapytała jaki był wynik rozmów dot. </w:t>
      </w:r>
      <w:r w:rsidR="00151B6A">
        <w:t>nabycia gruntu w sąsiedztwie szkoły w Woli Kiełpińskiej.</w:t>
      </w:r>
      <w:r>
        <w:t xml:space="preserve"> </w:t>
      </w:r>
    </w:p>
    <w:p w:rsidR="00470D75" w:rsidRDefault="00470D75">
      <w:pPr>
        <w:pStyle w:val="NormalnyWeb"/>
        <w:spacing w:after="240" w:afterAutospacing="0"/>
      </w:pPr>
      <w:r>
        <w:t>Burmistrz Artur Borkowski odpowiedział, że rozmowy cały czas trwają</w:t>
      </w:r>
      <w:r w:rsidR="00151B6A">
        <w:t>. Nabycie tego gruntu pozwoliłoby zlokalizować drogę oraz zorganizować bezpieczną komunikację, miejsca parkingowe oraz w perspektywie byłoby również wybudowanie blisko przedszkola placu zabaw i rozbudowę sali gimnastycznej. Jest to kilka z celów stawianych przez gminę.</w:t>
      </w:r>
    </w:p>
    <w:p w:rsidR="00151B6A" w:rsidRDefault="00151B6A">
      <w:pPr>
        <w:pStyle w:val="NormalnyWeb"/>
        <w:spacing w:after="240" w:afterAutospacing="0"/>
      </w:pPr>
      <w:r>
        <w:t>Przewodniczący Komisji Sławomir Osiwała zapytał czy osobę wydzierżawiający teren np. pod działalność gospodarczą obowiązują także przepisy właścicielskie tzn. odprowadzenie podatku od działalności gospodarczej.</w:t>
      </w:r>
    </w:p>
    <w:p w:rsidR="00151B6A" w:rsidRDefault="00151B6A">
      <w:pPr>
        <w:pStyle w:val="NormalnyWeb"/>
        <w:spacing w:after="240" w:afterAutospacing="0"/>
      </w:pPr>
      <w:r>
        <w:t>Skarbnik Monika Ordak odpowiedziała, że w takiej sytuacji podatek</w:t>
      </w:r>
      <w:r w:rsidR="00A06ECE">
        <w:t xml:space="preserve"> od nieruchomości płaci właściciel gruntu</w:t>
      </w:r>
      <w:r>
        <w:t xml:space="preserve">. </w:t>
      </w:r>
      <w:r w:rsidR="00A06ECE">
        <w:t xml:space="preserve">W sytuacji dzierżawy pod działalność gospodarczą podatek płaci osoba wydzierżawiająca. Powinno być to unormowane w umowie dzierżawy. </w:t>
      </w:r>
    </w:p>
    <w:p w:rsidR="00470D75" w:rsidRDefault="009C1358">
      <w:pPr>
        <w:pStyle w:val="NormalnyWeb"/>
        <w:spacing w:after="240" w:afterAutospacing="0"/>
      </w:pPr>
      <w:r>
        <w:t>Radny Wiesław Winnicki zapytał czy</w:t>
      </w:r>
      <w:r w:rsidR="00A71F68">
        <w:t xml:space="preserve"> ruszyła już komunikacja lokalna przez Stanisławowo oraz czy</w:t>
      </w:r>
      <w:r>
        <w:t xml:space="preserve"> droga </w:t>
      </w:r>
      <w:r w:rsidR="00A71F68">
        <w:t>w Stanisławowie</w:t>
      </w:r>
      <w:r>
        <w:t xml:space="preserve"> została już wykonana w całości czy tylko pewien etap został wykonany.</w:t>
      </w:r>
    </w:p>
    <w:p w:rsidR="002135F3" w:rsidRDefault="009C1358">
      <w:pPr>
        <w:pStyle w:val="NormalnyWeb"/>
        <w:spacing w:after="240" w:afterAutospacing="0"/>
      </w:pPr>
      <w:r>
        <w:t>Burmistrz Artur Bor</w:t>
      </w:r>
      <w:r w:rsidR="00A71F68">
        <w:t>kowski odpowiedział, że komunikacja lokalna jeszcze nie ruszyła, pow</w:t>
      </w:r>
      <w:r w:rsidR="00043F7A">
        <w:t>i</w:t>
      </w:r>
      <w:r w:rsidR="00A71F68">
        <w:t>at z różnych względów pr</w:t>
      </w:r>
      <w:r w:rsidR="00043F7A">
        <w:t xml:space="preserve">zedłuża procedurę oddania drogi. </w:t>
      </w:r>
      <w:r w:rsidR="008A2BBE">
        <w:t xml:space="preserve">Ma zostać wykonany </w:t>
      </w:r>
      <w:r w:rsidR="0097592F">
        <w:t xml:space="preserve">odcinek o długości 3km, od Zabłocia do Stanisławowa ale bez wchodzenia w wieś. Burmistrz dodał, że otrzymał zapewnienie ze starostwa, że będą się jeszcze ubiegać o środki z Rządowego Funduszu Rozwoju Dróg na kolejny etap. </w:t>
      </w:r>
      <w:r w:rsidR="00B23D65">
        <w:t>Aby ulokować chodnik i poszerzyć tą drogę przez wieś będzie trzeba częściowo wywłaszczyć grunty</w:t>
      </w:r>
      <w:r w:rsidR="00EF3C62">
        <w:t>.</w:t>
      </w:r>
      <w:bookmarkStart w:id="0" w:name="_GoBack"/>
      <w:bookmarkEnd w:id="0"/>
    </w:p>
    <w:p w:rsidR="00AF6997" w:rsidRDefault="00E23FB9">
      <w:pPr>
        <w:pStyle w:val="NormalnyWeb"/>
        <w:spacing w:after="240" w:afterAutospacing="0"/>
      </w:pPr>
      <w:r>
        <w:br/>
      </w:r>
      <w:r w:rsidRPr="0014403E">
        <w:rPr>
          <w:b/>
        </w:rPr>
        <w:t>7. Zakończenie posiedzenia.</w:t>
      </w:r>
      <w:r>
        <w:br/>
      </w:r>
      <w:r>
        <w:br/>
      </w:r>
      <w:r w:rsidR="0014403E">
        <w:t xml:space="preserve">Przewodniczący Komisji Sławomir Osiwała stwierdził wyczerpanie porządku obrad i zakończył posiedzenie Komisji. </w:t>
      </w:r>
      <w:r>
        <w:br/>
      </w:r>
    </w:p>
    <w:p w:rsidR="00AF6997" w:rsidRDefault="00E23FB9">
      <w:pPr>
        <w:pStyle w:val="NormalnyWeb"/>
      </w:pPr>
      <w:r>
        <w:t> </w:t>
      </w:r>
    </w:p>
    <w:p w:rsidR="00AF6997" w:rsidRDefault="00E23FB9">
      <w:pPr>
        <w:pStyle w:val="NormalnyWeb"/>
        <w:jc w:val="center"/>
      </w:pPr>
      <w:r>
        <w:t>Przewodniczący</w:t>
      </w:r>
      <w:r>
        <w:br/>
      </w:r>
      <w:r w:rsidR="0014403E">
        <w:t>Komisji Rewizyjnej</w:t>
      </w:r>
    </w:p>
    <w:p w:rsidR="0014403E" w:rsidRDefault="0014403E">
      <w:pPr>
        <w:pStyle w:val="NormalnyWeb"/>
        <w:jc w:val="center"/>
      </w:pPr>
      <w:r>
        <w:t>Sławomir Osiwała</w:t>
      </w:r>
    </w:p>
    <w:p w:rsidR="00AF6997" w:rsidRDefault="00E23FB9">
      <w:pPr>
        <w:pStyle w:val="NormalnyWeb"/>
        <w:jc w:val="center"/>
      </w:pPr>
      <w:r>
        <w:t> </w:t>
      </w:r>
    </w:p>
    <w:p w:rsidR="00AF6997" w:rsidRDefault="00E23FB9">
      <w:pPr>
        <w:pStyle w:val="NormalnyWeb"/>
      </w:pPr>
      <w:r>
        <w:lastRenderedPageBreak/>
        <w:br/>
        <w:t>Przygotował(a): Patrycja Seroka</w:t>
      </w:r>
    </w:p>
    <w:p w:rsidR="00AF6997" w:rsidRDefault="00EF3C62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E23FB9" w:rsidRDefault="00E23FB9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E2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E7"/>
    <w:rsid w:val="00043F7A"/>
    <w:rsid w:val="00071B18"/>
    <w:rsid w:val="0014403E"/>
    <w:rsid w:val="00151B6A"/>
    <w:rsid w:val="00197F2B"/>
    <w:rsid w:val="001E61AC"/>
    <w:rsid w:val="002135F3"/>
    <w:rsid w:val="002F2A67"/>
    <w:rsid w:val="00344EC9"/>
    <w:rsid w:val="003F5571"/>
    <w:rsid w:val="004437A8"/>
    <w:rsid w:val="00470D75"/>
    <w:rsid w:val="00472B60"/>
    <w:rsid w:val="004C2EFA"/>
    <w:rsid w:val="004F5FB6"/>
    <w:rsid w:val="00613A9A"/>
    <w:rsid w:val="006279B4"/>
    <w:rsid w:val="00656FB3"/>
    <w:rsid w:val="00682CFB"/>
    <w:rsid w:val="006F5FC4"/>
    <w:rsid w:val="007249ED"/>
    <w:rsid w:val="007505B4"/>
    <w:rsid w:val="00764FB2"/>
    <w:rsid w:val="007A582D"/>
    <w:rsid w:val="00874341"/>
    <w:rsid w:val="008A2BBE"/>
    <w:rsid w:val="008A77E7"/>
    <w:rsid w:val="008C6148"/>
    <w:rsid w:val="008E0FF5"/>
    <w:rsid w:val="0097592F"/>
    <w:rsid w:val="009C1358"/>
    <w:rsid w:val="009D00C5"/>
    <w:rsid w:val="00A06ECE"/>
    <w:rsid w:val="00A71F68"/>
    <w:rsid w:val="00AF6997"/>
    <w:rsid w:val="00B23D65"/>
    <w:rsid w:val="00C05073"/>
    <w:rsid w:val="00CB2124"/>
    <w:rsid w:val="00D7430B"/>
    <w:rsid w:val="00D7743D"/>
    <w:rsid w:val="00DB364D"/>
    <w:rsid w:val="00DC58E1"/>
    <w:rsid w:val="00E23FB9"/>
    <w:rsid w:val="00E546B4"/>
    <w:rsid w:val="00E822B1"/>
    <w:rsid w:val="00EA0D50"/>
    <w:rsid w:val="00ED51DB"/>
    <w:rsid w:val="00EF3C62"/>
    <w:rsid w:val="00F6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9F424-67FC-411D-B3C8-82A885C6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F672B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Biuro32</dc:creator>
  <cp:keywords/>
  <dc:description/>
  <cp:lastModifiedBy>Biuro32</cp:lastModifiedBy>
  <cp:revision>58</cp:revision>
  <dcterms:created xsi:type="dcterms:W3CDTF">2023-11-30T11:04:00Z</dcterms:created>
  <dcterms:modified xsi:type="dcterms:W3CDTF">2023-12-07T12:21:00Z</dcterms:modified>
</cp:coreProperties>
</file>