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5FA" w14:textId="77777777" w:rsidR="00B51E1D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Rolnictwa, Ochrony Środowiska i Gospodarki Przestrzennej</w:t>
      </w:r>
    </w:p>
    <w:p w14:paraId="1A74E9F3" w14:textId="3315C7F4" w:rsidR="00B51E1D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02167">
        <w:rPr>
          <w:b/>
          <w:bCs/>
          <w:sz w:val="36"/>
          <w:szCs w:val="36"/>
        </w:rPr>
        <w:t>2/2022</w:t>
      </w:r>
    </w:p>
    <w:p w14:paraId="123FD69D" w14:textId="77777777" w:rsidR="00B51E1D" w:rsidRDefault="00000000">
      <w:pPr>
        <w:pStyle w:val="NormalnyWeb"/>
      </w:pPr>
      <w:r>
        <w:t xml:space="preserve">2 Posiedzenie w dniu 31 maja 2022 </w:t>
      </w:r>
      <w:r>
        <w:br/>
        <w:t>Obrady rozpoczęto 31 maja 2022 o godz. 14:00, a zakończono o godz. 16:04 tego samego dnia.</w:t>
      </w:r>
    </w:p>
    <w:p w14:paraId="3618F584" w14:textId="77777777" w:rsidR="00B51E1D" w:rsidRDefault="00000000">
      <w:pPr>
        <w:pStyle w:val="NormalnyWeb"/>
      </w:pPr>
      <w:r>
        <w:t>W posiedzeniu wzięło udział 6 członków.</w:t>
      </w:r>
    </w:p>
    <w:p w14:paraId="768F906F" w14:textId="77777777" w:rsidR="00B51E1D" w:rsidRDefault="00000000">
      <w:pPr>
        <w:pStyle w:val="NormalnyWeb"/>
      </w:pPr>
      <w:r>
        <w:t>Obecni:</w:t>
      </w:r>
    </w:p>
    <w:p w14:paraId="7CA4D719" w14:textId="77777777" w:rsidR="00B51E1D" w:rsidRDefault="00000000">
      <w:pPr>
        <w:pStyle w:val="NormalnyWeb"/>
      </w:pPr>
      <w:r>
        <w:t>1. Marek Biliński</w:t>
      </w:r>
      <w:r>
        <w:br/>
        <w:t>2. Teresa Krzyczkowska</w:t>
      </w:r>
      <w:r>
        <w:br/>
        <w:t xml:space="preserve">3. Józef Lutomirski </w:t>
      </w:r>
      <w:r>
        <w:br/>
        <w:t>4. Jarosław Krzysztof Pielach</w:t>
      </w:r>
      <w:r>
        <w:br/>
        <w:t>5. Włodzimierz Skośkiewicz</w:t>
      </w:r>
      <w:r>
        <w:br/>
        <w:t>6. Wiesław Winnicki</w:t>
      </w:r>
    </w:p>
    <w:p w14:paraId="4EB590A6" w14:textId="77777777" w:rsidR="002D2AAB" w:rsidRDefault="002D2AAB" w:rsidP="002D2AAB">
      <w:pPr>
        <w:pStyle w:val="NormalnyWeb"/>
        <w:spacing w:before="0" w:beforeAutospacing="0" w:after="0" w:afterAutospacing="0"/>
      </w:pPr>
      <w:r>
        <w:t>Dodatkowo w posiedzeniu wzięli udział:</w:t>
      </w:r>
    </w:p>
    <w:p w14:paraId="7ABDD888" w14:textId="256F48EA" w:rsidR="005A1078" w:rsidRDefault="005A1078" w:rsidP="002D2AAB">
      <w:pPr>
        <w:pStyle w:val="NormalnyWeb"/>
        <w:spacing w:before="0" w:beforeAutospacing="0" w:after="0" w:afterAutospacing="0"/>
      </w:pPr>
      <w:r>
        <w:t xml:space="preserve">1. Artur Borkowski - </w:t>
      </w:r>
      <w:r w:rsidRPr="005A1078">
        <w:t>Burmistrz Miasta i Gminy Serock</w:t>
      </w:r>
    </w:p>
    <w:p w14:paraId="267B2259" w14:textId="51E6DD20" w:rsidR="002D2AAB" w:rsidRDefault="0067615A" w:rsidP="002D2AAB">
      <w:pPr>
        <w:pStyle w:val="NormalnyWeb"/>
        <w:spacing w:before="0" w:beforeAutospacing="0" w:after="0" w:afterAutospacing="0"/>
      </w:pPr>
      <w:r>
        <w:t>2</w:t>
      </w:r>
      <w:r w:rsidR="002D2AAB">
        <w:t xml:space="preserve">. </w:t>
      </w:r>
      <w:r w:rsidR="00C859C7">
        <w:t>Marek Bąbolski</w:t>
      </w:r>
      <w:r w:rsidR="002D2AAB">
        <w:t xml:space="preserve"> – </w:t>
      </w:r>
      <w:r w:rsidR="00C859C7">
        <w:t xml:space="preserve">Zastępca </w:t>
      </w:r>
      <w:r w:rsidR="002D2AAB">
        <w:t>Burmistrz</w:t>
      </w:r>
      <w:r w:rsidR="00C859C7">
        <w:t>a</w:t>
      </w:r>
      <w:r w:rsidR="002D2AAB">
        <w:t xml:space="preserve"> Miasta i Gminy Serock</w:t>
      </w:r>
    </w:p>
    <w:p w14:paraId="5CE17557" w14:textId="304A0A39" w:rsidR="002D2AAB" w:rsidRDefault="0067615A" w:rsidP="002D2AAB">
      <w:pPr>
        <w:pStyle w:val="NormalnyWeb"/>
        <w:spacing w:before="0" w:beforeAutospacing="0" w:after="0" w:afterAutospacing="0"/>
      </w:pPr>
      <w:r>
        <w:t>3</w:t>
      </w:r>
      <w:r w:rsidR="002D2AAB">
        <w:t xml:space="preserve">. Monika Ordak – Skarbnik Miasta i Gminy </w:t>
      </w:r>
    </w:p>
    <w:p w14:paraId="505F6F9C" w14:textId="2890970B" w:rsidR="002D2AAB" w:rsidRDefault="0067615A" w:rsidP="002D2AAB">
      <w:pPr>
        <w:pStyle w:val="NormalnyWeb"/>
        <w:spacing w:before="0" w:beforeAutospacing="0" w:after="0" w:afterAutospacing="0"/>
      </w:pPr>
      <w:r>
        <w:t>4</w:t>
      </w:r>
      <w:r w:rsidR="002D2AAB">
        <w:t xml:space="preserve">. </w:t>
      </w:r>
      <w:r w:rsidR="005A1078" w:rsidRPr="005A1078">
        <w:t xml:space="preserve">Mateusz Wyszyński </w:t>
      </w:r>
      <w:r w:rsidR="002D2AAB">
        <w:t>– Kierownik Referatu Ochrony Środowiska, Rolnictwa i Leśnictwa</w:t>
      </w:r>
    </w:p>
    <w:p w14:paraId="5AD450D1" w14:textId="530E31CF" w:rsidR="002D2AAB" w:rsidRDefault="0067615A" w:rsidP="002D2AAB">
      <w:pPr>
        <w:pStyle w:val="NormalnyWeb"/>
        <w:spacing w:before="0" w:beforeAutospacing="0" w:after="0" w:afterAutospacing="0"/>
      </w:pPr>
      <w:r>
        <w:t>5</w:t>
      </w:r>
      <w:r w:rsidR="002D2AAB">
        <w:t>. Monika Głębocka – Sulima – Kierownik Referatu Planowania i Przygotowania Inwestycji</w:t>
      </w:r>
    </w:p>
    <w:p w14:paraId="666BD4CB" w14:textId="3D4CE317" w:rsidR="005A1078" w:rsidRDefault="0067615A" w:rsidP="005A1078">
      <w:pPr>
        <w:pStyle w:val="NormalnyWeb"/>
        <w:spacing w:before="0" w:beforeAutospacing="0" w:after="0" w:afterAutospacing="0"/>
      </w:pPr>
      <w:r>
        <w:t>6</w:t>
      </w:r>
      <w:r w:rsidR="005A1078" w:rsidRPr="005A1078">
        <w:t>. Agnieszka Kalińska</w:t>
      </w:r>
      <w:r w:rsidR="005A1078">
        <w:t xml:space="preserve"> – Kierownik Referatu Podatków, Opłat Lokalnych i Windykacji</w:t>
      </w:r>
    </w:p>
    <w:p w14:paraId="679FECFA" w14:textId="13C498EE" w:rsidR="005A1078" w:rsidRPr="005A1078" w:rsidRDefault="0067615A" w:rsidP="005A1078">
      <w:pPr>
        <w:pStyle w:val="NormalnyWeb"/>
        <w:spacing w:before="0" w:beforeAutospacing="0" w:after="0" w:afterAutospacing="0"/>
      </w:pPr>
      <w:r>
        <w:t xml:space="preserve">7. </w:t>
      </w:r>
      <w:r w:rsidRPr="0067615A">
        <w:t>Jakub Szymański</w:t>
      </w:r>
      <w:r>
        <w:t xml:space="preserve"> – Kierownik Referatu Gospodarki Gruntami, Planowania Przestrzennego i Rozwoju</w:t>
      </w:r>
    </w:p>
    <w:p w14:paraId="763033D9" w14:textId="5520CD2B" w:rsidR="00C859C7" w:rsidRDefault="00000000">
      <w:pPr>
        <w:pStyle w:val="NormalnyWeb"/>
        <w:spacing w:after="240" w:afterAutospacing="0"/>
      </w:pPr>
      <w:r w:rsidRPr="002D2AAB">
        <w:rPr>
          <w:b/>
          <w:bCs/>
        </w:rPr>
        <w:t>1. Otwarcie posiedzenia i przedstawienie porządku obrad.</w:t>
      </w:r>
      <w:r w:rsidRPr="002D2AAB">
        <w:rPr>
          <w:b/>
          <w:bCs/>
        </w:rPr>
        <w:br/>
      </w:r>
      <w:r>
        <w:br/>
      </w:r>
      <w:r w:rsidR="00C859C7" w:rsidRPr="00C859C7">
        <w:t>Przewodniczący Komisji Włodzimierz Skośkiewicz otworzył posiedzenie Komisji, powitał wszystkich zebranych, oraz stwierdził że w posiedzeniu bierze udział 6 radnych co stanowi kworum, przy którym Komisja może podejmować prawomocne decyzje.</w:t>
      </w:r>
      <w:r>
        <w:br/>
      </w:r>
      <w:r>
        <w:br/>
      </w:r>
      <w:r w:rsidRPr="00C859C7">
        <w:rPr>
          <w:b/>
          <w:bCs/>
        </w:rPr>
        <w:t>2. Zaopiniowanie Sprawozdania z wykonania budżetu Miasta i Gminy Serock za rok 2021 z działów merytorycznych podległych Komisji.</w:t>
      </w:r>
      <w:r w:rsidRPr="00C859C7">
        <w:rPr>
          <w:b/>
          <w:bCs/>
        </w:rPr>
        <w:br/>
      </w:r>
      <w:r>
        <w:br/>
      </w:r>
      <w:r w:rsidR="00C859C7" w:rsidRPr="00C859C7">
        <w:t>Skarbnik Monika Ordak przedstawiła sprawozdanie z wykonania budżetu Miasta i Gminy Serock za rok 202</w:t>
      </w:r>
      <w:r w:rsidR="00C859C7">
        <w:t>1</w:t>
      </w:r>
      <w:r w:rsidR="00C859C7" w:rsidRPr="00C859C7">
        <w:t xml:space="preserve"> z działów merytorycznych podległych Komisji. Są to działy:</w:t>
      </w:r>
    </w:p>
    <w:p w14:paraId="39E64AC8" w14:textId="77777777" w:rsidR="00C859C7" w:rsidRDefault="00C859C7" w:rsidP="00C859C7">
      <w:pPr>
        <w:pStyle w:val="NormalnyWeb"/>
        <w:spacing w:before="0" w:beforeAutospacing="0" w:after="0" w:afterAutospacing="0"/>
      </w:pPr>
      <w:r>
        <w:t>a. 010 – Rolnictwo i łowiectwo.</w:t>
      </w:r>
    </w:p>
    <w:p w14:paraId="67E19683" w14:textId="77777777" w:rsidR="00C859C7" w:rsidRDefault="00C859C7" w:rsidP="00C859C7">
      <w:pPr>
        <w:pStyle w:val="NormalnyWeb"/>
        <w:spacing w:before="0" w:beforeAutospacing="0" w:after="0" w:afterAutospacing="0"/>
      </w:pPr>
      <w:r>
        <w:t>b. 600 – Transport i łączność.</w:t>
      </w:r>
    </w:p>
    <w:p w14:paraId="527E863E" w14:textId="77777777" w:rsidR="00C859C7" w:rsidRDefault="00C859C7" w:rsidP="00C859C7">
      <w:pPr>
        <w:pStyle w:val="NormalnyWeb"/>
        <w:spacing w:before="0" w:beforeAutospacing="0" w:after="0" w:afterAutospacing="0"/>
      </w:pPr>
      <w:r>
        <w:t>c. 710 – Działalność usługowa.</w:t>
      </w:r>
    </w:p>
    <w:p w14:paraId="0C3AC238" w14:textId="77777777" w:rsidR="00C859C7" w:rsidRDefault="00C859C7" w:rsidP="00C859C7">
      <w:pPr>
        <w:pStyle w:val="NormalnyWeb"/>
        <w:spacing w:before="0" w:beforeAutospacing="0" w:after="0" w:afterAutospacing="0"/>
      </w:pPr>
      <w:r>
        <w:t>d. 756 – Dochody od osób prawnych, od osób fizycznych i od innych jednostek nieposiadających osobowości prawnej oraz wydatki związane z ich poborem.</w:t>
      </w:r>
    </w:p>
    <w:p w14:paraId="2A560CB5" w14:textId="0A1EE1DD" w:rsidR="00C859C7" w:rsidRDefault="00C859C7" w:rsidP="00C859C7">
      <w:pPr>
        <w:pStyle w:val="NormalnyWeb"/>
        <w:spacing w:before="0" w:beforeAutospacing="0" w:after="0" w:afterAutospacing="0"/>
      </w:pPr>
      <w:r>
        <w:t>e. 900 – Gospodarka komunalna i ochrona środowiska.</w:t>
      </w:r>
    </w:p>
    <w:p w14:paraId="4FF82555" w14:textId="77777777" w:rsidR="00C859C7" w:rsidRDefault="00C859C7">
      <w:pPr>
        <w:pStyle w:val="NormalnyWeb"/>
        <w:spacing w:after="240" w:afterAutospacing="0"/>
      </w:pPr>
    </w:p>
    <w:p w14:paraId="3DB92A51" w14:textId="77777777" w:rsidR="00A10F65" w:rsidRDefault="00A10F65" w:rsidP="00A10F65">
      <w:pPr>
        <w:pStyle w:val="NormalnyWeb"/>
        <w:spacing w:before="0" w:beforeAutospacing="0" w:after="0" w:afterAutospacing="0"/>
      </w:pPr>
      <w:r>
        <w:lastRenderedPageBreak/>
        <w:t>Dochody budżetu Miasta i Gminy w Serocku na 2021r. zostały przyjęte Uchwałą Budżetową Miasta i Gminy Serock Nr 343/XXX/2020 Rady Miejskiej w Serocku z dnia 16 grudnia 2020r. w łącznej kwocie 91.052.231,63 zł, w tym:</w:t>
      </w:r>
    </w:p>
    <w:p w14:paraId="03993F7E" w14:textId="40011998" w:rsidR="00A10F65" w:rsidRDefault="00303B89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dochody bieżące w kwocie 90.302.231,63 zł,</w:t>
      </w:r>
    </w:p>
    <w:p w14:paraId="292584FD" w14:textId="24B0052D" w:rsidR="00A10F65" w:rsidRDefault="00303B89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dochody majątkowe w kwocie 750.000,00 zł.</w:t>
      </w:r>
    </w:p>
    <w:p w14:paraId="1F6BAAF0" w14:textId="77777777" w:rsidR="00A10F65" w:rsidRDefault="00A10F65" w:rsidP="00A10F65">
      <w:pPr>
        <w:pStyle w:val="NormalnyWeb"/>
        <w:spacing w:before="0" w:beforeAutospacing="0" w:after="0" w:afterAutospacing="0"/>
      </w:pPr>
      <w:r>
        <w:t>W trakcie realizacji budżetu dochody uległy zmianom, które wprowadzono dziesięcioma Uchwałami Rady Miejskiej oraz trzema Zarządzeniami Burmistrza Miasta i Gminy Serock. W wyniku dokonanych zmian plan dochodów budżetowych gminy na dzień 31.12.2021r. wyniósł 103.579.947,49 zł, wykonanie zaś 106.905.128,73 zł, co stanowi 103,21% planu,</w:t>
      </w:r>
    </w:p>
    <w:p w14:paraId="0089888A" w14:textId="77777777" w:rsidR="00A10F65" w:rsidRDefault="00A10F65" w:rsidP="00A10F65">
      <w:pPr>
        <w:pStyle w:val="NormalnyWeb"/>
        <w:spacing w:before="0" w:beforeAutospacing="0" w:after="0" w:afterAutospacing="0"/>
      </w:pPr>
      <w:r>
        <w:t>w tym:</w:t>
      </w:r>
    </w:p>
    <w:p w14:paraId="3747D752" w14:textId="77777777" w:rsidR="00A10F65" w:rsidRDefault="00A10F65" w:rsidP="00A10F65">
      <w:pPr>
        <w:pStyle w:val="NormalnyWeb"/>
        <w:spacing w:before="0" w:beforeAutospacing="0" w:after="0" w:afterAutospacing="0"/>
      </w:pPr>
      <w:r>
        <w:t>- dochody bieżące – plan 100.529.641,34 zł, wykonanie 102.867.525,57 zł, tj. 102,33%,</w:t>
      </w:r>
    </w:p>
    <w:p w14:paraId="5A1C3FAD" w14:textId="77777777" w:rsidR="00A10F65" w:rsidRDefault="00A10F65" w:rsidP="00A10F65">
      <w:pPr>
        <w:pStyle w:val="NormalnyWeb"/>
        <w:spacing w:before="0" w:beforeAutospacing="0" w:after="0" w:afterAutospacing="0"/>
      </w:pPr>
      <w:r>
        <w:t>- dochody majątkowe – plan 3.050.306,15 zł, wykonanie 4.037.603,16 zł, tj. 132,37%.</w:t>
      </w:r>
    </w:p>
    <w:p w14:paraId="08C3C1D1" w14:textId="77777777" w:rsidR="00A10F65" w:rsidRDefault="00A10F65" w:rsidP="00A10F65">
      <w:pPr>
        <w:pStyle w:val="NormalnyWeb"/>
        <w:spacing w:before="0" w:beforeAutospacing="0" w:after="0" w:afterAutospacing="0"/>
      </w:pPr>
      <w:r>
        <w:t>Gmina uzyskała dofinansowania ze środków zewnętrznych pochodzących z:</w:t>
      </w:r>
    </w:p>
    <w:p w14:paraId="58EF2CF7" w14:textId="77777777" w:rsidR="00A10F65" w:rsidRDefault="00A10F65" w:rsidP="00A10F65">
      <w:pPr>
        <w:pStyle w:val="NormalnyWeb"/>
        <w:spacing w:before="0" w:beforeAutospacing="0" w:after="0" w:afterAutospacing="0"/>
      </w:pPr>
      <w:r>
        <w:t>1. Powiatu Legionowskiego na:</w:t>
      </w:r>
    </w:p>
    <w:p w14:paraId="6A9CE8DA" w14:textId="4713FA21" w:rsidR="00A10F65" w:rsidRDefault="00303B89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utrzymanie dróg powiatowych na terenie gminy w wysokości 249.995,42 zł,</w:t>
      </w:r>
    </w:p>
    <w:p w14:paraId="209DED55" w14:textId="30D3DD11" w:rsidR="00A10F65" w:rsidRDefault="00303B89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dofinansowanie organizacji imprezy sportowo – rekreacyjnej pod nazwą „IX Bieg Wojciechowy” w wysokości 3.000 zł.</w:t>
      </w:r>
    </w:p>
    <w:p w14:paraId="65A68C33" w14:textId="77777777" w:rsidR="00A10F65" w:rsidRDefault="00A10F65" w:rsidP="00A10F65">
      <w:pPr>
        <w:pStyle w:val="NormalnyWeb"/>
        <w:spacing w:before="0" w:beforeAutospacing="0" w:after="0" w:afterAutospacing="0"/>
      </w:pPr>
      <w:r>
        <w:t>2. Wojewódzkiego Funduszu Ochrony Środowiska i Gospodarki Wodnej w Warszawie jako dofinansowanie utylizacji azbestu w wysokości 27.974,40 zł.</w:t>
      </w:r>
    </w:p>
    <w:p w14:paraId="415D74D1" w14:textId="77777777" w:rsidR="00A10F65" w:rsidRDefault="00A10F65" w:rsidP="00A10F65">
      <w:pPr>
        <w:pStyle w:val="NormalnyWeb"/>
        <w:spacing w:before="0" w:beforeAutospacing="0" w:after="0" w:afterAutospacing="0"/>
      </w:pPr>
      <w:r>
        <w:t>3. Narodowego Funduszu Ochrony Środowiska i Gospodarki Wodnej na realizację programu „Czyste powietrze” w wysokości 9.000 zł.</w:t>
      </w:r>
    </w:p>
    <w:p w14:paraId="39574C2B" w14:textId="77777777" w:rsidR="00A10F65" w:rsidRDefault="00A10F65" w:rsidP="00A10F65">
      <w:pPr>
        <w:pStyle w:val="NormalnyWeb"/>
        <w:spacing w:before="0" w:beforeAutospacing="0" w:after="0" w:afterAutospacing="0"/>
      </w:pPr>
      <w:r>
        <w:t>4. Ministerstwa Kultury, Dziedzictwa Narodowego i Sportu w ramach:</w:t>
      </w:r>
    </w:p>
    <w:p w14:paraId="6511EA15" w14:textId="013C204C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Narodowego Forum Muzyki na realizację projektu Akademii Chóralnej, realizowanego ze środków Ministerstwa Kultury i Dziedzictwa Narodowego, którego celem jest rozwój chórów szkolnych, upowszechnianie śpiewu oraz edukację muzyczną dzieci i młodzieży w Szkole Podstawowej w Zegrzu w wysokości 2.000 zł,</w:t>
      </w:r>
    </w:p>
    <w:p w14:paraId="7B4E0702" w14:textId="7381AB1C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środków Funduszu Zajęć Sportowych dla Uczniów na dofinansowanie realizacji:</w:t>
      </w:r>
    </w:p>
    <w:p w14:paraId="7B6FE0B1" w14:textId="373D4640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 xml:space="preserve">zajęć sportowych z </w:t>
      </w:r>
      <w:r w:rsidR="00303B89">
        <w:t>elementami</w:t>
      </w:r>
      <w:r w:rsidR="00A10F65">
        <w:t xml:space="preserve"> gimnastyki </w:t>
      </w:r>
      <w:proofErr w:type="spellStart"/>
      <w:r w:rsidR="00A10F65">
        <w:t>korekcyjno</w:t>
      </w:r>
      <w:proofErr w:type="spellEnd"/>
      <w:r w:rsidR="00A10F65">
        <w:t>– kompensacyjnej – kwota 9.600 zł,</w:t>
      </w:r>
    </w:p>
    <w:p w14:paraId="0E0BE801" w14:textId="0F4CA5B0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programu powszechnej nauki pływania „Umiem pływać” – kwota 18.289 zł.</w:t>
      </w:r>
    </w:p>
    <w:p w14:paraId="79D03205" w14:textId="77777777" w:rsidR="00A10F65" w:rsidRDefault="00A10F65" w:rsidP="00A10F65">
      <w:pPr>
        <w:pStyle w:val="NormalnyWeb"/>
        <w:spacing w:before="0" w:beforeAutospacing="0" w:after="0" w:afterAutospacing="0"/>
      </w:pPr>
      <w:r>
        <w:t>5. Urzędu Marszałkowskiego Województwa Mazowieckiego na:</w:t>
      </w:r>
    </w:p>
    <w:p w14:paraId="431BEAD8" w14:textId="3048C70E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zadanie pn.: „Aktualizacja inwentaryzacji indywidualnych źródeł ciepła na terenie Miasta i Gminy Serock” w ramach Mazowieckiego Instrumentu Wsparcia Ochrony Powietrza i Mikroklimatu MAZOWSZE 2021r. w kwocie 55.042 zł,</w:t>
      </w:r>
    </w:p>
    <w:p w14:paraId="210D3238" w14:textId="76BFB185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zwrot kosztów realizacji projektu pn.: „Produkty turystyczne jako perspektywa rozwoju Miasta i Gminy Serock” w ramach Planu Działania Krajowej Sieci Obszarów Wiejskich na lata 2014 – 2020 Plan Operacyjny 2020 – 2021 w wysokości 26.200 zł,</w:t>
      </w:r>
    </w:p>
    <w:p w14:paraId="124C4857" w14:textId="5FD9C410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 ramach Funduszu Ochrony Gruntów Rolnych z przeznaczeniem na realizację przedsięwzięcia pn.: „Budowa drogi gminnej Jadwisin – Zegrze” – 120.000 zł.</w:t>
      </w:r>
    </w:p>
    <w:p w14:paraId="5828AC27" w14:textId="00A515B4" w:rsidR="00C859C7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zakup lekkiego samochodu ratowniczo-technicznego z funkcją gaśniczą dla Ochotniczej Straży Pożarnej w Serocku – 80.000 zł,</w:t>
      </w:r>
    </w:p>
    <w:p w14:paraId="13DDD750" w14:textId="4FFF750A" w:rsidR="00A10F65" w:rsidRDefault="00085B55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zakup lekkiego samochodu ratowniczo-technicznego z funkcją gaśniczą dla Ochotniczej Straży Pożarnej w Gąsiorowie – 80.000 zł,</w:t>
      </w:r>
    </w:p>
    <w:p w14:paraId="4099D701" w14:textId="2723DCC1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zakup ciężkiego samochodu ratowniczo-gaśniczego dla Ochotniczej Straży Pożarnej w Woli Kiełpińskiej – 100.000 zł.</w:t>
      </w:r>
    </w:p>
    <w:p w14:paraId="68DA0B04" w14:textId="1BB1B010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dofinansowanie remontu budynku użytkowanego przez OSP Wola Kiełpińska w wysokości 20.000 zł,</w:t>
      </w:r>
    </w:p>
    <w:p w14:paraId="0FE58780" w14:textId="62E0F6D1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 xml:space="preserve">„Mazowieckiego Instrumentu Wsparcia Infrastruktury Sportowej MAZOWSZE 2021” w wysokości 121.144 zł z przeznaczeniem na dofinansowanie przedsięwzięcia pn.: „Budowa boiska wielofunkcyjnego oraz urządzeń siłowni i </w:t>
      </w:r>
      <w:proofErr w:type="spellStart"/>
      <w:r w:rsidR="00A10F65">
        <w:t>street</w:t>
      </w:r>
      <w:proofErr w:type="spellEnd"/>
      <w:r w:rsidR="00A10F65">
        <w:t xml:space="preserve"> </w:t>
      </w:r>
      <w:proofErr w:type="spellStart"/>
      <w:r w:rsidR="00A10F65">
        <w:t>workuot</w:t>
      </w:r>
      <w:proofErr w:type="spellEnd"/>
      <w:r w:rsidR="00A10F65">
        <w:t xml:space="preserve"> w ramach zadania: Rewitalizacja placu zabaw w m. Marynino”,</w:t>
      </w:r>
    </w:p>
    <w:p w14:paraId="738BF451" w14:textId="3A193481" w:rsidR="00A10F65" w:rsidRDefault="00FD31D6" w:rsidP="00A10F65">
      <w:pPr>
        <w:pStyle w:val="NormalnyWeb"/>
        <w:spacing w:before="0" w:beforeAutospacing="0" w:after="0" w:afterAutospacing="0"/>
      </w:pPr>
      <w:r>
        <w:lastRenderedPageBreak/>
        <w:t xml:space="preserve">- </w:t>
      </w:r>
      <w:r w:rsidR="00A10F65">
        <w:t>realizację n/w zadań w ramach programu pn.: „Mazowiecki Instrument Aktywizacji Sołectw Mazowsze 2021”:</w:t>
      </w:r>
    </w:p>
    <w:p w14:paraId="5B28B7D1" w14:textId="552ACEAE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 xml:space="preserve">Budowa progu zwalniającego w m. Wola </w:t>
      </w:r>
      <w:proofErr w:type="spellStart"/>
      <w:r w:rsidR="00A10F65">
        <w:t>Smolana</w:t>
      </w:r>
      <w:proofErr w:type="spellEnd"/>
      <w:r w:rsidR="00A10F65">
        <w:t>” w wysokości 4.735,50 zł,</w:t>
      </w:r>
    </w:p>
    <w:p w14:paraId="4420B873" w14:textId="25C7480E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„Budowa chodnika przy ul. Szaniawskiego, Dworkowej, Jabłoniowej w Jadwisinie” – 10.000 zł,</w:t>
      </w:r>
    </w:p>
    <w:p w14:paraId="3650E05B" w14:textId="573001B1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 xml:space="preserve">„Zagospodarowanie terenu placu zabaw w m. </w:t>
      </w:r>
      <w:proofErr w:type="spellStart"/>
      <w:r w:rsidR="00A10F65">
        <w:t>Cupel</w:t>
      </w:r>
      <w:proofErr w:type="spellEnd"/>
      <w:r w:rsidR="00A10F65">
        <w:t>” w wysokości 10.000 zł.</w:t>
      </w:r>
    </w:p>
    <w:p w14:paraId="57BBCEF6" w14:textId="77777777" w:rsidR="00A10F65" w:rsidRDefault="00A10F65" w:rsidP="00A10F65">
      <w:pPr>
        <w:pStyle w:val="NormalnyWeb"/>
        <w:spacing w:before="0" w:beforeAutospacing="0" w:after="0" w:afterAutospacing="0"/>
      </w:pPr>
      <w:r>
        <w:t>6. Mazowieckiego Urzędu Wojewódzkiego na:</w:t>
      </w:r>
    </w:p>
    <w:p w14:paraId="5AFF8D48" w14:textId="0F4CCA28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zapewnienie warunków do osiedlenia się na terenie gminy Serock określonej imiennie rodziny repatriantów z terenu azjatyckiej części byłego ZSRR (Kazachstanu) w wysokości 123.342,14 zł,</w:t>
      </w:r>
    </w:p>
    <w:p w14:paraId="18DBDBCD" w14:textId="63601F6B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realizację zadań z zakresu przewozów autobusowych o charakterze użyteczności publicznej w wysokości 1.627.813,80 zł.,</w:t>
      </w:r>
    </w:p>
    <w:p w14:paraId="458BF661" w14:textId="59422576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zwrot części poniesionych wydatków wykonanych w ramach funduszu sołeckiego w 2020r. w wysokości 107.129,26 zł,</w:t>
      </w:r>
    </w:p>
    <w:p w14:paraId="2577B5D7" w14:textId="6AF0DA12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 ramach Funduszu Przeciwdziałania COVID – 19 uzyskano środki w łącznej wysokości 1.029.110,59 zł z przeznaczeniem na:</w:t>
      </w:r>
    </w:p>
    <w:p w14:paraId="7C87C155" w14:textId="12829BB1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 xml:space="preserve">wsparcie organizacyjne, techniczne lub </w:t>
      </w:r>
      <w:proofErr w:type="spellStart"/>
      <w:r w:rsidR="00A10F65">
        <w:t>organizacyjno</w:t>
      </w:r>
      <w:proofErr w:type="spellEnd"/>
      <w:r w:rsidR="00A10F65">
        <w:t xml:space="preserve"> – techniczne, związane z tworzeniem punktu szczepień przeciw COVID – 19 – środki w wysokości 5.000 zł,</w:t>
      </w:r>
    </w:p>
    <w:p w14:paraId="7F10DDF9" w14:textId="55B3C47E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 xml:space="preserve">organizację działań promocyjnych, w tym organizacyjnych, technicznych lub </w:t>
      </w:r>
      <w:proofErr w:type="spellStart"/>
      <w:r w:rsidR="00A10F65">
        <w:t>organizacyjno</w:t>
      </w:r>
      <w:proofErr w:type="spellEnd"/>
      <w:r w:rsidR="00A10F65">
        <w:t xml:space="preserve"> – technicznych mających na celu zwiększenie liczby mieszkańców (w szczególności w wieku 60+) poddających się szczepieniu przeciw COVID – 19 – środki w wysokości 10.000 zł,</w:t>
      </w:r>
    </w:p>
    <w:p w14:paraId="4520A2A7" w14:textId="19FE13D8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transport do punktu szczepień przeciwko wirusowi SARS-CoV-2 osób niepełnosprawnych i osób powyżej 70 roku życia, mających obiektywne i niemożliwe do przezwyciężenia we własnym zakresie trudności w samodzielnym dotarciu do punktów szczepień, a także na organizację telefonicznego punktu zgłoszeń potrzeb transportowych i informacji o szczepieniach przeciwko SARS-CoV-2 (infolinia) lub gminnego stanowiska koordynatora do spraw szczepień przeciwko SARS-CoV-2 – środki w wysokości 8.109 zł,</w:t>
      </w:r>
    </w:p>
    <w:p w14:paraId="100CAAA0" w14:textId="257F8995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dofinansowanie dopłat do czynszów dla najemców, którzy utracili dochody w wyniku epidemii COVID-19 oraz na koszty realizacji tego zadania w wysokości 5.539,51 zł,</w:t>
      </w:r>
    </w:p>
    <w:p w14:paraId="50FA7A51" w14:textId="22090EB9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realizację usług wsparcia na rzecz seniorów, jako grupy najbardziej narażonej na negatywne skutki zakażenia koronawirusem SARS-Vov-2 (w tym dostarczanie zakupów z artykułami podstawowej potrzeby, artykułów spożywczych, środków higieny osobistej, pomoc w załatwieniu drobnych spraw urzędowych, wyprowadzenie psa bądź dostarczanie ciepłych posiłków, o ile nie jest to już finansowane z innych źródeł) w wysokości 462,08 zł,</w:t>
      </w:r>
    </w:p>
    <w:p w14:paraId="4C61F9E0" w14:textId="2982E3EF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 ramach Narodowego Programu Szczepień zorganizowany był konkurs dla samorządów w celu zachęcenia jak największej liczby osób do zaszczepienia się przeciwko COVID-19. Miasto i Gmina Serock wzięła udział w konkursie Konkurs Rosnąca Odporność, w którym</w:t>
      </w:r>
    </w:p>
    <w:p w14:paraId="1BF58EFB" w14:textId="77777777" w:rsidR="00A10F65" w:rsidRDefault="00A10F65" w:rsidP="00A10F65">
      <w:pPr>
        <w:pStyle w:val="NormalnyWeb"/>
        <w:spacing w:before="0" w:beforeAutospacing="0" w:after="0" w:afterAutospacing="0"/>
      </w:pPr>
      <w:r>
        <w:t>zajęła I miejsce, co wiązało się z otrzymaniem nagrody finansowej w wysokości 1.000.000 zł.</w:t>
      </w:r>
    </w:p>
    <w:p w14:paraId="367AE217" w14:textId="77777777" w:rsidR="00A10F65" w:rsidRDefault="00A10F65" w:rsidP="00A10F65">
      <w:pPr>
        <w:pStyle w:val="NormalnyWeb"/>
        <w:spacing w:before="0" w:beforeAutospacing="0" w:after="0" w:afterAutospacing="0"/>
      </w:pPr>
      <w:r>
        <w:t>7. Ze źródeł unijnych:</w:t>
      </w:r>
    </w:p>
    <w:p w14:paraId="23405AF5" w14:textId="1E9A6FCB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uzyskano środki w wysokości 749.888 zł na realizację projektu pn.: „Uzupełnienie niedoborów w zakresie gospodarki wodno-ściekowej w gminie Serock, poprzez budowę kanalizacji sanitarnej w miejscowości Wierzbica, Borowa Góra – Stasi Las oraz sieci wodociągowej w miejscowości Serock” dofinansowanego ze środków Programu Rozwoju Obszarów Wiejskich na lata 2014-2020,</w:t>
      </w:r>
    </w:p>
    <w:p w14:paraId="76EE313B" w14:textId="19DE7031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uzyskano środki w formie dotacji w łącznej wysokości 358.429,14 zł z Mazowieckiej Jednostki Wdrażania Programów Unijnych na realizację projektu pt.: „Kompleksowe Usługi społeczne w gminie Serock”, w ramach Osi Priorytetowej RPO WM 2014 – 2020 Priorytet IX. Wspieranie włączenia społecznego i walka z ubóstwem, Działanie 9.2. Usługi społeczne i usługi opieki zdrowotnej, Poddziałanie 9.2.1. Zwiększenie dostępności usług społecznych.</w:t>
      </w:r>
    </w:p>
    <w:p w14:paraId="2AE3A889" w14:textId="77777777" w:rsidR="00A10F65" w:rsidRDefault="00A10F65" w:rsidP="00A10F65">
      <w:pPr>
        <w:pStyle w:val="NormalnyWeb"/>
        <w:spacing w:before="0" w:beforeAutospacing="0" w:after="0" w:afterAutospacing="0"/>
      </w:pPr>
      <w:r>
        <w:lastRenderedPageBreak/>
        <w:t>Wydatki budżetu Miasta i Gminy w Serocku na 2021r. zostały przyjęte w łącznej kwocie 99.672.197,96 zł, w tym:</w:t>
      </w:r>
    </w:p>
    <w:p w14:paraId="7AC54C3C" w14:textId="4F54F451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wydatki bieżące w kwocie 84.910.841,76 zł,</w:t>
      </w:r>
    </w:p>
    <w:p w14:paraId="7E0A8A09" w14:textId="574D8200" w:rsidR="00A10F65" w:rsidRDefault="00FD31D6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wydatki majątkowe w kwocie 14.761.356,20 zł.</w:t>
      </w:r>
    </w:p>
    <w:p w14:paraId="755E7F5D" w14:textId="77777777" w:rsidR="00A10F65" w:rsidRDefault="00A10F65" w:rsidP="00A10F65">
      <w:pPr>
        <w:pStyle w:val="NormalnyWeb"/>
        <w:spacing w:before="0" w:beforeAutospacing="0" w:after="0" w:afterAutospacing="0"/>
      </w:pPr>
      <w:r>
        <w:t>W trakcie realizacji budżetu wydatki uległy zmianom, które wprowadzono dziesięcioma Uchwałami Rady Miejskiej oraz pięcioma Zarządzeniami Burmistrza Miasta i Gminy Serock.</w:t>
      </w:r>
    </w:p>
    <w:p w14:paraId="45491BFB" w14:textId="77777777" w:rsidR="00A10F65" w:rsidRDefault="00A10F65" w:rsidP="00A10F65">
      <w:pPr>
        <w:pStyle w:val="NormalnyWeb"/>
        <w:spacing w:before="0" w:beforeAutospacing="0" w:after="0" w:afterAutospacing="0"/>
      </w:pPr>
      <w:r>
        <w:t>W wyniku dokonanych zmian plan wydatków budżetu gminy na dzień 31.12.2021r. wyniósł 112.343.664,85 zł, wykonanie zaś 106.369.441,32 zł, co stanowi 94,68% planu,</w:t>
      </w:r>
    </w:p>
    <w:p w14:paraId="20C33624" w14:textId="77777777" w:rsidR="00A10F65" w:rsidRDefault="00A10F65" w:rsidP="00A10F65">
      <w:pPr>
        <w:pStyle w:val="NormalnyWeb"/>
        <w:spacing w:before="0" w:beforeAutospacing="0" w:after="0" w:afterAutospacing="0"/>
      </w:pPr>
      <w:r>
        <w:t>w tym na:</w:t>
      </w:r>
    </w:p>
    <w:p w14:paraId="7C00C144" w14:textId="77777777" w:rsidR="00A10F65" w:rsidRDefault="00A10F65" w:rsidP="00A10F65">
      <w:pPr>
        <w:pStyle w:val="NormalnyWeb"/>
        <w:spacing w:before="0" w:beforeAutospacing="0" w:after="0" w:afterAutospacing="0"/>
      </w:pPr>
      <w:r>
        <w:t>- wydatki bieżące – plan 91.517.085,85 zł, wykonanie 87.223.453,39 zł, tj. 95,31%,</w:t>
      </w:r>
    </w:p>
    <w:p w14:paraId="440344C4" w14:textId="77777777" w:rsidR="00A10F65" w:rsidRDefault="00A10F65" w:rsidP="00A10F65">
      <w:pPr>
        <w:pStyle w:val="NormalnyWeb"/>
        <w:spacing w:before="0" w:beforeAutospacing="0" w:after="0" w:afterAutospacing="0"/>
      </w:pPr>
      <w:r>
        <w:t>- wydatki majątkowe – plan 20.826.579,00 zł, wykonanie 19.145.987,93 zł, tj. 91,93%.</w:t>
      </w:r>
    </w:p>
    <w:p w14:paraId="4C71DECE" w14:textId="77777777" w:rsidR="00A10F65" w:rsidRDefault="00A10F65" w:rsidP="00A10F65">
      <w:pPr>
        <w:pStyle w:val="NormalnyWeb"/>
        <w:spacing w:before="0" w:beforeAutospacing="0" w:after="0" w:afterAutospacing="0"/>
      </w:pPr>
      <w:r>
        <w:t>Realizując Uchwały Rady Miejskiej przekazano dotacje celowe z tytułu udzielonej pomocy finansowej dla:</w:t>
      </w:r>
    </w:p>
    <w:p w14:paraId="477D693D" w14:textId="052944CB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Powiatu Legionowskiego z przeznaczeniem na dofinansowanie kosztów wykonywania specjalistycznych świadczeń gwarantowanych opieki zdrowotnej w zakresie chirurgii ogólnej oraz urazowo – ortopedycznej na rzecz mieszkańców powiatu legionowskiego w wysokości 79.957,50 zł oraz na prowadzenie przedszkola specjalnego w wysokości 23.527,26 zł,</w:t>
      </w:r>
    </w:p>
    <w:p w14:paraId="313B3249" w14:textId="54CD5D30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Gminy Wieliszew na realizację zadania pn. „Twój piec nasze powietrze” polegającego na przeprowadzeniu kampanii informacyjno-edukacyjnej na obszarze gmin Wieliszew, Jabłonna, Radzymin, Dąbrówka, Nieporęt, Legionowo i Serock w ramach projektu "Smog nie zna granic" realizowanego z programu „Mazowiecki Instrument Wspierania Ochrony Powietrza i Mikroklimatu MAZOWSZE 2021”.</w:t>
      </w:r>
    </w:p>
    <w:p w14:paraId="4704EE4A" w14:textId="77777777" w:rsidR="00A10F65" w:rsidRDefault="00A10F65" w:rsidP="00A10F65">
      <w:pPr>
        <w:pStyle w:val="NormalnyWeb"/>
        <w:spacing w:before="0" w:beforeAutospacing="0" w:after="0" w:afterAutospacing="0"/>
      </w:pPr>
      <w:r>
        <w:t>W 2021r. zakupiono usługę zdrowotną na łączną kwotę 111.934 zł związaną z programami zdrowotnymi (szczepienia profilaktyczne przeciwko grypie dla osób z grupy szczególnego ryzyka oraz rehabilitacja lecznicza mieszkańców).</w:t>
      </w:r>
    </w:p>
    <w:p w14:paraId="23366992" w14:textId="77777777" w:rsidR="00A10F65" w:rsidRDefault="00A10F65" w:rsidP="00A10F65">
      <w:pPr>
        <w:pStyle w:val="NormalnyWeb"/>
        <w:spacing w:before="0" w:beforeAutospacing="0" w:after="0" w:afterAutospacing="0"/>
      </w:pPr>
      <w:r>
        <w:t>Przekazano dotacje dla SP ZOZ na dofinansowanie na:</w:t>
      </w:r>
    </w:p>
    <w:p w14:paraId="797CD3F6" w14:textId="1EC64F25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zakup aparatury medycznej dla nowopowstałej placówki – Ośrodek Zdrowia w Zegrzu w wysokości 30.000 zł,</w:t>
      </w:r>
    </w:p>
    <w:p w14:paraId="4A9572A0" w14:textId="0110C491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zakup sprzętu informatycznego do nowopowstałej placówki – Ośrodek Zdrowia w Zegrzu w wysokości 20.000 zł,</w:t>
      </w:r>
    </w:p>
    <w:p w14:paraId="0323C7A4" w14:textId="316374E1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dofinansowanie kosztów odnowienia elewacji budynku i prace wokół budynku Ośrodka Zdrowia w Dębem w wysokości 7.500 zł,</w:t>
      </w:r>
    </w:p>
    <w:p w14:paraId="0EAE8804" w14:textId="3A1C8308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dofinansowanie kosztów odnowienia elewacji budynku SP ZOZ w Serocku wraz z zagospodarowaniem terenu w wysokości 50.000 zł.</w:t>
      </w:r>
    </w:p>
    <w:p w14:paraId="58A4C617" w14:textId="77777777" w:rsidR="00A10F65" w:rsidRDefault="00A10F65" w:rsidP="00A10F65">
      <w:pPr>
        <w:pStyle w:val="NormalnyWeb"/>
        <w:spacing w:before="0" w:beforeAutospacing="0" w:after="0" w:afterAutospacing="0"/>
      </w:pPr>
      <w:r>
        <w:t>Zgodnie z Uchwałą Nr 340/XXX/2020 Rady Miejskiej w Serocku z dnia 16.12.2020r. w sprawie udzielenia dotacji na prace konserwatorskie, restauratorskie lub roboty budowlane przy zabytku wpisanym do rejestru zabytków, udzielono dotacji celowej dla Parafii Rzymsko - Katolickiej pw. Świętej Anny w Serocku z przeznaczeniem na dofinansowanie modernizacji zabytkowego budynku kościoła, tj. restauracja sklepienia i części nawy głównej Kościoła Parafialnego, wpisanego do rejestru zabytków Województwa Mazowieckiego pod nr. 1101/320 w kwocie 130.000 zł.</w:t>
      </w:r>
    </w:p>
    <w:p w14:paraId="44503985" w14:textId="77777777" w:rsidR="00A10F65" w:rsidRDefault="00A10F65" w:rsidP="00A10F65">
      <w:pPr>
        <w:pStyle w:val="NormalnyWeb"/>
        <w:spacing w:before="0" w:beforeAutospacing="0" w:after="0" w:afterAutospacing="0"/>
      </w:pPr>
      <w:r>
        <w:t>Ponadto gmina przeznaczyła kwotę:</w:t>
      </w:r>
    </w:p>
    <w:p w14:paraId="54BB8300" w14:textId="4BC1E250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30.000 zł dla Komendy Policji w Serocku na pokrycie kosztów służb ponadnormatywnych,</w:t>
      </w:r>
    </w:p>
    <w:p w14:paraId="389D6F1E" w14:textId="59B72821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10.000 zł dla Komendy Powiatowej PSP w Legionowie na pokrycie koszów remontowych w celu utrzymania stałej gotowości operacyjnej.</w:t>
      </w:r>
    </w:p>
    <w:p w14:paraId="0ABC9CC1" w14:textId="77777777" w:rsidR="00A10F65" w:rsidRDefault="00A10F65" w:rsidP="00A10F65">
      <w:pPr>
        <w:pStyle w:val="NormalnyWeb"/>
        <w:spacing w:before="0" w:beforeAutospacing="0" w:after="0" w:afterAutospacing="0"/>
      </w:pPr>
      <w:r>
        <w:t>W budżecie przeznaczono środki w wysokości 40.500 zł dla mieszkańców gminy na dofinansowanie budowy przydomowych oczyszczalni ścieków oraz kwotę 383.234,01 zł na dofinansowanie wymiany systemów grzewczych na systemy proekologiczne.</w:t>
      </w:r>
    </w:p>
    <w:p w14:paraId="00D65D34" w14:textId="77777777" w:rsidR="00A10F65" w:rsidRDefault="00A10F65" w:rsidP="00A10F65">
      <w:pPr>
        <w:pStyle w:val="NormalnyWeb"/>
        <w:spacing w:before="0" w:beforeAutospacing="0" w:after="0" w:afterAutospacing="0"/>
      </w:pPr>
      <w:r>
        <w:t>Przekazano kwotę 642.484,58 zł w formie dotacji dla podmiotów prowadzących niepubliczne przedszkola na terenie gminy Serock.</w:t>
      </w:r>
    </w:p>
    <w:p w14:paraId="3AC23323" w14:textId="77777777" w:rsidR="00A10F65" w:rsidRDefault="00A10F65" w:rsidP="00A10F65">
      <w:pPr>
        <w:pStyle w:val="NormalnyWeb"/>
        <w:spacing w:before="0" w:beforeAutospacing="0" w:after="0" w:afterAutospacing="0"/>
      </w:pPr>
      <w:r>
        <w:lastRenderedPageBreak/>
        <w:t>Na koniec 2021r. planowany deficyt budżetu wynosił kwotę 8.763.717,36 zł., który miał być pokryty przychodami pochodzącymi z:</w:t>
      </w:r>
    </w:p>
    <w:p w14:paraId="473095BD" w14:textId="27409648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pożyczek w wysokości 3.364.649,90 zł,</w:t>
      </w:r>
    </w:p>
    <w:p w14:paraId="2DED58AA" w14:textId="793011AB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emisji obligacji komunalnych w wysokości 2.033.855,52 zł,</w:t>
      </w:r>
    </w:p>
    <w:p w14:paraId="056F45E8" w14:textId="1473CAA9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wolnych środków jako nadwyżki środków pieniężnych na rachunku bieżącym budżetu, wynikającej z rozliczeń wyemitowanych papierów wartościowych, kredytów i pożyczek z lat ubiegłych – 1.723.067,01 zł,</w:t>
      </w:r>
    </w:p>
    <w:p w14:paraId="18D98816" w14:textId="5CEB825E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wolnych środków, jako nadwyżki wynikającej z rozliczenia niewykorzystanych środków pieniężnych na rachunku bieżącym budżetu gminy, wynikającej z rozliczenia dochodów i wydatków nimi finansowanych związanych ze szczególnymi zasadami wykonywania budżetu określonymi w odrębnych ustawach w kwocie 1.013.787,09 zł,</w:t>
      </w:r>
    </w:p>
    <w:p w14:paraId="6C466D4F" w14:textId="1AD556DA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wolnych środków, jako nadwyżki środków pieniężnych na rachunku bieżącym budżetu gminy, wynikających z rozliczenia środków określonych w art. 5 ust. 1 pkt 2 ustawy i dotacji na realizację programu, projektu lub zadania finansowanego z udziałem tych środków w kwocie 628.357,84 zł.</w:t>
      </w:r>
    </w:p>
    <w:p w14:paraId="64DC6E2D" w14:textId="77777777" w:rsidR="00A10F65" w:rsidRDefault="00A10F65" w:rsidP="00A10F65">
      <w:pPr>
        <w:pStyle w:val="NormalnyWeb"/>
        <w:spacing w:before="0" w:beforeAutospacing="0" w:after="0" w:afterAutospacing="0"/>
      </w:pPr>
      <w:r>
        <w:t>Na spłatę wcześniej zaciągniętych zobowiązań z tytułu emisji papierów wartościowych, pożyczek i kredytów oraz na sfinansowanie planowanego deficytu budżetu Miasta i Gminy Serock, w związku z wydatkami inwestycyjnymi, gmina planowała wyemitować obligacje komunalne w wysokości 6.000.000 zł. oraz zaciągnąć pożyczki z Wojewódzkiego Funduszu Ochrony Środowiska i Gospodarki Wodnej i Narodowego Funduszu Ochrony Środowiska i Gospodarki Wodnej na łączną kwotę 3.364.649,90 zł.</w:t>
      </w:r>
    </w:p>
    <w:p w14:paraId="17CB1C12" w14:textId="363E81B8" w:rsidR="00A10F65" w:rsidRDefault="00A10F65" w:rsidP="00A10F65">
      <w:pPr>
        <w:pStyle w:val="NormalnyWeb"/>
        <w:spacing w:before="0" w:beforeAutospacing="0" w:after="0" w:afterAutospacing="0"/>
      </w:pPr>
      <w:r>
        <w:t>Gmina nie wyemitowała obligacji komunalnych w pierwotnie planowanej wysokości, co wpłynęło na zmniejszenie długu.</w:t>
      </w:r>
      <w:r w:rsidR="001E0962">
        <w:t xml:space="preserve"> </w:t>
      </w:r>
      <w:r>
        <w:t>Po zamknięciu roku wystąpiła nadwyżka budżetowa w wysokości 535.687,41 zł.</w:t>
      </w:r>
      <w:r w:rsidR="001E0962">
        <w:t xml:space="preserve"> </w:t>
      </w:r>
      <w:r>
        <w:t>Miasto i Gmina Serock nie przekraczała relacji łącznej kwoty spłat kredytów i pożyczek, wykupu papierów wartościowych oraz łącznej kwoty długu na koniec roku budżetowego, w stosunku do dochodów ogółem. Podstawą do wieloletniego prognozowania były dane budżetowe będące wynikiem analizy danych dotyczących wykonania budżetu za ostatnie 3</w:t>
      </w:r>
      <w:r w:rsidR="001E0962">
        <w:t xml:space="preserve"> </w:t>
      </w:r>
      <w:r>
        <w:t>lata.</w:t>
      </w:r>
      <w:r w:rsidR="001E0962">
        <w:t xml:space="preserve"> </w:t>
      </w:r>
      <w:r>
        <w:t>Na dzień 31.12.2021r. gmina posiadała zadłużenie w kwocie 32.510.382,90 zł. W zakresie obciążenia długiem spełniony został wymóg art. 243 ustawy o finansach publicznych z dnia 27 sierpnia 2009r. a wysokość zadłużenia gminy nie zagraża realizacji budżetu w latach następnych.</w:t>
      </w:r>
      <w:r w:rsidR="001E0962">
        <w:t xml:space="preserve"> </w:t>
      </w:r>
      <w:r>
        <w:t>Dokonano spłaty wcześniej zaciągniętych zobowiązań z tytułu kredytów, pożyczek i wykupu papierów wartościowych w kwocie 3.964.578,39 zł, w tym: z tytułu kredytów w wysokości 33.421,28 zł, pożyczek w wysokości 554.157,11 zł oraz wykupu obligacji komunalnych w wysokości 3.377.000 zł.</w:t>
      </w:r>
      <w:r w:rsidR="001E0962">
        <w:t xml:space="preserve"> </w:t>
      </w:r>
      <w:r>
        <w:t>Poniesiono koszty związane z obsługą długu w wysokości 347.921,10 zł. Łącznie spłata zadłużenia i koszty obsługi długu wynosiły 4.312.499,49 zł, tj. 4,03% w stosunku do dochodów ogółem zgodnie z art. 243 ust. 1 ustawy o finansach publicznych.</w:t>
      </w:r>
      <w:r w:rsidR="001E0962">
        <w:t xml:space="preserve"> </w:t>
      </w:r>
      <w:r>
        <w:t>Na koniec roku budżetowego wykonane wydatki bieżące stanowiły kwotę 87.223.453,39 zł i były mniejsze niż wykonane dochody bieżące – 102.867.525,57 zł. W związku z powyższym została zachowana relacja zgodnie z art. 242 ustawy o finansach publicznych.</w:t>
      </w:r>
      <w:r w:rsidR="001E0962">
        <w:t xml:space="preserve"> </w:t>
      </w:r>
      <w:r>
        <w:t>Na koniec 2021r. w budżecie gminy wystąpiły zobowiązania w wysokości 35.350.030,96 zł z tytułu:</w:t>
      </w:r>
    </w:p>
    <w:p w14:paraId="6600928A" w14:textId="172708A6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zaciągniętych pożyczek na kwotę 6.280.382,90 zł,</w:t>
      </w:r>
    </w:p>
    <w:p w14:paraId="3F029438" w14:textId="49E321BC" w:rsidR="00A10F65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wyemitowanych obligacji komunalnych na kwotę 26.230.000 zł,</w:t>
      </w:r>
    </w:p>
    <w:p w14:paraId="5F745823" w14:textId="77777777" w:rsidR="00CF07DF" w:rsidRDefault="001E0962" w:rsidP="00A10F65">
      <w:pPr>
        <w:pStyle w:val="NormalnyWeb"/>
        <w:spacing w:before="0" w:beforeAutospacing="0" w:after="0" w:afterAutospacing="0"/>
      </w:pPr>
      <w:r>
        <w:t xml:space="preserve">- </w:t>
      </w:r>
      <w:r w:rsidR="00A10F65">
        <w:t>dostaw towarów i usług, dodatkowego wynagrodzenia rocznego wraz z pochodnymi na kwotę 2.839.648,06 zł.</w:t>
      </w:r>
      <w:r w:rsidR="00C60BEC">
        <w:t xml:space="preserve"> </w:t>
      </w:r>
      <w:r w:rsidR="00A10F65">
        <w:t>Na koniec roku należności wynosiły 8.689.435,07 zł, w tym należności wymagalne ujęte w sprawozdaniu Rb – N w wysokości 5.200.778,01 zł i były to głównie należności z tytułu zaliczki alimentacyjnej, funduszu alimentacyjnego, należności podatkowych, czynszów oraz innych opłat.</w:t>
      </w:r>
      <w:r w:rsidR="00C60BEC">
        <w:t xml:space="preserve"> </w:t>
      </w:r>
      <w:r w:rsidR="00A10F65">
        <w:t xml:space="preserve">Miasto i Gmina Serock na dzień 31.12.2021r. posiadała zobowiązania niewymagalne w wysokości 2.839.648,06 zł. W kwocie tej znajdują się zobowiązania niewymagalne, które łącznie z wykonanymi wydatkami przekraczają </w:t>
      </w:r>
      <w:r w:rsidR="00A10F65">
        <w:lastRenderedPageBreak/>
        <w:t>ustalony plan. Zobowiązania te stanowią naliczenie dodatkowego wynagrodzenia rocznego oraz obligatoryjnych wpłat płatnika (składki ZUS). Powyższe zobowiązania wynikają z mocy prawa.</w:t>
      </w:r>
      <w:r w:rsidR="00C60BEC">
        <w:t xml:space="preserve"> </w:t>
      </w:r>
      <w:r w:rsidR="00A10F65">
        <w:t>Zobowiązania wymagalne nie występowały.</w:t>
      </w:r>
      <w:r>
        <w:t xml:space="preserve"> </w:t>
      </w:r>
      <w:r w:rsidR="00A10F65">
        <w:t>Zestawienie planu dochodów wydzielonego rachunku dochodów dla jednostek budżetowych prowadzących działalność określoną w ustawie prawo oświatowe i wydatków nimi finansowanych przedstawia oddzielna tabela do zarządzenia.</w:t>
      </w:r>
      <w:r>
        <w:t xml:space="preserve"> </w:t>
      </w:r>
      <w:r w:rsidR="00A10F65">
        <w:t>Integralną częścią składową niniejszego sprawozdania jest sprawozdanie jednostkowe zakładu budżetowego.</w:t>
      </w:r>
    </w:p>
    <w:p w14:paraId="2424F4C1" w14:textId="77777777" w:rsidR="00CF07DF" w:rsidRDefault="00CF07DF" w:rsidP="00A10F65">
      <w:pPr>
        <w:pStyle w:val="NormalnyWeb"/>
        <w:spacing w:before="0" w:beforeAutospacing="0" w:after="0" w:afterAutospacing="0"/>
      </w:pPr>
    </w:p>
    <w:p w14:paraId="0C29BBE7" w14:textId="52A1D65F" w:rsidR="00CB1CF0" w:rsidRDefault="00EC0247" w:rsidP="00A10F65">
      <w:pPr>
        <w:pStyle w:val="NormalnyWeb"/>
        <w:spacing w:before="0" w:beforeAutospacing="0" w:after="0" w:afterAutospacing="0"/>
      </w:pPr>
      <w:r>
        <w:t xml:space="preserve">Radny Józef Lutomirski zapytał o zagospodarowanie terenu w Dębe oraz o szczegółowe omówienie </w:t>
      </w:r>
      <w:r w:rsidR="00F02FF7">
        <w:t xml:space="preserve">przebiegu </w:t>
      </w:r>
      <w:r>
        <w:t xml:space="preserve">systemu odbioru odpadów komunalnych w gminie wynikających z ustawy o utrzymaniu porządku i czystości. </w:t>
      </w:r>
      <w:r w:rsidR="00F02FF7">
        <w:t xml:space="preserve">Jakie są koszty utrzymania selektywnego punktu odbioru odpadów komunalnych. </w:t>
      </w:r>
      <w:r w:rsidR="004B5D8E">
        <w:t xml:space="preserve">Czy dotacja w pełni pokrywa koszty utrzymania dróg powiatowych, czy te środki które powiat przekazuje gminie są wystarczające. </w:t>
      </w:r>
      <w:r w:rsidR="00056B8F" w:rsidRPr="00056B8F">
        <w:t>Radny Józef Lutomirski za</w:t>
      </w:r>
      <w:r w:rsidR="00056B8F">
        <w:t xml:space="preserve">dał pytanie odnośnie remontu dróg nieutwardzonych. </w:t>
      </w:r>
    </w:p>
    <w:p w14:paraId="648698F2" w14:textId="7282536F" w:rsidR="00CB1CF0" w:rsidRDefault="00CB1CF0" w:rsidP="00A10F65">
      <w:pPr>
        <w:pStyle w:val="NormalnyWeb"/>
        <w:spacing w:before="0" w:beforeAutospacing="0" w:after="0" w:afterAutospacing="0"/>
      </w:pPr>
    </w:p>
    <w:p w14:paraId="7B70D08E" w14:textId="1315E1B3" w:rsidR="00CB1CF0" w:rsidRDefault="00F02FF7" w:rsidP="00A10F65">
      <w:pPr>
        <w:pStyle w:val="NormalnyWeb"/>
        <w:spacing w:before="0" w:beforeAutospacing="0" w:after="0" w:afterAutospacing="0"/>
      </w:pPr>
      <w:r>
        <w:t xml:space="preserve">Zastępca Burmistrza Marek Bąbolski </w:t>
      </w:r>
      <w:r w:rsidR="00CD4F90">
        <w:t>odpowiedział,</w:t>
      </w:r>
      <w:r>
        <w:t xml:space="preserve"> </w:t>
      </w:r>
      <w:r w:rsidR="002C23EF">
        <w:t xml:space="preserve">że jeśli chodzi o utrzymanie dróg żwirowych to jest tak, że ile by się nie zabezpieczyło pieniędzy to będzie mało, bo ten standard utrzymania dróg żwirowych </w:t>
      </w:r>
      <w:r w:rsidR="00CD4F90">
        <w:t>jest</w:t>
      </w:r>
      <w:r w:rsidR="002C23EF">
        <w:t xml:space="preserve"> takim pojęciem subiektywnym </w:t>
      </w:r>
      <w:r w:rsidR="00CD4F90">
        <w:t xml:space="preserve">dla jednych będzie wystarczający a dla innych nie wystarczający. Gmina co roku stara się, aby przynajmniej dwa razy w roku, czy w okresie po wiosennym jak </w:t>
      </w:r>
      <w:r w:rsidR="00C84AF3">
        <w:t xml:space="preserve">pierwsze deszcze ustają i przychodzi stabilna pogoda i można wyjechać z ciężkim sprzętem. Drugi zabieg jest przed zimowy </w:t>
      </w:r>
      <w:r w:rsidR="00E03490">
        <w:t xml:space="preserve">trochę wystarczający, natomiast z perspektywy wielu mieszkańców niw jest wystarczający. Gmina stara </w:t>
      </w:r>
      <w:r w:rsidR="007978A3">
        <w:t>się,</w:t>
      </w:r>
      <w:r w:rsidR="00E03490">
        <w:t xml:space="preserve"> aby ta kwota była w miarę </w:t>
      </w:r>
      <w:r w:rsidR="006E3444">
        <w:t>realna</w:t>
      </w:r>
      <w:r w:rsidR="00635CC7">
        <w:t>,</w:t>
      </w:r>
      <w:r w:rsidR="006E3444">
        <w:t xml:space="preserve"> dopasowana do jej możliwości</w:t>
      </w:r>
      <w:r w:rsidR="00390421">
        <w:t xml:space="preserve"> przede wszystkim do ilości tych dróg. </w:t>
      </w:r>
      <w:r w:rsidR="000B0695">
        <w:t xml:space="preserve">Od trzech lat gmina stara się kłaść ten cienki asfalt, aby te dwie czy trzy drogi budować w tej technologii. </w:t>
      </w:r>
      <w:r w:rsidR="00FF56ED">
        <w:t>Tam,</w:t>
      </w:r>
      <w:r w:rsidR="000B0695">
        <w:t xml:space="preserve"> gdzie jest pas drogowy na poziomie 8m gdzie nie ma miejsca na chodnik</w:t>
      </w:r>
      <w:r w:rsidR="00FF56ED">
        <w:t xml:space="preserve">, tam, gdzie nie ma potrzeby lokalizacji chodnika to gmina nie chce na siłę go robić. Budowa drogi w takim standardzie jak </w:t>
      </w:r>
      <w:r w:rsidR="00E4704A">
        <w:t xml:space="preserve">np. ul. Poprzeczna w Borowej Górze lub ul. Polna na odcinku od wiaduktu do Sad-Pol, czy jak ul. Słowackiego </w:t>
      </w:r>
      <w:r w:rsidR="00B22141">
        <w:t>powoduje,</w:t>
      </w:r>
      <w:r w:rsidR="00E4704A">
        <w:t xml:space="preserve"> że w tej technologii są w stanie wybudować 2km lub 2,5km zamiast 1km na pełnym standardzie na pełnej konstrukcji i z pełną infrastrukturą otaczającą</w:t>
      </w:r>
      <w:r w:rsidR="00D77B23">
        <w:t xml:space="preserve"> jezdnią z chodnikiem, odwodnieniem itd. </w:t>
      </w:r>
      <w:r w:rsidR="00B22141">
        <w:t>Na chwilę obecną największym problemem jest stan prawny niektórych gruntów i ciężko bez uregulowania stanu prawnego wykonać drogę w takiej technologii jakiej</w:t>
      </w:r>
      <w:r w:rsidR="00235A62">
        <w:t xml:space="preserve"> by</w:t>
      </w:r>
      <w:r w:rsidR="00B22141">
        <w:t xml:space="preserve"> oczekiwano. Jeśli chodzi o drogi powiatowe to czy dotacji gminie wystarcza </w:t>
      </w:r>
      <w:r w:rsidR="004D7874">
        <w:t xml:space="preserve">to pewnie nie, ale od tego roku już za drogi powiatowe odpowiada </w:t>
      </w:r>
      <w:r w:rsidR="00235A62">
        <w:t xml:space="preserve">sam </w:t>
      </w:r>
      <w:r w:rsidR="004D7874">
        <w:t>powiat</w:t>
      </w:r>
      <w:r w:rsidR="00235A62">
        <w:t xml:space="preserve"> i</w:t>
      </w:r>
      <w:r w:rsidR="00222921">
        <w:t xml:space="preserve"> zajął się utrzymaniem tych dróg</w:t>
      </w:r>
      <w:r w:rsidR="00235A62">
        <w:t xml:space="preserve">. W tym roku gmina Serock dotacji nie podpisywała i każdy odpowiada za swoją drogę. </w:t>
      </w:r>
      <w:r w:rsidR="003D5453">
        <w:t>Odnośnie rekultywacji wysypiska składowiska w Dębe to tam pojawił się temat spółdzielni energetycznej. Ta spółdzielnia energetyczna ma funkcjonować</w:t>
      </w:r>
      <w:r w:rsidR="00514725">
        <w:t>, czy</w:t>
      </w:r>
      <w:r w:rsidR="003D5453">
        <w:t xml:space="preserve"> ta </w:t>
      </w:r>
      <w:r w:rsidR="00514725">
        <w:t>fotowoltaika która</w:t>
      </w:r>
      <w:r w:rsidR="003D5453">
        <w:t xml:space="preserve"> ma się pojawić </w:t>
      </w:r>
      <w:r w:rsidR="00514725">
        <w:t>w ramach działania</w:t>
      </w:r>
      <w:r w:rsidR="003D5453">
        <w:t xml:space="preserve"> tej spółdzielni</w:t>
      </w:r>
      <w:r w:rsidR="00514725">
        <w:t xml:space="preserve"> ma się pojawić na gruntach w Dębe i gmina musi zmienić sposób rekultywacji. Ta rekultywacja była poprzez nasypanie gruntów, poprzez nasadzani</w:t>
      </w:r>
      <w:r w:rsidR="006217FD">
        <w:t>a. Teraz trzeba zmienić sposób rekultywacji. Procedurę rozpoczęto, opracowano nową dokumentację, wystąpiono o zmianę decyzji, stąd ta inwestycja została przesunięta w czasie</w:t>
      </w:r>
      <w:r w:rsidR="002F097D">
        <w:t>. Po uzyskaniu decyzji od Marszałka będą dążyli w kierunku, aby w tamtym miejscu zaczęła funkcjonować spółdzielnia energetyczna.</w:t>
      </w:r>
    </w:p>
    <w:p w14:paraId="23D401DA" w14:textId="77777777" w:rsidR="002F097D" w:rsidRDefault="002F097D" w:rsidP="00A10F65">
      <w:pPr>
        <w:pStyle w:val="NormalnyWeb"/>
        <w:spacing w:before="0" w:beforeAutospacing="0" w:after="0" w:afterAutospacing="0"/>
      </w:pPr>
    </w:p>
    <w:p w14:paraId="734926BF" w14:textId="4FE33B59" w:rsidR="00CB1CF0" w:rsidRDefault="002F097D" w:rsidP="00A10F65">
      <w:pPr>
        <w:pStyle w:val="NormalnyWeb"/>
        <w:spacing w:before="0" w:beforeAutospacing="0" w:after="0" w:afterAutospacing="0"/>
      </w:pPr>
      <w:r>
        <w:t>Skarbnik Pani Monika Ordak odpowiedziała</w:t>
      </w:r>
      <w:r w:rsidR="00642F55">
        <w:t xml:space="preserve">, że jeśli chodzi o finansowanie kosztów systemu odpadów i PSZOK to gmina pozyskała 5 135 000,00zł </w:t>
      </w:r>
      <w:r w:rsidR="00BD0535">
        <w:t xml:space="preserve">z tytułu opłat gospodarowania odpadami komunalnymi. Natomiast wydatkowano kwotę 6 123 974,00zł. </w:t>
      </w:r>
      <w:r w:rsidR="00827E00">
        <w:t>Oczywiście najwyższa pozycja w całym tym budżecie to jest odbieranie, transport, zbieranie i odzysk śmieci i to jest kwota powyżej 5 800 000,00zł</w:t>
      </w:r>
      <w:r w:rsidR="00115F95">
        <w:t xml:space="preserve">. Utrzymanie Punktu Selektywnego Zbierania Odpadów Komunalnych </w:t>
      </w:r>
      <w:r w:rsidR="00E230FC">
        <w:t xml:space="preserve">na to zadanie przeznaczono z tego tytułu kwotę powyżej </w:t>
      </w:r>
      <w:r w:rsidR="00E230FC">
        <w:lastRenderedPageBreak/>
        <w:t>49 000,00zł, tutaj również znajdują się wydatki związane z zatrudnieniem pracownika, który obsługuje ten punkt i niewielkie wydatki które zostały przeznaczone na zakup worków</w:t>
      </w:r>
      <w:r w:rsidR="00240B91">
        <w:t xml:space="preserve">. Ponadto 200 000,00zł wydatkowano na system obsługi </w:t>
      </w:r>
      <w:r w:rsidR="004B303A">
        <w:t>administracyjnej tego systemu</w:t>
      </w:r>
      <w:r w:rsidR="0073259B">
        <w:t xml:space="preserve">, czyli wszyscy pracownicy zatrudnieni, zaangażowani do pracy </w:t>
      </w:r>
      <w:r w:rsidR="007D141A">
        <w:t>przy odpadach komunalnych. P</w:t>
      </w:r>
      <w:r w:rsidR="00D61BEC">
        <w:t>oniesiono</w:t>
      </w:r>
      <w:r w:rsidR="007D141A">
        <w:t xml:space="preserve"> wydatki na kwotę 4 350,00zł na edukację </w:t>
      </w:r>
      <w:r w:rsidR="00D61BEC">
        <w:t>ekologiczną, w ramach „Czystego Powietrza” były prowadzone pikniki ekologiczne. Na zakup worków do zbierania odpadów przeznaczono kwotę powyżej 33 000,00zł</w:t>
      </w:r>
      <w:r w:rsidR="00C4174D">
        <w:t xml:space="preserve">. </w:t>
      </w:r>
    </w:p>
    <w:p w14:paraId="26431CEA" w14:textId="77777777" w:rsidR="009B3B9A" w:rsidRDefault="009B3B9A" w:rsidP="00A10F65">
      <w:pPr>
        <w:pStyle w:val="NormalnyWeb"/>
        <w:spacing w:before="0" w:beforeAutospacing="0" w:after="0" w:afterAutospacing="0"/>
      </w:pPr>
    </w:p>
    <w:p w14:paraId="3F5951ED" w14:textId="77777777" w:rsidR="005A2C65" w:rsidRDefault="00CA2943" w:rsidP="00A10F65">
      <w:pPr>
        <w:pStyle w:val="NormalnyWeb"/>
        <w:spacing w:before="0" w:beforeAutospacing="0" w:after="0" w:afterAutospacing="0"/>
      </w:pPr>
      <w:r>
        <w:t xml:space="preserve">Kierownik Referatu </w:t>
      </w:r>
      <w:proofErr w:type="spellStart"/>
      <w:r>
        <w:t>OŚRiL</w:t>
      </w:r>
      <w:proofErr w:type="spellEnd"/>
      <w:r>
        <w:t xml:space="preserve"> Mateusz Wyszyński powiedział, że jeśli chodzi o </w:t>
      </w:r>
      <w:r w:rsidR="00F82972">
        <w:t xml:space="preserve">wnioski i system gospodarowania odpadami to gmina jest po wielkiej zmianie tego systemu, wyłączono nieruchomości letniskowe </w:t>
      </w:r>
      <w:r w:rsidR="005A4BB1">
        <w:t>i w gminnym systemie pozostały tylko nieruchomości zamieszkałe</w:t>
      </w:r>
      <w:r w:rsidR="00C02E76">
        <w:t>. Niektóre wnioski okazały się, że nieruchomości wykorzystywane na cele letniskowe okazały się nieruchomościami zamieszkałymi. Okres pandemii spowodował, że osoby posiadające nieruchomości letniskowe</w:t>
      </w:r>
      <w:r w:rsidR="00C35F4B">
        <w:t xml:space="preserve"> zamieszkały na swoich działkach całymi rodzinami. Praca zdalna, nauczanie zdalne spowodowało, że komfort na działce był lepszy, ale deklaracji śmieciowej nadal nie zmieniono. Dlatego kiedy wyszło z gminy zawiadomienie o wykluczeniu ich z systemu wiele osób wróciło do systemu i zadeklarowało </w:t>
      </w:r>
      <w:r w:rsidR="00AE6DA6">
        <w:t xml:space="preserve">nieruchomości zamieszkałe. </w:t>
      </w:r>
      <w:r w:rsidR="00F051BB">
        <w:t xml:space="preserve">Jeśli chodzi o prace na PSZOK to do końca roku </w:t>
      </w:r>
      <w:r w:rsidR="00897A3C">
        <w:t>postarają się przedstawić regulamin.</w:t>
      </w:r>
    </w:p>
    <w:p w14:paraId="441426AA" w14:textId="77777777" w:rsidR="005A2C65" w:rsidRDefault="005A2C65" w:rsidP="00A10F65">
      <w:pPr>
        <w:pStyle w:val="NormalnyWeb"/>
        <w:spacing w:before="0" w:beforeAutospacing="0" w:after="0" w:afterAutospacing="0"/>
      </w:pPr>
    </w:p>
    <w:p w14:paraId="10EDE8AF" w14:textId="5C663065" w:rsidR="009B3B9A" w:rsidRDefault="005A2C65" w:rsidP="00A10F65">
      <w:pPr>
        <w:pStyle w:val="NormalnyWeb"/>
        <w:spacing w:before="0" w:beforeAutospacing="0" w:after="0" w:afterAutospacing="0"/>
      </w:pPr>
      <w:r>
        <w:t xml:space="preserve">Zastępca Burmistrza Marek Bąbolski </w:t>
      </w:r>
      <w:r w:rsidR="00FE17E6">
        <w:t>powiedział,</w:t>
      </w:r>
      <w:r w:rsidR="003B5412">
        <w:t xml:space="preserve"> że jeśli chodzi o pracę PSZOK to jest on na etapie dużej zmiany w związku z powyższym trzeba zbadać jakie to będą ilości</w:t>
      </w:r>
      <w:r w:rsidR="00FE17E6">
        <w:t>, jakie ilości stanowią granice, gdzie do PSZOK można oddać nie odpłatnie. Trzeba pamiętać, że PSZOK w gminie Serock lokalizacyjne czy obszarowo jest niewielki</w:t>
      </w:r>
      <w:r w:rsidR="00B02583">
        <w:t>.</w:t>
      </w:r>
    </w:p>
    <w:p w14:paraId="04B83E6F" w14:textId="77777777" w:rsidR="00CB1CF0" w:rsidRDefault="00CB1CF0" w:rsidP="00A10F65">
      <w:pPr>
        <w:pStyle w:val="NormalnyWeb"/>
        <w:spacing w:before="0" w:beforeAutospacing="0" w:after="0" w:afterAutospacing="0"/>
      </w:pPr>
    </w:p>
    <w:p w14:paraId="4B75BDEE" w14:textId="34DC3F28" w:rsidR="00CB1CF0" w:rsidRDefault="008C708B" w:rsidP="00A10F65">
      <w:pPr>
        <w:pStyle w:val="NormalnyWeb"/>
        <w:spacing w:before="0" w:beforeAutospacing="0" w:after="0" w:afterAutospacing="0"/>
      </w:pPr>
      <w:r>
        <w:t xml:space="preserve">Radny Józef Lutomirski (Ad Vocem) </w:t>
      </w:r>
      <w:r w:rsidR="001F3E38">
        <w:t>zapytał,</w:t>
      </w:r>
      <w:r>
        <w:t xml:space="preserve"> </w:t>
      </w:r>
      <w:r w:rsidR="00ED3E5F">
        <w:t>czy przewiduje się sposób identyfikacji czy osoba korzystająca z PSZOK jest mieszkańcem gminy czy też nie.</w:t>
      </w:r>
      <w:r w:rsidR="001F3E38">
        <w:t xml:space="preserve"> Jaki był problem w roku </w:t>
      </w:r>
      <w:r w:rsidR="00964F4D">
        <w:t>2021,</w:t>
      </w:r>
      <w:r w:rsidR="001F3E38">
        <w:t xml:space="preserve"> </w:t>
      </w:r>
      <w:r w:rsidR="004C1A3A">
        <w:t xml:space="preserve">jeśli chodzi o likwidację dzikich wysypisk śmieci na terenie gminy </w:t>
      </w:r>
      <w:r w:rsidR="0063089E">
        <w:t xml:space="preserve">Serock. </w:t>
      </w:r>
      <w:r w:rsidR="00964F4D">
        <w:t>Czy w związku z uchwałą o niższych opłatach, dla osób które kompostują odpady biodegradowalne na własnej posesji</w:t>
      </w:r>
      <w:r w:rsidR="00810919">
        <w:t xml:space="preserve"> ilość odpadów biodegradowalnych znacząco zmalała. </w:t>
      </w:r>
      <w:r w:rsidR="00B63567" w:rsidRPr="00B63567">
        <w:t>Radny Józef Lutomirski</w:t>
      </w:r>
      <w:r w:rsidR="00B63567">
        <w:t xml:space="preserve"> poprosił o wyjaśnienie </w:t>
      </w:r>
      <w:r w:rsidR="00157106">
        <w:t>odnośnie decyzji w sprawie wymiaru podatku od nieruchomości</w:t>
      </w:r>
      <w:r w:rsidR="00BE38E9">
        <w:t xml:space="preserve">, ponieważ pewna ilość mieszkańców </w:t>
      </w:r>
      <w:r w:rsidR="002432B4">
        <w:t>zgłaszała,</w:t>
      </w:r>
      <w:r w:rsidR="00BE38E9">
        <w:t xml:space="preserve"> że </w:t>
      </w:r>
      <w:r w:rsidR="002432B4">
        <w:t xml:space="preserve">nie otrzymali. </w:t>
      </w:r>
    </w:p>
    <w:p w14:paraId="32BAE446" w14:textId="77777777" w:rsidR="002432B4" w:rsidRDefault="002432B4" w:rsidP="00A10F65">
      <w:pPr>
        <w:pStyle w:val="NormalnyWeb"/>
        <w:spacing w:before="0" w:beforeAutospacing="0" w:after="0" w:afterAutospacing="0"/>
      </w:pPr>
    </w:p>
    <w:p w14:paraId="50CF92CE" w14:textId="6B4830FE" w:rsidR="002432B4" w:rsidRDefault="00CD3321" w:rsidP="00A10F65">
      <w:pPr>
        <w:pStyle w:val="NormalnyWeb"/>
        <w:spacing w:before="0" w:beforeAutospacing="0" w:after="0" w:afterAutospacing="0"/>
      </w:pPr>
      <w:r w:rsidRPr="00CD3321">
        <w:t>Zastępca Burmistrza Marek Bąbolski powiedział, że</w:t>
      </w:r>
      <w:r>
        <w:t xml:space="preserve"> z PSZOK mogą korzystać osoby, które są w gminnym systemie, którzy </w:t>
      </w:r>
      <w:r w:rsidR="005F4998">
        <w:t>mają</w:t>
      </w:r>
      <w:r>
        <w:t xml:space="preserve"> deklarację i wnoszą opłatę za śmieci</w:t>
      </w:r>
      <w:r w:rsidR="005F4998">
        <w:t>. Inne osoby nie mogą z tego korzystać</w:t>
      </w:r>
      <w:r w:rsidR="00873DA0">
        <w:t>, jeśli działkowicz przywozi coś na PSZOK nie m</w:t>
      </w:r>
      <w:r w:rsidR="006C49D3">
        <w:t>a prawa tego tam zostawić</w:t>
      </w:r>
      <w:r w:rsidR="00873DA0">
        <w:t>.</w:t>
      </w:r>
      <w:r w:rsidR="007D4687">
        <w:t xml:space="preserve"> Obecnie trwają </w:t>
      </w:r>
      <w:r w:rsidR="00685C25">
        <w:t>zmiany,</w:t>
      </w:r>
      <w:r w:rsidR="007D4687">
        <w:t xml:space="preserve"> </w:t>
      </w:r>
      <w:r w:rsidR="00685C25">
        <w:t xml:space="preserve">aby na podstawie bazy danych pracownik mógł znaleźć osobę czy jest w systemie. Jeśli jest w bazie to odpady są przyjmowane.  </w:t>
      </w:r>
      <w:r w:rsidR="00873DA0">
        <w:t xml:space="preserve"> </w:t>
      </w:r>
    </w:p>
    <w:p w14:paraId="27ACFCDA" w14:textId="77777777" w:rsidR="00CC5132" w:rsidRDefault="00CC5132" w:rsidP="00A10F65">
      <w:pPr>
        <w:pStyle w:val="NormalnyWeb"/>
        <w:spacing w:before="0" w:beforeAutospacing="0" w:after="0" w:afterAutospacing="0"/>
      </w:pPr>
    </w:p>
    <w:p w14:paraId="1825D224" w14:textId="1BCF6069" w:rsidR="00CC5132" w:rsidRDefault="00F6208F" w:rsidP="00A10F65">
      <w:pPr>
        <w:pStyle w:val="NormalnyWeb"/>
        <w:spacing w:before="0" w:beforeAutospacing="0" w:after="0" w:afterAutospacing="0"/>
      </w:pPr>
      <w:r w:rsidRPr="00F6208F">
        <w:t xml:space="preserve">Kierownik Referatu </w:t>
      </w:r>
      <w:proofErr w:type="spellStart"/>
      <w:r w:rsidRPr="00F6208F">
        <w:t>OŚRiL</w:t>
      </w:r>
      <w:proofErr w:type="spellEnd"/>
      <w:r w:rsidRPr="00F6208F">
        <w:t xml:space="preserve"> Mateusz Wyszyński </w:t>
      </w:r>
      <w:r>
        <w:t>od</w:t>
      </w:r>
      <w:r w:rsidRPr="00F6208F">
        <w:t>powiedział</w:t>
      </w:r>
      <w:r>
        <w:t xml:space="preserve">, że jeśli chodzi o odpady biodegradowalne i korzystanie z ulg </w:t>
      </w:r>
      <w:r w:rsidR="008C70DD">
        <w:t xml:space="preserve">na kompostowanie to zeszły rok był pierwszym </w:t>
      </w:r>
      <w:r w:rsidR="00473152">
        <w:t>rokiem,</w:t>
      </w:r>
      <w:r w:rsidR="008C70DD">
        <w:t xml:space="preserve"> gdzie prowadzono taką rzetelną, ilościowe zestawienie odpadów, ponieważ gmina rozliczała się z tony odpadów odebranych od mieszkańców</w:t>
      </w:r>
      <w:r w:rsidR="00473152">
        <w:t>. Ciężko ocenić czy ilość odpadów biodegradowalny</w:t>
      </w:r>
      <w:r w:rsidR="00583016">
        <w:t>ch</w:t>
      </w:r>
      <w:r w:rsidR="00A62965">
        <w:t xml:space="preserve"> zmalała</w:t>
      </w:r>
      <w:r w:rsidR="00281E2C">
        <w:t>. Z</w:t>
      </w:r>
      <w:r w:rsidR="00583016">
        <w:t>eszły</w:t>
      </w:r>
      <w:r w:rsidR="00281E2C">
        <w:t xml:space="preserve"> rok był prowadzony dosyć rzetelnie</w:t>
      </w:r>
      <w:r w:rsidR="00EF2E11">
        <w:t>, pełna ewidencja</w:t>
      </w:r>
      <w:r w:rsidR="00281E2C">
        <w:t xml:space="preserve"> i ponieważ</w:t>
      </w:r>
      <w:r w:rsidR="00583016">
        <w:t xml:space="preserve"> </w:t>
      </w:r>
      <w:r w:rsidR="00DD046D">
        <w:t xml:space="preserve">rozliczali się </w:t>
      </w:r>
      <w:r w:rsidR="005B71C6">
        <w:t>z</w:t>
      </w:r>
      <w:r w:rsidR="00DD046D">
        <w:t xml:space="preserve"> tony </w:t>
      </w:r>
      <w:r w:rsidR="005B71C6">
        <w:t>odpadów odebranych</w:t>
      </w:r>
      <w:r w:rsidR="00281E2C">
        <w:t xml:space="preserve"> od mieszkańców</w:t>
      </w:r>
      <w:r w:rsidR="00EF2E11">
        <w:t xml:space="preserve"> i dopiero w tym roku będzie można porównać czy ta ilość spada po przeprowadzeniu wnikliwej analizy</w:t>
      </w:r>
      <w:r w:rsidR="004C1EEB">
        <w:t xml:space="preserve">. </w:t>
      </w:r>
    </w:p>
    <w:p w14:paraId="40CFC874" w14:textId="77777777" w:rsidR="004C1EEB" w:rsidRDefault="004C1EEB" w:rsidP="00A10F65">
      <w:pPr>
        <w:pStyle w:val="NormalnyWeb"/>
        <w:spacing w:before="0" w:beforeAutospacing="0" w:after="0" w:afterAutospacing="0"/>
      </w:pPr>
    </w:p>
    <w:p w14:paraId="74851CCD" w14:textId="2D3547A5" w:rsidR="004C1EEB" w:rsidRDefault="003E7506" w:rsidP="00A10F65">
      <w:pPr>
        <w:pStyle w:val="NormalnyWeb"/>
        <w:spacing w:before="0" w:beforeAutospacing="0" w:after="0" w:afterAutospacing="0"/>
      </w:pPr>
      <w:r>
        <w:t xml:space="preserve">Kierownik Referatu PW Agnieszka Kalińska odpowiedziała, że jeśli chodzi o decyzje podatkową w tym roku to organ podatkowy </w:t>
      </w:r>
      <w:r w:rsidR="008E220E">
        <w:t>otrzymuje ze Starostwa Powiatowego zmiany geodezyjne. Jest ich bardzo dużo, ponieważ przychodzi około 300 – 400</w:t>
      </w:r>
      <w:r w:rsidR="00882920">
        <w:t xml:space="preserve"> zmian geodezyjnych</w:t>
      </w:r>
      <w:r w:rsidR="008E220E">
        <w:t xml:space="preserve"> co miesiąc. Żeby </w:t>
      </w:r>
      <w:r w:rsidR="00882920">
        <w:t>też</w:t>
      </w:r>
      <w:r w:rsidR="008E220E">
        <w:t xml:space="preserve"> ułatwić procedurę postępowania podatkowego gmina stara się nie </w:t>
      </w:r>
      <w:r w:rsidR="008E220E">
        <w:lastRenderedPageBreak/>
        <w:t xml:space="preserve">wydawać decyzji wymiarowej </w:t>
      </w:r>
      <w:r w:rsidR="00882920">
        <w:t>jak nie zmienił się stan w ewidencji gruntów, bądź budynków. Łatwiej jest, jak podatnik przyjdzie i złoży korektę takiej informacji i od razu zostanie wydana decyzja wymiarowa. Mnóstwo</w:t>
      </w:r>
      <w:r w:rsidR="00EF33A1">
        <w:t xml:space="preserve"> tych decyzji wymiarowych</w:t>
      </w:r>
      <w:r w:rsidR="00882920">
        <w:t xml:space="preserve"> wracało </w:t>
      </w:r>
      <w:r w:rsidR="00EF33A1">
        <w:t xml:space="preserve">jako korespondencja zwrot nie podjęto w terminie, gdzie było też doręczane przez pocztę polską. Niestety takich decyzji podatkowych nie można powtórnie wysłać, podatnik </w:t>
      </w:r>
      <w:r w:rsidR="00B71361" w:rsidRPr="00B71361">
        <w:t xml:space="preserve">może </w:t>
      </w:r>
      <w:r w:rsidR="00EF33A1">
        <w:t xml:space="preserve">wystąpić o odpis za zgodność </w:t>
      </w:r>
      <w:r w:rsidR="007D7E31">
        <w:t>takiej decyzji wymiarowej</w:t>
      </w:r>
      <w:r w:rsidR="00B71361">
        <w:t xml:space="preserve">. Systematycznie jest to wprowadzane zgodnie z powiadomieniami otrzymanymi ze Starostwa. Wysyłane są do podatników </w:t>
      </w:r>
      <w:r w:rsidR="006A0D3F">
        <w:t>wezwania,</w:t>
      </w:r>
      <w:r w:rsidR="00B71361">
        <w:t xml:space="preserve"> aby się zgłaszali d</w:t>
      </w:r>
      <w:r w:rsidR="006A0D3F">
        <w:t>o urzędu bądź są informowani telefonicznie. Podatnik powinien w ciągu 14 dni powinien się zgłosić, jeśli nastąpiła jakakolwiek zmiana</w:t>
      </w:r>
      <w:r w:rsidR="0063000C">
        <w:t>,</w:t>
      </w:r>
      <w:r w:rsidR="006A0D3F">
        <w:t xml:space="preserve"> a są to podziały, aktualizacje </w:t>
      </w:r>
      <w:r w:rsidR="0063000C">
        <w:t xml:space="preserve">danych budynkowych bądź zmiana w ewidencji gruntów np. z rolnych na grunty pozostałe. </w:t>
      </w:r>
    </w:p>
    <w:p w14:paraId="28530ACA" w14:textId="77777777" w:rsidR="002D2C04" w:rsidRDefault="002D2C04" w:rsidP="00A10F65">
      <w:pPr>
        <w:pStyle w:val="NormalnyWeb"/>
        <w:spacing w:before="0" w:beforeAutospacing="0" w:after="0" w:afterAutospacing="0"/>
      </w:pPr>
    </w:p>
    <w:p w14:paraId="4D6A3F54" w14:textId="3946D40F" w:rsidR="002D2C04" w:rsidRDefault="000978CE" w:rsidP="00A10F65">
      <w:pPr>
        <w:pStyle w:val="NormalnyWeb"/>
        <w:spacing w:before="0" w:beforeAutospacing="0" w:after="0" w:afterAutospacing="0"/>
      </w:pPr>
      <w:r w:rsidRPr="000978CE">
        <w:t>Radny Józef Lutomirski (Ad Vocem) zapytał</w:t>
      </w:r>
      <w:r>
        <w:t xml:space="preserve"> </w:t>
      </w:r>
      <w:r w:rsidR="00AA5FCB">
        <w:t xml:space="preserve">o opłatę adiacencka. Czy są </w:t>
      </w:r>
      <w:r w:rsidR="00D86068">
        <w:t>przypadki,</w:t>
      </w:r>
      <w:r w:rsidR="00AA5FCB">
        <w:t xml:space="preserve"> kiedy właściciel</w:t>
      </w:r>
      <w:r w:rsidR="000541E6">
        <w:t xml:space="preserve"> nieruchomości</w:t>
      </w:r>
      <w:r w:rsidR="00AA5FCB">
        <w:t xml:space="preserve"> dokonuje podziału</w:t>
      </w:r>
      <w:r w:rsidR="000541E6">
        <w:t>, a Burmistrz nie nalicza opłaty adiacenckiej.</w:t>
      </w:r>
    </w:p>
    <w:p w14:paraId="4A25E9E9" w14:textId="77777777" w:rsidR="000541E6" w:rsidRDefault="000541E6" w:rsidP="00A10F65">
      <w:pPr>
        <w:pStyle w:val="NormalnyWeb"/>
        <w:spacing w:before="0" w:beforeAutospacing="0" w:after="0" w:afterAutospacing="0"/>
      </w:pPr>
    </w:p>
    <w:p w14:paraId="1D8B9508" w14:textId="2C1802E1" w:rsidR="000541E6" w:rsidRDefault="00D86068" w:rsidP="00A10F65">
      <w:pPr>
        <w:pStyle w:val="NormalnyWeb"/>
        <w:spacing w:before="0" w:beforeAutospacing="0" w:after="0" w:afterAutospacing="0"/>
      </w:pPr>
      <w:r w:rsidRPr="00D86068">
        <w:t xml:space="preserve">Zastępca Burmistrza Marek Bąbolski </w:t>
      </w:r>
      <w:r>
        <w:t>od</w:t>
      </w:r>
      <w:r w:rsidRPr="00D86068">
        <w:t>powiedział</w:t>
      </w:r>
      <w:r>
        <w:t xml:space="preserve">, że nie słyszał, aby takie przypadki się zdarzały. </w:t>
      </w:r>
      <w:r w:rsidR="008633B4">
        <w:t>Zawsze,</w:t>
      </w:r>
      <w:r>
        <w:t xml:space="preserve"> </w:t>
      </w:r>
      <w:r w:rsidR="008633B4">
        <w:t xml:space="preserve">gdy istnieje obowiązek naliczania takiej opłaty adiacenckiej ona jest naliczana. Jedynymi przypadkami, gdzie jest to na zasadzie bezgotówkowe, w sytuacji </w:t>
      </w:r>
      <w:r w:rsidR="00BB0DA7">
        <w:t>takiej,</w:t>
      </w:r>
      <w:r w:rsidR="008633B4">
        <w:t xml:space="preserve"> gdzie w ramach podziału nieruchomości czy w ramach wzrostu nieruchomości </w:t>
      </w:r>
      <w:r w:rsidR="00BB0DA7">
        <w:t xml:space="preserve">istnieje kwestia odpłatności za drogę publiczną. Wtedy jest robiona wycena </w:t>
      </w:r>
      <w:r w:rsidR="003A33D1">
        <w:t>działki,</w:t>
      </w:r>
      <w:r w:rsidR="00BB0DA7">
        <w:t xml:space="preserve"> która jest na poszerzenia drogi i w </w:t>
      </w:r>
      <w:r w:rsidR="003A33D1">
        <w:t>sytuacjach,</w:t>
      </w:r>
      <w:r w:rsidR="00BB0DA7">
        <w:t xml:space="preserve"> kiedy </w:t>
      </w:r>
      <w:r w:rsidR="00052A0F">
        <w:t xml:space="preserve">jest 50 na 50 to jest możliwość rozliczenia bezgotówkowego. </w:t>
      </w:r>
    </w:p>
    <w:p w14:paraId="5E14171A" w14:textId="77777777" w:rsidR="00CB1CF0" w:rsidRDefault="00CB1CF0" w:rsidP="00A10F65">
      <w:pPr>
        <w:pStyle w:val="NormalnyWeb"/>
        <w:spacing w:before="0" w:beforeAutospacing="0" w:after="0" w:afterAutospacing="0"/>
      </w:pPr>
    </w:p>
    <w:p w14:paraId="5441F7F5" w14:textId="077B7162" w:rsidR="00187C64" w:rsidRDefault="003A33D1" w:rsidP="00A10F65">
      <w:pPr>
        <w:pStyle w:val="NormalnyWeb"/>
        <w:spacing w:before="0" w:beforeAutospacing="0" w:after="0" w:afterAutospacing="0"/>
      </w:pPr>
      <w:r>
        <w:t xml:space="preserve">Kierownik Referatu GP Jakub Szymański dopowiedział, że w przypadku opłat adiacenckich zdarzają się </w:t>
      </w:r>
      <w:r w:rsidR="00357AEF">
        <w:t>przypadki,</w:t>
      </w:r>
      <w:r>
        <w:t xml:space="preserve"> </w:t>
      </w:r>
      <w:r w:rsidR="00427095">
        <w:t xml:space="preserve">kiedy one nie są naliczane, czyli fizycznie nie są naliczone i to jest ten </w:t>
      </w:r>
      <w:r w:rsidR="00357AEF">
        <w:t>przypadek,</w:t>
      </w:r>
      <w:r w:rsidR="00427095">
        <w:t xml:space="preserve"> o którym mówił Zastępca Burmistrza Marek Bąbolski</w:t>
      </w:r>
      <w:r w:rsidR="00357AEF">
        <w:t>, gdzie rozliczana jest opłata za nieruchomość przejętą pod np. poszerzenie drogi</w:t>
      </w:r>
      <w:r w:rsidR="00EB0614">
        <w:t xml:space="preserve">. Wtedy fizycznie właściciel tej opłaty nie </w:t>
      </w:r>
      <w:r w:rsidR="00335322">
        <w:t>wnosi,</w:t>
      </w:r>
      <w:r w:rsidR="00EB0614">
        <w:t xml:space="preserve"> aczkolwiek ona jest ustalana i </w:t>
      </w:r>
      <w:r w:rsidR="00335322">
        <w:t>wartość,</w:t>
      </w:r>
      <w:r w:rsidR="00EB0614">
        <w:t xml:space="preserve"> czyli ekwiwalent jest rozliczany </w:t>
      </w:r>
      <w:r w:rsidR="00A11974">
        <w:t xml:space="preserve">względem </w:t>
      </w:r>
      <w:r w:rsidR="00EB0614">
        <w:t>gruntu</w:t>
      </w:r>
      <w:r w:rsidR="00A11974">
        <w:t xml:space="preserve"> przejmowanego</w:t>
      </w:r>
      <w:r w:rsidR="00EB0614">
        <w:t xml:space="preserve"> za </w:t>
      </w:r>
      <w:r w:rsidR="00A11974">
        <w:t xml:space="preserve">poszerzenie. I może być jeszcze taki </w:t>
      </w:r>
      <w:r w:rsidR="00335322">
        <w:t>przypadek,</w:t>
      </w:r>
      <w:r w:rsidR="00A11974">
        <w:t xml:space="preserve"> </w:t>
      </w:r>
      <w:r w:rsidR="00335322">
        <w:t xml:space="preserve">kiedy podział nie dał wzrostu wartości. Gmina posiada rzeczoznawcę majątkowego, ponieważ bywają takie </w:t>
      </w:r>
      <w:r w:rsidR="00637083">
        <w:t>podziały,</w:t>
      </w:r>
      <w:r w:rsidR="00335322">
        <w:t xml:space="preserve"> kiedy wzrost wartości nie następuje</w:t>
      </w:r>
      <w:r w:rsidR="00637083">
        <w:t xml:space="preserve"> lub wzrost wartości jest na tyle mały, że ta opłata nie zwróci koszów prowadzenia postępowania. Sama wycena jest to wydatek w granicach 600zł. Zdarzają się takie </w:t>
      </w:r>
      <w:r w:rsidR="00337338">
        <w:t>podziały,</w:t>
      </w:r>
      <w:r w:rsidR="00637083">
        <w:t xml:space="preserve"> kiedy wartość naliczanej opłaty była by poniżej tej kwoty</w:t>
      </w:r>
      <w:r w:rsidR="00337338">
        <w:t xml:space="preserve">, tu oczywiście dodatkowe koszty które są związane z postępowaniem naliczającym i to też trzeba mieć na uwadze. Jeżeli jest szacowane, że ta opłata jest poniżej tych 600zł </w:t>
      </w:r>
      <w:r w:rsidR="00AA299C">
        <w:t xml:space="preserve">to raczej jest odstępowane od naliczania takich opłat i uzasadnieniem takiego odstąpienia jest właśnie brak uzasadnienia ekonomicznego dla prowadzonego postępowania. Obowiązek naliczania tych opłat </w:t>
      </w:r>
      <w:r w:rsidR="00D85D7A">
        <w:t>ma wymiar fakultatywny, oczywiście kiedy uchwała Rady zobowiązująca</w:t>
      </w:r>
      <w:r w:rsidR="00B37B28">
        <w:t>, pojawia się uchwała Rady ustalająca stawkę opłaty to co do zasady ta opłata jest naliczana</w:t>
      </w:r>
      <w:r w:rsidR="007A0141">
        <w:t xml:space="preserve">, natomiast są te wyjątkowe </w:t>
      </w:r>
      <w:r w:rsidR="00187C64">
        <w:t>przypadki,</w:t>
      </w:r>
      <w:r w:rsidR="007A0141">
        <w:t xml:space="preserve"> </w:t>
      </w:r>
      <w:r w:rsidR="00D062AE">
        <w:t>kiedy</w:t>
      </w:r>
      <w:r w:rsidR="007A0141">
        <w:t xml:space="preserve"> od tej opłaty odstępują, ale ma to pewne uzasadnienie i nie ma </w:t>
      </w:r>
      <w:r w:rsidR="00640A8B">
        <w:t>tutaj żadnej uznaniowości ze strony gminy.</w:t>
      </w:r>
    </w:p>
    <w:p w14:paraId="33135D27" w14:textId="0EF0D0E1" w:rsidR="00D64720" w:rsidRDefault="00D64720" w:rsidP="00A10F65">
      <w:pPr>
        <w:pStyle w:val="NormalnyWeb"/>
        <w:spacing w:before="0" w:beforeAutospacing="0" w:after="0" w:afterAutospacing="0"/>
      </w:pPr>
    </w:p>
    <w:p w14:paraId="16B5FC8F" w14:textId="3B4ED36C" w:rsidR="00EA6833" w:rsidRDefault="00EA6833" w:rsidP="00A10F65">
      <w:pPr>
        <w:pStyle w:val="NormalnyWeb"/>
        <w:spacing w:before="0" w:beforeAutospacing="0" w:after="0" w:afterAutospacing="0"/>
      </w:pPr>
      <w:r w:rsidRPr="00EA6833">
        <w:t xml:space="preserve">Radny Józef Lutomirski </w:t>
      </w:r>
      <w:r>
        <w:t xml:space="preserve">zapytał, ile jest przypadków, gdzie Pan Burmistrz odstępuje ze względów ekonomicznych na naliczenie opłaty adiacenckiej </w:t>
      </w:r>
    </w:p>
    <w:p w14:paraId="7EF8BAB7" w14:textId="77777777" w:rsidR="00D64720" w:rsidRDefault="00D64720" w:rsidP="00A10F65">
      <w:pPr>
        <w:pStyle w:val="NormalnyWeb"/>
        <w:spacing w:before="0" w:beforeAutospacing="0" w:after="0" w:afterAutospacing="0"/>
      </w:pPr>
    </w:p>
    <w:p w14:paraId="54DFB0F8" w14:textId="51D8A2CB" w:rsidR="003D1ADC" w:rsidRDefault="00EA6833" w:rsidP="00A10F65">
      <w:pPr>
        <w:pStyle w:val="NormalnyWeb"/>
        <w:spacing w:before="0" w:beforeAutospacing="0" w:after="0" w:afterAutospacing="0"/>
      </w:pPr>
      <w:r w:rsidRPr="00EA6833">
        <w:t xml:space="preserve">Kierownik Referatu GP Jakub Szymański dopowiedział, że </w:t>
      </w:r>
      <w:r>
        <w:t>w granicach 20% - 30% podział</w:t>
      </w:r>
      <w:r w:rsidR="001B287A">
        <w:t>ów nie ma takiego uzasadnienia. Co raz rzadziej są takie duże podziały, gdzie była parcelacja dużych obszarów na mniejsze nieruchomości</w:t>
      </w:r>
      <w:r w:rsidR="00D34A23">
        <w:t>. Często zdarzają się jakieś regulacje stanów między działkami, także patrząc na liczby tego będzie całkiem sporo</w:t>
      </w:r>
      <w:r w:rsidR="004071DC">
        <w:t xml:space="preserve">, ale szacunkowo w granicach 30% </w:t>
      </w:r>
      <w:r w:rsidR="003D1ADC">
        <w:t>spraw,</w:t>
      </w:r>
      <w:r w:rsidR="004071DC">
        <w:t xml:space="preserve"> gdzie nie są rozpatrywane </w:t>
      </w:r>
      <w:r w:rsidR="00EA4115">
        <w:t xml:space="preserve">wzrosty wartości. </w:t>
      </w:r>
    </w:p>
    <w:p w14:paraId="03FCAB5E" w14:textId="77777777" w:rsidR="003D1ADC" w:rsidRDefault="003D1ADC" w:rsidP="00A10F65">
      <w:pPr>
        <w:pStyle w:val="NormalnyWeb"/>
        <w:spacing w:before="0" w:beforeAutospacing="0" w:after="0" w:afterAutospacing="0"/>
      </w:pPr>
    </w:p>
    <w:p w14:paraId="11C7EDE8" w14:textId="27EFF815" w:rsidR="00D64720" w:rsidRDefault="001678B6" w:rsidP="00A10F65">
      <w:pPr>
        <w:pStyle w:val="NormalnyWeb"/>
        <w:spacing w:before="0" w:beforeAutospacing="0" w:after="0" w:afterAutospacing="0"/>
      </w:pPr>
      <w:r w:rsidRPr="001678B6">
        <w:lastRenderedPageBreak/>
        <w:t xml:space="preserve">Kierownik Referatu PW Agnieszka Kalińska </w:t>
      </w:r>
      <w:r>
        <w:t>odniosła się do odsetek podatkowych i decyzji</w:t>
      </w:r>
      <w:r w:rsidR="004B417B">
        <w:t xml:space="preserve">. </w:t>
      </w:r>
      <w:r w:rsidR="00552C3D">
        <w:t>Jeśli chodzi o wymiar podatków i jeśli decyzja jest ustalona i doręczona po terminie przypadającej raty podatku to termin na zapłatę jest 14 dni</w:t>
      </w:r>
      <w:r w:rsidR="00B24B32">
        <w:t xml:space="preserve">, tak więc odsetek tutaj nie ma. Jeżeli podatnik obawia </w:t>
      </w:r>
      <w:r w:rsidR="00374B3A">
        <w:t>się,</w:t>
      </w:r>
      <w:r w:rsidR="00B24B32">
        <w:t xml:space="preserve"> że będzie miał zbyt dużą kwotę jednorazowo do zapłaty to od wystąpienia jakiejkolwiek zmiany </w:t>
      </w:r>
      <w:r w:rsidR="00FE4207">
        <w:t>ma obowiązek</w:t>
      </w:r>
      <w:r w:rsidR="00B24B32">
        <w:t xml:space="preserve"> w ciągu 14 dni </w:t>
      </w:r>
      <w:r w:rsidR="006C77AD">
        <w:t xml:space="preserve">zgłosić się do </w:t>
      </w:r>
      <w:r w:rsidR="00FE4207">
        <w:t>organu</w:t>
      </w:r>
      <w:r w:rsidR="00374B3A">
        <w:t>,</w:t>
      </w:r>
      <w:r w:rsidR="006C77AD">
        <w:t xml:space="preserve"> aby dokonać korekty i złożyć informacje.</w:t>
      </w:r>
    </w:p>
    <w:p w14:paraId="4646D3E2" w14:textId="77777777" w:rsidR="00374B3A" w:rsidRDefault="00374B3A" w:rsidP="00A10F65">
      <w:pPr>
        <w:pStyle w:val="NormalnyWeb"/>
        <w:spacing w:before="0" w:beforeAutospacing="0" w:after="0" w:afterAutospacing="0"/>
      </w:pPr>
    </w:p>
    <w:p w14:paraId="4F097179" w14:textId="13BA78ED" w:rsidR="00374B3A" w:rsidRDefault="00374B3A" w:rsidP="00A10F65">
      <w:pPr>
        <w:pStyle w:val="NormalnyWeb"/>
        <w:spacing w:before="0" w:beforeAutospacing="0" w:after="0" w:afterAutospacing="0"/>
      </w:pPr>
      <w:r>
        <w:t>Radny Wiesław Winnicki</w:t>
      </w:r>
      <w:r w:rsidR="00A42E82">
        <w:t xml:space="preserve"> zapytał o o</w:t>
      </w:r>
      <w:r w:rsidR="00A42E82" w:rsidRPr="00A42E82">
        <w:t>płaty związane z dzierżawą obwodów łowieckich</w:t>
      </w:r>
      <w:r w:rsidR="00A42E82">
        <w:t xml:space="preserve"> oraz c</w:t>
      </w:r>
      <w:r w:rsidR="00272EF8">
        <w:t>zy gmina wydaje środki na oczyszczanie</w:t>
      </w:r>
      <w:r w:rsidR="00E76F8D">
        <w:t xml:space="preserve"> nadbrzeża</w:t>
      </w:r>
      <w:r w:rsidR="00272EF8">
        <w:t xml:space="preserve"> odcinka</w:t>
      </w:r>
      <w:r w:rsidR="00E76F8D">
        <w:t xml:space="preserve"> od elektrowni w Dębe do Orzechowa </w:t>
      </w:r>
      <w:r w:rsidR="00272EF8">
        <w:t xml:space="preserve">czy </w:t>
      </w:r>
      <w:r w:rsidR="00F5735D">
        <w:t>pokrywają wykonanie tej pracy Wody Polskie.</w:t>
      </w:r>
    </w:p>
    <w:p w14:paraId="6AF6830A" w14:textId="77777777" w:rsidR="00F5735D" w:rsidRDefault="00F5735D" w:rsidP="00A10F65">
      <w:pPr>
        <w:pStyle w:val="NormalnyWeb"/>
        <w:spacing w:before="0" w:beforeAutospacing="0" w:after="0" w:afterAutospacing="0"/>
      </w:pPr>
    </w:p>
    <w:p w14:paraId="48D1D810" w14:textId="5B556FE4" w:rsidR="00F5735D" w:rsidRDefault="00F5735D" w:rsidP="00A10F65">
      <w:pPr>
        <w:pStyle w:val="NormalnyWeb"/>
        <w:spacing w:before="0" w:beforeAutospacing="0" w:after="0" w:afterAutospacing="0"/>
      </w:pPr>
      <w:r w:rsidRPr="00F5735D">
        <w:t>Zastępca Burmistrza Marek Bąbolski odpowiedział, że</w:t>
      </w:r>
      <w:r>
        <w:t xml:space="preserve"> </w:t>
      </w:r>
      <w:r w:rsidR="00E76F8D">
        <w:t xml:space="preserve">gmina nic tam nie robi i wszystkie </w:t>
      </w:r>
      <w:r w:rsidR="00846673">
        <w:t>działania,</w:t>
      </w:r>
      <w:r w:rsidR="00E76F8D">
        <w:t xml:space="preserve"> które są tam realizowane to są realizowane przez Wody Polskie</w:t>
      </w:r>
      <w:r w:rsidR="00846673">
        <w:t xml:space="preserve">. Wzdłuż nadbrzeża to nie jest pas gminny. Natomiast gmina sprząta nadbrzeże mimo </w:t>
      </w:r>
      <w:r w:rsidR="0015524D">
        <w:t>tego,</w:t>
      </w:r>
      <w:r w:rsidR="00846673">
        <w:t xml:space="preserve"> że nie jest to zadanie w 100% gminy. </w:t>
      </w:r>
      <w:r w:rsidR="0015524D">
        <w:t xml:space="preserve">Współpraca z Wodami Polskimi od ostatniej zmiany </w:t>
      </w:r>
      <w:r w:rsidR="006872DF">
        <w:t>jest zdecydowanie lepsza. Gmina Serock wspólnie z Wodami Polskimi zrobiły już dwie akcje teraz planują trzecią</w:t>
      </w:r>
      <w:r w:rsidR="00270BA6">
        <w:t xml:space="preserve"> pod tytułem „sprzątanie nadbrzeża” gdzie to Wody Polskie przyjechali ze swoimi ludźmi, posprzątali, powycinali krzewy, drzewa, a gmina Serock w ramach pomocy zabiera </w:t>
      </w:r>
      <w:r w:rsidR="00D57A42">
        <w:t xml:space="preserve">śmieci zebrane i wywozi. </w:t>
      </w:r>
    </w:p>
    <w:p w14:paraId="6C9C3646" w14:textId="77777777" w:rsidR="00D64720" w:rsidRDefault="00D64720" w:rsidP="00A10F65">
      <w:pPr>
        <w:pStyle w:val="NormalnyWeb"/>
        <w:spacing w:before="0" w:beforeAutospacing="0" w:after="0" w:afterAutospacing="0"/>
      </w:pPr>
    </w:p>
    <w:p w14:paraId="4EFFFE3A" w14:textId="4DBB5C68" w:rsidR="00D64720" w:rsidRDefault="00D57A42" w:rsidP="00A10F65">
      <w:pPr>
        <w:pStyle w:val="NormalnyWeb"/>
        <w:spacing w:before="0" w:beforeAutospacing="0" w:after="0" w:afterAutospacing="0"/>
      </w:pPr>
      <w:r w:rsidRPr="00D57A42">
        <w:t>Skarbnik Pani Monika Ordak odpowiedziała, że jeśli</w:t>
      </w:r>
      <w:r w:rsidR="00BA2281">
        <w:t xml:space="preserve"> chodzi o</w:t>
      </w:r>
      <w:r w:rsidR="00A42E82">
        <w:t xml:space="preserve"> opłaty związane z dzierżawą obwodów łowieckich</w:t>
      </w:r>
      <w:r w:rsidR="00644939">
        <w:t xml:space="preserve"> sukcesywnie co roku te opłaty się zwiększają. Są to bardzo nieznaczne wzrosty. Jeśli chodzi o rok 2019 </w:t>
      </w:r>
      <w:r w:rsidR="003C3509">
        <w:t xml:space="preserve">gmina otrzymała za dzierżawę kwotę 1 597,00zł, w 2020 roku z tego tytułu gmina otrzymała środki w wysokości 1 700,00zł, a w 2021r. – 1 930,00zł. Czyli około 100zł – 200zł rocznie </w:t>
      </w:r>
      <w:r w:rsidR="0041069B">
        <w:t>wzrastają te dochody.</w:t>
      </w:r>
    </w:p>
    <w:p w14:paraId="4386A580" w14:textId="6CC66963" w:rsidR="003C08E5" w:rsidRDefault="00000000" w:rsidP="00A47D84">
      <w:pPr>
        <w:pStyle w:val="Bezodstpw"/>
      </w:pPr>
      <w:r>
        <w:br/>
      </w:r>
      <w:r w:rsidR="001C4301" w:rsidRPr="001C4301">
        <w:t>Radny Józef Lutomirski zapytał</w:t>
      </w:r>
      <w:r w:rsidR="00FB1DCB">
        <w:t xml:space="preserve"> odnośnie realizacji zadania w ramach funduszu sołeckiego </w:t>
      </w:r>
      <w:r w:rsidR="007039B5">
        <w:t xml:space="preserve">w </w:t>
      </w:r>
      <w:proofErr w:type="spellStart"/>
      <w:r w:rsidR="007039B5">
        <w:t>Stasim</w:t>
      </w:r>
      <w:proofErr w:type="spellEnd"/>
      <w:r w:rsidR="007039B5">
        <w:t xml:space="preserve"> Lesie – oświetlenie ul. Helenki – na jakim etapie jest realizacja tego przedsięwzięcia.</w:t>
      </w:r>
    </w:p>
    <w:p w14:paraId="0B15872F" w14:textId="77777777" w:rsidR="001B3D7C" w:rsidRDefault="001B3D7C" w:rsidP="00A47D84">
      <w:pPr>
        <w:pStyle w:val="Bezodstpw"/>
      </w:pPr>
    </w:p>
    <w:p w14:paraId="33A35A69" w14:textId="09F0653E" w:rsidR="001B3D7C" w:rsidRDefault="00794693" w:rsidP="00A47D84">
      <w:pPr>
        <w:pStyle w:val="Bezodstpw"/>
      </w:pPr>
      <w:r>
        <w:t xml:space="preserve">Kierownik Referatu PRI </w:t>
      </w:r>
      <w:r w:rsidRPr="00794693">
        <w:t>Monika Głębocka</w:t>
      </w:r>
      <w:r>
        <w:t xml:space="preserve"> – </w:t>
      </w:r>
      <w:r w:rsidRPr="00794693">
        <w:t>Sulima</w:t>
      </w:r>
      <w:r>
        <w:t xml:space="preserve"> odpowiedziała</w:t>
      </w:r>
      <w:r w:rsidR="0077088A">
        <w:t>,</w:t>
      </w:r>
      <w:r>
        <w:t xml:space="preserve"> </w:t>
      </w:r>
      <w:r w:rsidR="0077088A">
        <w:t xml:space="preserve">że z uwarunkowań technicznych </w:t>
      </w:r>
      <w:r w:rsidR="001A227C">
        <w:t>wynika,</w:t>
      </w:r>
      <w:r w:rsidR="00071823">
        <w:t xml:space="preserve"> że zasilenie tego oświetlenia jest wykonane z fragmentu, ale jednak z własności Skarbu Państwa </w:t>
      </w:r>
      <w:r w:rsidR="00232791">
        <w:t xml:space="preserve">GDDKiA. W związku </w:t>
      </w:r>
      <w:r w:rsidR="005B4CE6">
        <w:t xml:space="preserve">z tym </w:t>
      </w:r>
      <w:r w:rsidR="00232791">
        <w:t>gmina jeszcze nie ma prawa</w:t>
      </w:r>
      <w:r w:rsidR="001A227C">
        <w:t xml:space="preserve"> do dysponowania nieruchomością na cele </w:t>
      </w:r>
      <w:r w:rsidR="005B4CE6">
        <w:t xml:space="preserve">budowlane od Generalnej </w:t>
      </w:r>
      <w:r w:rsidR="00AC5C59">
        <w:t>Dyrekcji,</w:t>
      </w:r>
      <w:r w:rsidR="005B4CE6">
        <w:t xml:space="preserve"> </w:t>
      </w:r>
      <w:r w:rsidR="00AC5C59">
        <w:t>gdyż</w:t>
      </w:r>
      <w:r w:rsidR="005B4CE6">
        <w:t xml:space="preserve"> jest</w:t>
      </w:r>
      <w:r w:rsidR="00AC5C59">
        <w:t xml:space="preserve"> to</w:t>
      </w:r>
      <w:r w:rsidR="005B4CE6">
        <w:t xml:space="preserve"> kwestia </w:t>
      </w:r>
      <w:r w:rsidR="00AC5C59">
        <w:t>porozumienia</w:t>
      </w:r>
      <w:r w:rsidR="00CF6B0E">
        <w:t xml:space="preserve"> (porozumienie zostanie niebawem podpisane na 95%)</w:t>
      </w:r>
      <w:r w:rsidR="00BA2281">
        <w:t xml:space="preserve"> i</w:t>
      </w:r>
      <w:r w:rsidR="005B4CE6">
        <w:t xml:space="preserve"> </w:t>
      </w:r>
      <w:r w:rsidR="000C1E72">
        <w:t xml:space="preserve">dlatego nie ma </w:t>
      </w:r>
      <w:r w:rsidR="000E7104">
        <w:t xml:space="preserve">jeszcze </w:t>
      </w:r>
      <w:r w:rsidR="000C1E72">
        <w:t>pozwolenia na budowę</w:t>
      </w:r>
      <w:r w:rsidR="00ED68C3">
        <w:t xml:space="preserve"> </w:t>
      </w:r>
      <w:r w:rsidR="00BA2281">
        <w:t>na to</w:t>
      </w:r>
      <w:r w:rsidR="00ED68C3">
        <w:t xml:space="preserve"> zadani</w:t>
      </w:r>
      <w:r w:rsidR="00BA2281">
        <w:t>e</w:t>
      </w:r>
      <w:r w:rsidR="00ED68C3">
        <w:t>.</w:t>
      </w:r>
      <w:r w:rsidR="00E731BE">
        <w:t xml:space="preserve"> Jeżeli chodzi o przekazanie formalne jesteśmy w 40 % zaangażowani.</w:t>
      </w:r>
      <w:r w:rsidR="00ED68C3">
        <w:t xml:space="preserve"> </w:t>
      </w:r>
      <w:r w:rsidR="00880CF8">
        <w:t>W przyszłym roku to zadanie</w:t>
      </w:r>
      <w:r w:rsidR="00E731BE">
        <w:t xml:space="preserve"> powinno</w:t>
      </w:r>
      <w:r w:rsidR="00880CF8">
        <w:t xml:space="preserve"> pojawi</w:t>
      </w:r>
      <w:r w:rsidR="00E731BE">
        <w:t>ć</w:t>
      </w:r>
      <w:r w:rsidR="00880CF8">
        <w:t xml:space="preserve"> się w budżecie. </w:t>
      </w:r>
    </w:p>
    <w:p w14:paraId="5B28D4E7" w14:textId="77777777" w:rsidR="000E7104" w:rsidRDefault="000E7104" w:rsidP="00A47D84">
      <w:pPr>
        <w:pStyle w:val="Bezodstpw"/>
      </w:pPr>
    </w:p>
    <w:p w14:paraId="6D1FD691" w14:textId="1689367C" w:rsidR="000E7104" w:rsidRDefault="00044D25" w:rsidP="00A47D84">
      <w:pPr>
        <w:pStyle w:val="Bezodstpw"/>
      </w:pPr>
      <w:r>
        <w:t xml:space="preserve">Radny Marek Biliński zapytał </w:t>
      </w:r>
      <w:r w:rsidR="008F1394">
        <w:t xml:space="preserve">czy środki na dofinansowanie przydomowych oczyszczalni i systemów grzewczych były wystarczające w poprzednim roku czy było ich za mało. </w:t>
      </w:r>
    </w:p>
    <w:p w14:paraId="63516E24" w14:textId="77777777" w:rsidR="008F1394" w:rsidRDefault="008F1394" w:rsidP="00A47D84">
      <w:pPr>
        <w:pStyle w:val="Bezodstpw"/>
      </w:pPr>
    </w:p>
    <w:p w14:paraId="55F275F3" w14:textId="7AF5E794" w:rsidR="008F1394" w:rsidRDefault="008F1394" w:rsidP="00A47D84">
      <w:pPr>
        <w:pStyle w:val="Bezodstpw"/>
      </w:pPr>
      <w:r>
        <w:t xml:space="preserve">Skarbnik Monika Ordak </w:t>
      </w:r>
      <w:r w:rsidR="00260B80">
        <w:t>odpowiedziała,</w:t>
      </w:r>
      <w:r>
        <w:t xml:space="preserve"> </w:t>
      </w:r>
      <w:r w:rsidR="00260B80">
        <w:t xml:space="preserve">że jeśli chodzi o te dwa zadania to środki były wystarczające. Wprowadzane były zmiany w trakcie roku na które Radni wyrażali zgody na zwiększenie planu finansowego zgodnie ze złożonymi wnioskami. To co wpłynęło do gminy, wnioski które spełniły wszystkie wymagania </w:t>
      </w:r>
      <w:r w:rsidR="006934A6">
        <w:t xml:space="preserve">otrzymały dofinansowanie. </w:t>
      </w:r>
    </w:p>
    <w:p w14:paraId="1EA97AD4" w14:textId="77777777" w:rsidR="006934A6" w:rsidRDefault="006934A6" w:rsidP="00A47D84">
      <w:pPr>
        <w:pStyle w:val="Bezodstpw"/>
      </w:pPr>
    </w:p>
    <w:p w14:paraId="4C0EF762" w14:textId="676CADAB" w:rsidR="006934A6" w:rsidRDefault="003202DE" w:rsidP="00A47D84">
      <w:pPr>
        <w:pStyle w:val="Bezodstpw"/>
      </w:pPr>
      <w:r>
        <w:t xml:space="preserve">Przewodniczący komisji Włodzimierz Skośkiewicz </w:t>
      </w:r>
      <w:r w:rsidR="00DC3537">
        <w:t>zapytał,</w:t>
      </w:r>
      <w:r w:rsidR="004D4F86">
        <w:t xml:space="preserve"> jak wygląda sytuacja z wyjazdem w drogę 61 w Borowej Górze </w:t>
      </w:r>
    </w:p>
    <w:p w14:paraId="408ED818" w14:textId="77777777" w:rsidR="003C08E5" w:rsidRDefault="003C08E5" w:rsidP="00A47D84">
      <w:pPr>
        <w:pStyle w:val="Bezodstpw"/>
      </w:pPr>
    </w:p>
    <w:p w14:paraId="7E2A1B27" w14:textId="2EC3F798" w:rsidR="00071823" w:rsidRDefault="000D2018" w:rsidP="00A47D84">
      <w:pPr>
        <w:pStyle w:val="Bezodstpw"/>
      </w:pPr>
      <w:r>
        <w:t>Zastępca Burmistrza Marek Bąbolski odpowiedział, że dokumentacja projektowa jest. Będzie składan</w:t>
      </w:r>
      <w:r w:rsidR="00917875">
        <w:t>e pozwolenie na tak zwaną</w:t>
      </w:r>
      <w:r>
        <w:t xml:space="preserve"> spec ustawę</w:t>
      </w:r>
      <w:r w:rsidR="008E238E">
        <w:t xml:space="preserve"> drogową</w:t>
      </w:r>
      <w:r w:rsidR="00E37BEC">
        <w:t xml:space="preserve">. Gmin ma zamiar podpisać </w:t>
      </w:r>
      <w:r w:rsidR="008E238E">
        <w:lastRenderedPageBreak/>
        <w:t>porozumienie,</w:t>
      </w:r>
      <w:r w:rsidR="00E37BEC">
        <w:t xml:space="preserve"> gdyż pojawi się bez kosztowe przekazanie gruntów drogi krajowej na cele </w:t>
      </w:r>
      <w:r w:rsidR="008E238E">
        <w:t>budowlane pod drogę gminną. Realizacja przewidywana jest w latach 2024.</w:t>
      </w:r>
    </w:p>
    <w:p w14:paraId="05A5E8FC" w14:textId="77777777" w:rsidR="00071823" w:rsidRDefault="00071823" w:rsidP="00A47D84">
      <w:pPr>
        <w:pStyle w:val="Bezodstpw"/>
      </w:pPr>
    </w:p>
    <w:p w14:paraId="7F9AA3B3" w14:textId="2296CD67" w:rsidR="00071823" w:rsidRDefault="009924F6" w:rsidP="00A47D84">
      <w:pPr>
        <w:pStyle w:val="Bezodstpw"/>
      </w:pPr>
      <w:r>
        <w:t xml:space="preserve">Radny Józef Lutomirski odniósł się do tematu wymiany źródeł ciepła i zasugerował czy nie należałoby </w:t>
      </w:r>
      <w:r w:rsidR="0040572C">
        <w:t>podjąć akcj</w:t>
      </w:r>
      <w:r w:rsidR="004F39A7">
        <w:t>i</w:t>
      </w:r>
      <w:r w:rsidR="0040572C">
        <w:t xml:space="preserve"> edukacyjn</w:t>
      </w:r>
      <w:r w:rsidR="004F39A7">
        <w:t>ej</w:t>
      </w:r>
      <w:r w:rsidR="0040572C">
        <w:t xml:space="preserve">, </w:t>
      </w:r>
      <w:r w:rsidR="004F39A7">
        <w:t>promocji</w:t>
      </w:r>
      <w:r w:rsidR="0040572C">
        <w:t xml:space="preserve"> na budowę instalacji fotowoltaicznych i równolegle </w:t>
      </w:r>
      <w:r w:rsidR="004F39A7">
        <w:t>źródeł</w:t>
      </w:r>
      <w:r w:rsidR="0040572C">
        <w:t xml:space="preserve"> jakie są pompy </w:t>
      </w:r>
      <w:r w:rsidR="004F39A7">
        <w:t>ciepła</w:t>
      </w:r>
      <w:r w:rsidR="00426061">
        <w:t xml:space="preserve">. </w:t>
      </w:r>
    </w:p>
    <w:p w14:paraId="12029411" w14:textId="77777777" w:rsidR="00426061" w:rsidRDefault="00426061" w:rsidP="00A47D84">
      <w:pPr>
        <w:pStyle w:val="Bezodstpw"/>
      </w:pPr>
    </w:p>
    <w:p w14:paraId="2942DBA1" w14:textId="0FB8C0E7" w:rsidR="00426061" w:rsidRDefault="00426061" w:rsidP="00A47D84">
      <w:pPr>
        <w:pStyle w:val="Bezodstpw"/>
      </w:pPr>
      <w:r>
        <w:t xml:space="preserve">Burmistrz Artur Borkowski </w:t>
      </w:r>
      <w:r w:rsidR="002560A4">
        <w:t>powiedział,</w:t>
      </w:r>
      <w:r>
        <w:t xml:space="preserve"> że rozważą możliwość pójścia w tym kierunku</w:t>
      </w:r>
      <w:r w:rsidR="002560A4">
        <w:t xml:space="preserve"> i za</w:t>
      </w:r>
      <w:r w:rsidR="00605650">
        <w:t xml:space="preserve"> </w:t>
      </w:r>
      <w:r w:rsidR="002560A4">
        <w:t>pewnie w najbliższym czasie pojawią się programy które będą to wspierały.</w:t>
      </w:r>
    </w:p>
    <w:p w14:paraId="583EBB03" w14:textId="77777777" w:rsidR="00071823" w:rsidRDefault="00071823" w:rsidP="00A47D84">
      <w:pPr>
        <w:pStyle w:val="Bezodstpw"/>
      </w:pPr>
    </w:p>
    <w:p w14:paraId="372D557F" w14:textId="227E8FBD" w:rsidR="002560A4" w:rsidRDefault="00000000" w:rsidP="00A47D84">
      <w:pPr>
        <w:pStyle w:val="Bezodstpw"/>
      </w:pPr>
      <w:r>
        <w:rPr>
          <w:b/>
          <w:bCs/>
          <w:u w:val="single"/>
        </w:rPr>
        <w:t>Głosowano w sprawie:</w:t>
      </w:r>
      <w:r>
        <w:br/>
        <w:t xml:space="preserve">Zaopiniowanie Sprawozdania z wykonania budżetu Miasta i Gminy Serock za rok 2021 z działów merytorycznych podległych Komisji.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 xml:space="preserve">Marek Biliński, Teresa Krzyczkowska, Józef </w:t>
      </w:r>
      <w:r w:rsidR="002560A4">
        <w:t>Lutomirski,</w:t>
      </w:r>
      <w:r>
        <w:t xml:space="preserve"> Jarosław Krzysztof Pielach, Włodzimierz Skośkiewicz, Wiesław Winnicki</w:t>
      </w:r>
      <w:r>
        <w:br/>
      </w:r>
      <w:r>
        <w:br/>
      </w:r>
      <w:r w:rsidR="00FC2E07">
        <w:rPr>
          <w:b/>
          <w:bCs/>
        </w:rPr>
        <w:t>3</w:t>
      </w:r>
      <w:r w:rsidRPr="0067615A">
        <w:rPr>
          <w:b/>
          <w:bCs/>
        </w:rPr>
        <w:t>. Sprawy różne.</w:t>
      </w:r>
      <w:r w:rsidRPr="0067615A">
        <w:rPr>
          <w:b/>
          <w:bCs/>
        </w:rPr>
        <w:br/>
      </w:r>
      <w:r>
        <w:br/>
      </w:r>
      <w:r w:rsidR="00A04004">
        <w:t xml:space="preserve">Radny Jarosław Pielach zapytał o ścieżkę pieszo rowerową przy ul. Jabłoniowej – jak </w:t>
      </w:r>
      <w:r w:rsidR="00B07849">
        <w:t xml:space="preserve">się ma </w:t>
      </w:r>
      <w:r w:rsidR="00A04004">
        <w:t xml:space="preserve">sytuacja </w:t>
      </w:r>
      <w:r w:rsidR="00B07849">
        <w:t xml:space="preserve">w przedmiocie tej sprawy. </w:t>
      </w:r>
      <w:r w:rsidR="00ED6FE3">
        <w:t>Jeśli chodzi o ul. Dworkową i piwnice czy właściciel podejmie rozbiórkę tego obiektu.</w:t>
      </w:r>
    </w:p>
    <w:p w14:paraId="650A5390" w14:textId="6EEAFF6C" w:rsidR="002560A4" w:rsidRDefault="002560A4" w:rsidP="00A47D84">
      <w:pPr>
        <w:pStyle w:val="Bezodstpw"/>
      </w:pPr>
    </w:p>
    <w:p w14:paraId="7541FFB7" w14:textId="40D75D00" w:rsidR="002560A4" w:rsidRDefault="009F0F48" w:rsidP="00A47D84">
      <w:pPr>
        <w:pStyle w:val="Bezodstpw"/>
      </w:pPr>
      <w:r>
        <w:t xml:space="preserve">Radna Teresa Krzyczkowska zapytała o chodnik w Szadkach i czy </w:t>
      </w:r>
      <w:r w:rsidR="00303FE9">
        <w:t>coś się zmieniło w sprawie ronda w Szadkach.</w:t>
      </w:r>
    </w:p>
    <w:p w14:paraId="22C6442B" w14:textId="77777777" w:rsidR="00303FE9" w:rsidRDefault="00303FE9" w:rsidP="00A47D84">
      <w:pPr>
        <w:pStyle w:val="Bezodstpw"/>
      </w:pPr>
    </w:p>
    <w:p w14:paraId="342B7131" w14:textId="268C36B6" w:rsidR="00303FE9" w:rsidRDefault="00671B57" w:rsidP="00A47D84">
      <w:pPr>
        <w:pStyle w:val="Bezodstpw"/>
      </w:pPr>
      <w:r>
        <w:t xml:space="preserve">Burmistrz Artur Borkowski </w:t>
      </w:r>
      <w:r w:rsidR="00733A1A">
        <w:t>odpowiedział,</w:t>
      </w:r>
      <w:r>
        <w:t xml:space="preserve"> że ze względu na przekraczająca kwotę która oferenci złożyli przekraczające gminne szacunki i środki które gmina chciała przeznaczyć na ten cel</w:t>
      </w:r>
      <w:r w:rsidR="00733A1A">
        <w:t xml:space="preserve">, postępowanie zostało unieważnione, jeśli chodzi o ul. Jabłoniową. Przetarg będzie powtarzany, ponieważ zostały przeznaczone na ten cel środki z funduszu sołeckiego. </w:t>
      </w:r>
    </w:p>
    <w:p w14:paraId="18FD0D75" w14:textId="77777777" w:rsidR="00007ADF" w:rsidRDefault="00007ADF" w:rsidP="00A47D84">
      <w:pPr>
        <w:pStyle w:val="Bezodstpw"/>
      </w:pPr>
    </w:p>
    <w:p w14:paraId="155ABCD1" w14:textId="6B577318" w:rsidR="00007ADF" w:rsidRDefault="00007ADF" w:rsidP="00A47D84">
      <w:pPr>
        <w:pStyle w:val="Bezodstpw"/>
      </w:pPr>
      <w:r>
        <w:t>Kierownik referatu GP Jakub Szymański odpowiedział, że w przypadku komórek przy ul. Dworkowej</w:t>
      </w:r>
      <w:r w:rsidR="00B7187E">
        <w:t xml:space="preserve"> to</w:t>
      </w:r>
      <w:r>
        <w:t xml:space="preserve"> są w stałym kontakcie z </w:t>
      </w:r>
      <w:r w:rsidR="00B7187E">
        <w:t>I</w:t>
      </w:r>
      <w:r w:rsidR="00B7187E" w:rsidRPr="00B7187E">
        <w:t>nstytut</w:t>
      </w:r>
      <w:r w:rsidR="00B7187E">
        <w:t>em</w:t>
      </w:r>
      <w:r w:rsidR="00B7187E" w:rsidRPr="00B7187E">
        <w:t xml:space="preserve"> </w:t>
      </w:r>
      <w:r w:rsidR="00B7187E">
        <w:t>H</w:t>
      </w:r>
      <w:r w:rsidR="00B7187E" w:rsidRPr="00B7187E">
        <w:t xml:space="preserve">odowli i </w:t>
      </w:r>
      <w:r w:rsidR="00B7187E">
        <w:t>A</w:t>
      </w:r>
      <w:r w:rsidR="00B7187E" w:rsidRPr="00B7187E">
        <w:t xml:space="preserve">klimatyzacji </w:t>
      </w:r>
      <w:r w:rsidR="00B7187E">
        <w:t>R</w:t>
      </w:r>
      <w:r w:rsidR="00B7187E" w:rsidRPr="00B7187E">
        <w:t>oślin,</w:t>
      </w:r>
      <w:r w:rsidR="00B7187E">
        <w:t xml:space="preserve"> czyli właścicielem tych obiektów. Na początku roku odbyła się wizja lokalna z udziałem </w:t>
      </w:r>
      <w:r w:rsidR="00B7187E" w:rsidRPr="00B7187E">
        <w:t>powiatow</w:t>
      </w:r>
      <w:r w:rsidR="0000737C">
        <w:t>ego</w:t>
      </w:r>
      <w:r w:rsidR="00B7187E" w:rsidRPr="00B7187E">
        <w:t xml:space="preserve"> inspektora nadzoru budowlanego</w:t>
      </w:r>
      <w:r w:rsidR="0000737C">
        <w:t xml:space="preserve"> i inspektor zgodził się z tym, że stan techniczny budynku jest fatalny i musi zostać rozebrany.  Właściciel przygotowuje postępowanie przetargowe </w:t>
      </w:r>
      <w:r w:rsidR="00E438B2">
        <w:t xml:space="preserve">związane z rozbiórka tego obiektu – </w:t>
      </w:r>
      <w:r w:rsidR="0012174E">
        <w:t>deklarują,</w:t>
      </w:r>
      <w:r w:rsidR="00E438B2">
        <w:t xml:space="preserve"> że odbędzie się to w okresie września – października. </w:t>
      </w:r>
    </w:p>
    <w:p w14:paraId="1354DB13" w14:textId="77777777" w:rsidR="0012174E" w:rsidRDefault="0012174E" w:rsidP="00A47D84">
      <w:pPr>
        <w:pStyle w:val="Bezodstpw"/>
      </w:pPr>
    </w:p>
    <w:p w14:paraId="76373126" w14:textId="2A742FEE" w:rsidR="0012174E" w:rsidRDefault="0012174E" w:rsidP="00A47D84">
      <w:pPr>
        <w:pStyle w:val="Bezodstpw"/>
      </w:pPr>
      <w:r>
        <w:t>Zastępca Burmistrza Marek Bąbolski od</w:t>
      </w:r>
      <w:r w:rsidR="00A366B8">
        <w:t xml:space="preserve">niósł się do chodnika w Szadkach. Z rozmów Zastępcy Burmistrza oraz Generalnej Dyrekcji wynika, że te roboty zostaną zakończone przez innego wykonawcę, który ma podpisana umowę ramową z GDDKiA na ten rok. Te roboty, które zostały </w:t>
      </w:r>
      <w:r w:rsidR="00A70133">
        <w:t xml:space="preserve">teraz zrealizowane </w:t>
      </w:r>
      <w:r w:rsidR="00B4658A">
        <w:t>są z</w:t>
      </w:r>
      <w:r w:rsidR="00A70133">
        <w:t xml:space="preserve"> umów z lat 2021-2022, natomiast</w:t>
      </w:r>
      <w:r w:rsidR="00B4658A">
        <w:t xml:space="preserve"> obecne</w:t>
      </w:r>
      <w:r w:rsidR="00A70133">
        <w:t xml:space="preserve"> roboty będą już realizowane w ramach umowy na lata 2022-2023 i jest zapewnienie Dyrektora, że one zostaną zrealizowane i zakończone. Jeśli chodzi o rondo w Szadkach</w:t>
      </w:r>
      <w:r w:rsidR="00B4658A">
        <w:t xml:space="preserve"> to gmina jest już po </w:t>
      </w:r>
      <w:r w:rsidR="00B4658A">
        <w:lastRenderedPageBreak/>
        <w:t xml:space="preserve">dwóch przetargach i z te przetargi opiewają na wyższe kwoty w związku z powyższym </w:t>
      </w:r>
      <w:r w:rsidR="007B7CA2">
        <w:t>porozumienie,</w:t>
      </w:r>
      <w:r w:rsidR="00B4658A">
        <w:t xml:space="preserve"> które gmina posiadała z </w:t>
      </w:r>
      <w:r w:rsidR="007B7CA2">
        <w:t xml:space="preserve">GDDKiA straciła swoja aktualność, ponieważ była do końca 2021 roku. </w:t>
      </w:r>
      <w:r w:rsidR="005269E7">
        <w:t>Pamiętając,</w:t>
      </w:r>
      <w:r w:rsidR="007B7CA2">
        <w:t xml:space="preserve"> że nie ma tam gminnej drogi</w:t>
      </w:r>
      <w:r w:rsidR="005269E7">
        <w:t xml:space="preserve">, a gmina nie może wydatkować pieniędzy na niegminna drogę, natomiast są poczynane starania.  </w:t>
      </w:r>
    </w:p>
    <w:p w14:paraId="02828EE1" w14:textId="77777777" w:rsidR="002560A4" w:rsidRDefault="002560A4" w:rsidP="00A47D84">
      <w:pPr>
        <w:pStyle w:val="Bezodstpw"/>
      </w:pPr>
    </w:p>
    <w:p w14:paraId="4ADA6C05" w14:textId="7F582B5F" w:rsidR="00F33773" w:rsidRPr="004A4766" w:rsidRDefault="001026B2" w:rsidP="00A47D84">
      <w:pPr>
        <w:pStyle w:val="Bezodstpw"/>
      </w:pPr>
      <w:r>
        <w:t xml:space="preserve">Radny Józef Lutomirski </w:t>
      </w:r>
      <w:r w:rsidR="00FA0478">
        <w:t xml:space="preserve">zapytał o wykorzystanie pozyskanych środków </w:t>
      </w:r>
      <w:r w:rsidR="008C352C">
        <w:t xml:space="preserve">z II edycji Rządowego </w:t>
      </w:r>
      <w:r w:rsidR="000B6E4B">
        <w:t>P</w:t>
      </w:r>
      <w:r w:rsidR="008C352C">
        <w:t>rogramu Polski Ład inwestycji strategicznych.</w:t>
      </w:r>
      <w:r w:rsidR="00481431">
        <w:t xml:space="preserve"> Czy na odcinek drogi w Jadwisinie, gdzie niegdyś były tzw. PGR -y gmina ma szanse pozyskać środki finansowe. </w:t>
      </w:r>
      <w:r>
        <w:br/>
      </w:r>
      <w:r>
        <w:br/>
      </w:r>
      <w:r w:rsidR="004A4766">
        <w:t xml:space="preserve">Burmistrz Artur Borkowski </w:t>
      </w:r>
      <w:r w:rsidR="009E6007">
        <w:t>odpowiedział,</w:t>
      </w:r>
      <w:r w:rsidR="00B51358">
        <w:t xml:space="preserve"> że przy planowaniu budżetu było </w:t>
      </w:r>
      <w:r w:rsidR="00992A67">
        <w:t>omawiane</w:t>
      </w:r>
      <w:r w:rsidR="009E6007">
        <w:t xml:space="preserve"> i mimo że jest to duża skala jest to pewne minimum </w:t>
      </w:r>
      <w:r w:rsidR="002C605D">
        <w:t xml:space="preserve">i bardzo rozległe zamierzenia na ten rok. </w:t>
      </w:r>
    </w:p>
    <w:p w14:paraId="0F15BF0F" w14:textId="49B5FBDD" w:rsidR="00F33773" w:rsidRPr="004A4766" w:rsidRDefault="009A5A26" w:rsidP="00A47D84">
      <w:pPr>
        <w:pStyle w:val="Bezodstpw"/>
      </w:pPr>
      <w:r>
        <w:t xml:space="preserve">Nie trzeba </w:t>
      </w:r>
      <w:r w:rsidR="00E37EDA">
        <w:t>dodawać,</w:t>
      </w:r>
      <w:r>
        <w:t xml:space="preserve"> że ta wojna te</w:t>
      </w:r>
      <w:r w:rsidR="003E7CF8">
        <w:t>ż</w:t>
      </w:r>
      <w:r>
        <w:t xml:space="preserve"> nie pomaga sytuacji i ona wpływa na t</w:t>
      </w:r>
      <w:r w:rsidR="00E37EDA">
        <w:t>ą</w:t>
      </w:r>
      <w:r>
        <w:t xml:space="preserve"> rzeczywistość</w:t>
      </w:r>
      <w:r w:rsidR="00E37EDA">
        <w:t xml:space="preserve">, więc były przypuszczenia, że te programu mogą być zawieszone, ale nie zostały i to się realizuje. Poniedziałek był dobrym dniem dla gminy Serock, ponieważ uzyskała 10 000 000,00zł </w:t>
      </w:r>
      <w:r w:rsidR="003A7E2F">
        <w:t xml:space="preserve">z programu inwestycji strategicznych, gdzie zostały podpisane trzy umowy na dofinansowanie. Dwie umowy w ramach Mazowieckiego Instrumentu Aktywizacji Sołectw, oczywiście to nieporównywalne </w:t>
      </w:r>
      <w:r w:rsidR="00642777">
        <w:t>pieniądze,</w:t>
      </w:r>
      <w:r w:rsidR="003A7E2F">
        <w:t xml:space="preserve"> ale pokazujące aktywność </w:t>
      </w:r>
      <w:r w:rsidR="0042377D">
        <w:t xml:space="preserve">w pozyskiwaniu dofinansowań. </w:t>
      </w:r>
      <w:r w:rsidR="00642777">
        <w:t xml:space="preserve">Burmistrz Artur Borkowski powiedział, że zostało udowodnione, że środki z dofinansowań </w:t>
      </w:r>
      <w:r w:rsidR="00C4033C">
        <w:t xml:space="preserve">z programów </w:t>
      </w:r>
      <w:r w:rsidR="00642777">
        <w:t>są wykorzystywane</w:t>
      </w:r>
      <w:r w:rsidR="00C4033C">
        <w:t xml:space="preserve"> i jedna z części jest już finalizowana i z początku lipca powinna być rozliczona – chodzi o inwestycje w Zegrzu. Drugi temat ruszył w Jadwisinie, jeszcze </w:t>
      </w:r>
      <w:r w:rsidR="007E4552">
        <w:t>jest widoczny zarys tego boiska, ale już została przesunięta droga więc jest ambitny plan by to w parę miesięcy zrealizować. Póki co gmina nadal czeka</w:t>
      </w:r>
      <w:r w:rsidR="008A354F">
        <w:t xml:space="preserve"> na potwierdzenie formalne dobrych wyników</w:t>
      </w:r>
      <w:r w:rsidR="007E4552">
        <w:t xml:space="preserve"> na</w:t>
      </w:r>
      <w:r w:rsidR="008A354F">
        <w:t xml:space="preserve"> tzw.</w:t>
      </w:r>
      <w:r w:rsidR="007E4552">
        <w:t xml:space="preserve"> </w:t>
      </w:r>
      <w:r w:rsidR="008A354F">
        <w:t xml:space="preserve">promesy, bo bez tego nie można ruszyć. </w:t>
      </w:r>
      <w:r w:rsidR="00872828">
        <w:t xml:space="preserve">Pewne ryzyka zawsze </w:t>
      </w:r>
      <w:r w:rsidR="00E756B5">
        <w:t>są,</w:t>
      </w:r>
      <w:r w:rsidR="00872828">
        <w:t xml:space="preserve"> ale potrzeba jest być dobrej myśli.</w:t>
      </w:r>
      <w:r w:rsidR="00E756B5">
        <w:t xml:space="preserve"> Burmistrz przyjął </w:t>
      </w:r>
      <w:r w:rsidR="0010371F">
        <w:t>perspektywę,</w:t>
      </w:r>
      <w:r w:rsidR="00E756B5">
        <w:t xml:space="preserve"> że zakłada, że tak do końca kadencji powinny być</w:t>
      </w:r>
      <w:r w:rsidR="00D657CB">
        <w:t xml:space="preserve"> zrealizowane</w:t>
      </w:r>
      <w:r w:rsidR="00E756B5">
        <w:t xml:space="preserve"> te przedsięwzięcia </w:t>
      </w:r>
      <w:r w:rsidR="00D657CB">
        <w:t xml:space="preserve">najpóźniej. </w:t>
      </w:r>
      <w:r w:rsidR="0010371F">
        <w:t>Jeśli chodzi o PGR to w gminie Serock był, gdzie został przekształcony później w Instytut</w:t>
      </w:r>
      <w:r w:rsidR="00DC4BC1">
        <w:t xml:space="preserve">. Był on </w:t>
      </w:r>
      <w:r w:rsidR="00B74B4C">
        <w:t>krótko,</w:t>
      </w:r>
      <w:r w:rsidR="00DC4BC1">
        <w:t xml:space="preserve"> gdzie w latach 50 tych został właśnie przekształcony. </w:t>
      </w:r>
      <w:r w:rsidR="00F41595">
        <w:t xml:space="preserve">Jest to zero jedynkowa </w:t>
      </w:r>
      <w:r w:rsidR="00B74B4C">
        <w:t>sytuacja,</w:t>
      </w:r>
      <w:r w:rsidR="00F41595">
        <w:t xml:space="preserve"> gdzie gmina Serock najprawdopodobniej te środki otrzyma</w:t>
      </w:r>
      <w:r w:rsidR="00B74B4C">
        <w:t xml:space="preserve"> i z pewnych informacji </w:t>
      </w:r>
      <w:r w:rsidR="00554FED">
        <w:t>wynika,</w:t>
      </w:r>
      <w:r w:rsidR="00B74B4C">
        <w:t xml:space="preserve"> że to rozstrzygnięcie ma się pojawić w czerwcu.</w:t>
      </w:r>
    </w:p>
    <w:p w14:paraId="113838E6" w14:textId="77777777" w:rsidR="00F33773" w:rsidRPr="00462D4E" w:rsidRDefault="00F33773" w:rsidP="00A47D84">
      <w:pPr>
        <w:pStyle w:val="Bezodstpw"/>
      </w:pPr>
    </w:p>
    <w:p w14:paraId="4B0E7011" w14:textId="7E9CA7E8" w:rsidR="00F33773" w:rsidRDefault="005E377A" w:rsidP="00A47D84">
      <w:pPr>
        <w:pStyle w:val="Bezodstpw"/>
      </w:pPr>
      <w:r w:rsidRPr="00462D4E">
        <w:t xml:space="preserve">Przewodniczący </w:t>
      </w:r>
      <w:r w:rsidR="00462D4E">
        <w:t xml:space="preserve">Komisji Włodzimierz Skośkiewicz zapytał w jakiej sytuacji jest ul. Lipowa w miejscowości Borowa Góra. </w:t>
      </w:r>
    </w:p>
    <w:p w14:paraId="3A12C55C" w14:textId="77777777" w:rsidR="00462D4E" w:rsidRDefault="00462D4E" w:rsidP="00A47D84">
      <w:pPr>
        <w:pStyle w:val="Bezodstpw"/>
      </w:pPr>
    </w:p>
    <w:p w14:paraId="5737DF1B" w14:textId="0CB38512" w:rsidR="00462D4E" w:rsidRDefault="009F73A9" w:rsidP="00A47D84">
      <w:pPr>
        <w:pStyle w:val="Bezodstpw"/>
      </w:pPr>
      <w:r>
        <w:t>Zastępca Burmistrza Marek Bąbolski</w:t>
      </w:r>
      <w:r w:rsidR="00801EBB">
        <w:t xml:space="preserve"> </w:t>
      </w:r>
      <w:r w:rsidR="00B3195F">
        <w:t>odpowiedział, że zgodnie z WPF, zgodnie z umową nic się nie zmieniło. Temat jest przeznaczony do realizacji w 2023 roku. Ta inwestycja jest szykowana na dofinansowanie na drugą połowę tego roku i ma odbyć się</w:t>
      </w:r>
      <w:r w:rsidR="006C6A74">
        <w:t xml:space="preserve"> zbieranie -</w:t>
      </w:r>
      <w:r w:rsidR="00B3195F">
        <w:t xml:space="preserve"> składanie wniosków na Fundusz </w:t>
      </w:r>
      <w:r w:rsidR="006C6A74">
        <w:t xml:space="preserve">Rozwoju Dróg Lokalnych. </w:t>
      </w:r>
    </w:p>
    <w:p w14:paraId="243448A2" w14:textId="77777777" w:rsidR="00B3195F" w:rsidRDefault="00B3195F" w:rsidP="00A47D84">
      <w:pPr>
        <w:pStyle w:val="Bezodstpw"/>
      </w:pPr>
    </w:p>
    <w:p w14:paraId="5937E56E" w14:textId="31960052" w:rsidR="00A47D84" w:rsidRDefault="00FC2E07" w:rsidP="00A47D84">
      <w:pPr>
        <w:pStyle w:val="Bezodstpw"/>
      </w:pPr>
      <w:r>
        <w:rPr>
          <w:b/>
          <w:bCs/>
        </w:rPr>
        <w:t>4</w:t>
      </w:r>
      <w:r w:rsidR="00000000" w:rsidRPr="0067615A">
        <w:rPr>
          <w:b/>
          <w:bCs/>
        </w:rPr>
        <w:t>. Zakończenie posiedzenia.</w:t>
      </w:r>
      <w:r w:rsidR="00000000">
        <w:br/>
      </w:r>
    </w:p>
    <w:p w14:paraId="06CFF352" w14:textId="280815C5" w:rsidR="00A47D84" w:rsidRDefault="00A47D84" w:rsidP="00A47D84">
      <w:pPr>
        <w:pStyle w:val="Bezodstpw"/>
      </w:pPr>
      <w:r>
        <w:t xml:space="preserve">Przewodniczący Komisji Rolnictwa, Ochrony Środowiska i Gospodarki Przestrzennej Włodzimierz Skośkiewicz stwierdził wyczerpanie porządku obrad i zamknął posiedzenie Komisji. </w:t>
      </w:r>
      <w:r>
        <w:br/>
      </w:r>
      <w:r>
        <w:br/>
      </w:r>
      <w:r>
        <w:br/>
      </w:r>
    </w:p>
    <w:p w14:paraId="72B6374D" w14:textId="77777777" w:rsidR="00A47D84" w:rsidRDefault="00A47D84" w:rsidP="00A47D84">
      <w:pPr>
        <w:pStyle w:val="NormalnyWeb"/>
        <w:jc w:val="center"/>
      </w:pPr>
    </w:p>
    <w:p w14:paraId="53746CBF" w14:textId="77777777" w:rsidR="00A47D84" w:rsidRPr="009F6CF8" w:rsidRDefault="00A47D84" w:rsidP="00A47D84">
      <w:pPr>
        <w:pStyle w:val="Bezodstpw"/>
        <w:jc w:val="center"/>
        <w:rPr>
          <w:b/>
        </w:rPr>
      </w:pPr>
      <w:r w:rsidRPr="009F6CF8">
        <w:rPr>
          <w:b/>
        </w:rPr>
        <w:lastRenderedPageBreak/>
        <w:t>Przewodniczący</w:t>
      </w:r>
      <w:r w:rsidRPr="009F6CF8">
        <w:rPr>
          <w:b/>
        </w:rPr>
        <w:br/>
        <w:t xml:space="preserve">     Komisji Rolnictwa, Ochrony Środowiska</w:t>
      </w:r>
    </w:p>
    <w:p w14:paraId="347CCB41" w14:textId="77777777" w:rsidR="00A47D84" w:rsidRPr="009F6CF8" w:rsidRDefault="00A47D84" w:rsidP="00A47D84">
      <w:pPr>
        <w:pStyle w:val="Bezodstpw"/>
        <w:jc w:val="center"/>
        <w:rPr>
          <w:b/>
        </w:rPr>
      </w:pPr>
      <w:r w:rsidRPr="009F6CF8">
        <w:rPr>
          <w:b/>
        </w:rPr>
        <w:t>i Gospodarki Przestrzennej</w:t>
      </w:r>
    </w:p>
    <w:p w14:paraId="328E5DB9" w14:textId="77777777" w:rsidR="00A47D84" w:rsidRPr="009F6CF8" w:rsidRDefault="00A47D84" w:rsidP="00A47D84">
      <w:pPr>
        <w:pStyle w:val="Bezodstpw"/>
        <w:jc w:val="center"/>
        <w:rPr>
          <w:b/>
        </w:rPr>
      </w:pPr>
      <w:r w:rsidRPr="009F6CF8">
        <w:rPr>
          <w:b/>
        </w:rPr>
        <w:t xml:space="preserve"> Włodzimierz Skośkiewicz</w:t>
      </w:r>
    </w:p>
    <w:p w14:paraId="749170F3" w14:textId="2B3B9677" w:rsidR="00B51E1D" w:rsidRDefault="00000000" w:rsidP="00A47D84">
      <w:pPr>
        <w:pStyle w:val="NormalnyWeb"/>
        <w:spacing w:before="0" w:beforeAutospacing="0" w:after="0" w:afterAutospacing="0"/>
      </w:pPr>
      <w:r>
        <w:br/>
      </w:r>
      <w:r>
        <w:br/>
        <w:t> </w:t>
      </w:r>
    </w:p>
    <w:p w14:paraId="0AA71FCE" w14:textId="77777777" w:rsidR="00B51E1D" w:rsidRDefault="00000000">
      <w:pPr>
        <w:pStyle w:val="NormalnyWeb"/>
      </w:pPr>
      <w:r>
        <w:br/>
        <w:t>Przygotował(a): Justyna Kuniewicz</w:t>
      </w:r>
    </w:p>
    <w:p w14:paraId="487BC953" w14:textId="77777777" w:rsidR="00B51E1D" w:rsidRDefault="00000000">
      <w:pPr>
        <w:rPr>
          <w:rFonts w:eastAsia="Times New Roman"/>
        </w:rPr>
      </w:pPr>
      <w:r>
        <w:rPr>
          <w:rFonts w:eastAsia="Times New Roman"/>
        </w:rPr>
        <w:pict w14:anchorId="7638EA2D">
          <v:rect id="_x0000_i1025" style="width:0;height:1.5pt" o:hralign="center" o:hrstd="t" o:hr="t" fillcolor="#a0a0a0" stroked="f"/>
        </w:pict>
      </w:r>
    </w:p>
    <w:p w14:paraId="4FE7446D" w14:textId="77777777" w:rsidR="00C56BFA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C5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3438" w14:textId="77777777" w:rsidR="00AB266B" w:rsidRDefault="00AB266B" w:rsidP="00B24B32">
      <w:r>
        <w:separator/>
      </w:r>
    </w:p>
  </w:endnote>
  <w:endnote w:type="continuationSeparator" w:id="0">
    <w:p w14:paraId="7508A8C7" w14:textId="77777777" w:rsidR="00AB266B" w:rsidRDefault="00AB266B" w:rsidP="00B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696C" w14:textId="77777777" w:rsidR="00AB266B" w:rsidRDefault="00AB266B" w:rsidP="00B24B32">
      <w:r>
        <w:separator/>
      </w:r>
    </w:p>
  </w:footnote>
  <w:footnote w:type="continuationSeparator" w:id="0">
    <w:p w14:paraId="3D838D10" w14:textId="77777777" w:rsidR="00AB266B" w:rsidRDefault="00AB266B" w:rsidP="00B2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14"/>
    <w:rsid w:val="0000737C"/>
    <w:rsid w:val="00007ADF"/>
    <w:rsid w:val="00044D25"/>
    <w:rsid w:val="00046813"/>
    <w:rsid w:val="00052A0F"/>
    <w:rsid w:val="000541E6"/>
    <w:rsid w:val="00056B8F"/>
    <w:rsid w:val="00071823"/>
    <w:rsid w:val="00085B55"/>
    <w:rsid w:val="000978CE"/>
    <w:rsid w:val="000B0695"/>
    <w:rsid w:val="000B6E4B"/>
    <w:rsid w:val="000C1E72"/>
    <w:rsid w:val="000D2018"/>
    <w:rsid w:val="000E7104"/>
    <w:rsid w:val="001026B2"/>
    <w:rsid w:val="0010371F"/>
    <w:rsid w:val="001066C1"/>
    <w:rsid w:val="00115F95"/>
    <w:rsid w:val="0012174E"/>
    <w:rsid w:val="0015524D"/>
    <w:rsid w:val="00157106"/>
    <w:rsid w:val="001676C4"/>
    <w:rsid w:val="001678B6"/>
    <w:rsid w:val="00187C64"/>
    <w:rsid w:val="001A227C"/>
    <w:rsid w:val="001B287A"/>
    <w:rsid w:val="001B3D7C"/>
    <w:rsid w:val="001C4301"/>
    <w:rsid w:val="001E0962"/>
    <w:rsid w:val="001F3E38"/>
    <w:rsid w:val="002140FE"/>
    <w:rsid w:val="00222921"/>
    <w:rsid w:val="00232791"/>
    <w:rsid w:val="00235A62"/>
    <w:rsid w:val="00240B91"/>
    <w:rsid w:val="00242846"/>
    <w:rsid w:val="002432B4"/>
    <w:rsid w:val="002502C4"/>
    <w:rsid w:val="002560A4"/>
    <w:rsid w:val="00260B80"/>
    <w:rsid w:val="00270BA6"/>
    <w:rsid w:val="00272EF8"/>
    <w:rsid w:val="00281E2C"/>
    <w:rsid w:val="002A5758"/>
    <w:rsid w:val="002C23EF"/>
    <w:rsid w:val="002C605D"/>
    <w:rsid w:val="002D2AAB"/>
    <w:rsid w:val="002D2C04"/>
    <w:rsid w:val="002F097D"/>
    <w:rsid w:val="00303B89"/>
    <w:rsid w:val="00303FE9"/>
    <w:rsid w:val="003044CA"/>
    <w:rsid w:val="003202DE"/>
    <w:rsid w:val="00320933"/>
    <w:rsid w:val="00335322"/>
    <w:rsid w:val="00337338"/>
    <w:rsid w:val="00357AEF"/>
    <w:rsid w:val="00374B3A"/>
    <w:rsid w:val="00390421"/>
    <w:rsid w:val="003A33D1"/>
    <w:rsid w:val="003A7E2F"/>
    <w:rsid w:val="003B5412"/>
    <w:rsid w:val="003C08E5"/>
    <w:rsid w:val="003C3509"/>
    <w:rsid w:val="003D1ADC"/>
    <w:rsid w:val="003D5453"/>
    <w:rsid w:val="003E7506"/>
    <w:rsid w:val="003E7CF8"/>
    <w:rsid w:val="0040572C"/>
    <w:rsid w:val="004071DC"/>
    <w:rsid w:val="0041069B"/>
    <w:rsid w:val="0042377D"/>
    <w:rsid w:val="00426061"/>
    <w:rsid w:val="00427095"/>
    <w:rsid w:val="00462D4E"/>
    <w:rsid w:val="00473152"/>
    <w:rsid w:val="00481431"/>
    <w:rsid w:val="004A4766"/>
    <w:rsid w:val="004B303A"/>
    <w:rsid w:val="004B417B"/>
    <w:rsid w:val="004B5D8E"/>
    <w:rsid w:val="004C1A3A"/>
    <w:rsid w:val="004C1EEB"/>
    <w:rsid w:val="004D4F86"/>
    <w:rsid w:val="004D7874"/>
    <w:rsid w:val="004F39A7"/>
    <w:rsid w:val="00514725"/>
    <w:rsid w:val="005269E7"/>
    <w:rsid w:val="00552C3D"/>
    <w:rsid w:val="00554FED"/>
    <w:rsid w:val="00583016"/>
    <w:rsid w:val="005A1078"/>
    <w:rsid w:val="005A2C65"/>
    <w:rsid w:val="005A4BB1"/>
    <w:rsid w:val="005B4CE6"/>
    <w:rsid w:val="005B71C6"/>
    <w:rsid w:val="005E377A"/>
    <w:rsid w:val="005F4998"/>
    <w:rsid w:val="00602167"/>
    <w:rsid w:val="00605650"/>
    <w:rsid w:val="006217FD"/>
    <w:rsid w:val="0063000C"/>
    <w:rsid w:val="0063089E"/>
    <w:rsid w:val="00635CC7"/>
    <w:rsid w:val="00637083"/>
    <w:rsid w:val="00640A8B"/>
    <w:rsid w:val="00642777"/>
    <w:rsid w:val="00642F55"/>
    <w:rsid w:val="00644939"/>
    <w:rsid w:val="00671B57"/>
    <w:rsid w:val="0067615A"/>
    <w:rsid w:val="00685C25"/>
    <w:rsid w:val="006872DF"/>
    <w:rsid w:val="006934A6"/>
    <w:rsid w:val="006A0D3F"/>
    <w:rsid w:val="006C44E6"/>
    <w:rsid w:val="006C49D3"/>
    <w:rsid w:val="006C6A74"/>
    <w:rsid w:val="006C77AD"/>
    <w:rsid w:val="006D3891"/>
    <w:rsid w:val="006D7C0F"/>
    <w:rsid w:val="006E3444"/>
    <w:rsid w:val="007039B5"/>
    <w:rsid w:val="0073259B"/>
    <w:rsid w:val="00733A1A"/>
    <w:rsid w:val="00746AD6"/>
    <w:rsid w:val="0077088A"/>
    <w:rsid w:val="00794693"/>
    <w:rsid w:val="007978A3"/>
    <w:rsid w:val="007A0141"/>
    <w:rsid w:val="007B7CA2"/>
    <w:rsid w:val="007D141A"/>
    <w:rsid w:val="007D4687"/>
    <w:rsid w:val="007D7E31"/>
    <w:rsid w:val="007E4552"/>
    <w:rsid w:val="00801EBB"/>
    <w:rsid w:val="00810919"/>
    <w:rsid w:val="00827E00"/>
    <w:rsid w:val="00846673"/>
    <w:rsid w:val="00855C2D"/>
    <w:rsid w:val="008633B4"/>
    <w:rsid w:val="00872828"/>
    <w:rsid w:val="00873DA0"/>
    <w:rsid w:val="00880CF8"/>
    <w:rsid w:val="00882920"/>
    <w:rsid w:val="00897A3C"/>
    <w:rsid w:val="008A354F"/>
    <w:rsid w:val="008C1362"/>
    <w:rsid w:val="008C352C"/>
    <w:rsid w:val="008C708B"/>
    <w:rsid w:val="008C70DD"/>
    <w:rsid w:val="008E220E"/>
    <w:rsid w:val="008E238E"/>
    <w:rsid w:val="008F1394"/>
    <w:rsid w:val="00917875"/>
    <w:rsid w:val="00964F4D"/>
    <w:rsid w:val="00992243"/>
    <w:rsid w:val="009924F6"/>
    <w:rsid w:val="00992A67"/>
    <w:rsid w:val="009A5A26"/>
    <w:rsid w:val="009B0EAA"/>
    <w:rsid w:val="009B3B9A"/>
    <w:rsid w:val="009E6007"/>
    <w:rsid w:val="009F0F48"/>
    <w:rsid w:val="009F73A9"/>
    <w:rsid w:val="00A04004"/>
    <w:rsid w:val="00A10F65"/>
    <w:rsid w:val="00A11974"/>
    <w:rsid w:val="00A366B8"/>
    <w:rsid w:val="00A42E82"/>
    <w:rsid w:val="00A47D84"/>
    <w:rsid w:val="00A62965"/>
    <w:rsid w:val="00A70133"/>
    <w:rsid w:val="00A9190D"/>
    <w:rsid w:val="00AA299C"/>
    <w:rsid w:val="00AA5FCB"/>
    <w:rsid w:val="00AB266B"/>
    <w:rsid w:val="00AC5C59"/>
    <w:rsid w:val="00AE6DA6"/>
    <w:rsid w:val="00AF42F8"/>
    <w:rsid w:val="00B02583"/>
    <w:rsid w:val="00B07849"/>
    <w:rsid w:val="00B22141"/>
    <w:rsid w:val="00B24B32"/>
    <w:rsid w:val="00B3195F"/>
    <w:rsid w:val="00B37B28"/>
    <w:rsid w:val="00B4658A"/>
    <w:rsid w:val="00B51358"/>
    <w:rsid w:val="00B51E1D"/>
    <w:rsid w:val="00B5552D"/>
    <w:rsid w:val="00B63567"/>
    <w:rsid w:val="00B71361"/>
    <w:rsid w:val="00B7187E"/>
    <w:rsid w:val="00B74B4C"/>
    <w:rsid w:val="00BA2281"/>
    <w:rsid w:val="00BA6B14"/>
    <w:rsid w:val="00BB0DA7"/>
    <w:rsid w:val="00BC467D"/>
    <w:rsid w:val="00BD0535"/>
    <w:rsid w:val="00BE38E9"/>
    <w:rsid w:val="00BF18FF"/>
    <w:rsid w:val="00C02E76"/>
    <w:rsid w:val="00C121E6"/>
    <w:rsid w:val="00C35F4B"/>
    <w:rsid w:val="00C4033C"/>
    <w:rsid w:val="00C4174D"/>
    <w:rsid w:val="00C56BFA"/>
    <w:rsid w:val="00C60BEC"/>
    <w:rsid w:val="00C84AF3"/>
    <w:rsid w:val="00C859C7"/>
    <w:rsid w:val="00CA2943"/>
    <w:rsid w:val="00CB1CF0"/>
    <w:rsid w:val="00CC4DED"/>
    <w:rsid w:val="00CC5132"/>
    <w:rsid w:val="00CD0610"/>
    <w:rsid w:val="00CD3321"/>
    <w:rsid w:val="00CD4F90"/>
    <w:rsid w:val="00CF07DF"/>
    <w:rsid w:val="00CF2CA2"/>
    <w:rsid w:val="00CF6B0E"/>
    <w:rsid w:val="00D062AE"/>
    <w:rsid w:val="00D34A23"/>
    <w:rsid w:val="00D5779E"/>
    <w:rsid w:val="00D57A42"/>
    <w:rsid w:val="00D61BEC"/>
    <w:rsid w:val="00D64720"/>
    <w:rsid w:val="00D657CB"/>
    <w:rsid w:val="00D77B23"/>
    <w:rsid w:val="00D85D7A"/>
    <w:rsid w:val="00D86068"/>
    <w:rsid w:val="00DC3537"/>
    <w:rsid w:val="00DC4BC1"/>
    <w:rsid w:val="00DD046D"/>
    <w:rsid w:val="00E03490"/>
    <w:rsid w:val="00E230FC"/>
    <w:rsid w:val="00E37BEC"/>
    <w:rsid w:val="00E37EDA"/>
    <w:rsid w:val="00E438B2"/>
    <w:rsid w:val="00E4704A"/>
    <w:rsid w:val="00E731BE"/>
    <w:rsid w:val="00E756B5"/>
    <w:rsid w:val="00E76F8D"/>
    <w:rsid w:val="00E94133"/>
    <w:rsid w:val="00EA4115"/>
    <w:rsid w:val="00EA6833"/>
    <w:rsid w:val="00EB0614"/>
    <w:rsid w:val="00EC0247"/>
    <w:rsid w:val="00ED104C"/>
    <w:rsid w:val="00ED3E5F"/>
    <w:rsid w:val="00ED68C3"/>
    <w:rsid w:val="00ED6FE3"/>
    <w:rsid w:val="00EE3F56"/>
    <w:rsid w:val="00EF2E11"/>
    <w:rsid w:val="00EF33A1"/>
    <w:rsid w:val="00F02FF7"/>
    <w:rsid w:val="00F051BB"/>
    <w:rsid w:val="00F2380F"/>
    <w:rsid w:val="00F33773"/>
    <w:rsid w:val="00F41595"/>
    <w:rsid w:val="00F5735D"/>
    <w:rsid w:val="00F60114"/>
    <w:rsid w:val="00F6208F"/>
    <w:rsid w:val="00F737D3"/>
    <w:rsid w:val="00F82972"/>
    <w:rsid w:val="00F84D19"/>
    <w:rsid w:val="00FA0478"/>
    <w:rsid w:val="00FB1DCB"/>
    <w:rsid w:val="00FC2E07"/>
    <w:rsid w:val="00FD31D6"/>
    <w:rsid w:val="00FE17E6"/>
    <w:rsid w:val="00FE4207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09F8"/>
  <w15:chartTrackingRefBased/>
  <w15:docId w15:val="{9CD0AB2F-0467-46C7-A586-E38E08CB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A47D84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B32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12</Pages>
  <Words>5235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126</cp:revision>
  <dcterms:created xsi:type="dcterms:W3CDTF">2023-08-31T07:09:00Z</dcterms:created>
  <dcterms:modified xsi:type="dcterms:W3CDTF">2023-10-12T07:59:00Z</dcterms:modified>
</cp:coreProperties>
</file>