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5A9C" w14:textId="77777777" w:rsidR="00FC106F" w:rsidRDefault="00000000">
      <w:pPr>
        <w:pStyle w:val="NormalnyWeb"/>
      </w:pPr>
      <w:r>
        <w:rPr>
          <w:b/>
          <w:bCs/>
        </w:rPr>
        <w:t>Rada Miejska w Serocku</w:t>
      </w:r>
      <w:r>
        <w:br/>
        <w:t>Radni - SESJA</w:t>
      </w:r>
    </w:p>
    <w:p w14:paraId="2653E864" w14:textId="519971E0" w:rsidR="00FC106F" w:rsidRDefault="00000000">
      <w:pPr>
        <w:pStyle w:val="NormalnyWeb"/>
        <w:jc w:val="center"/>
      </w:pPr>
      <w:r>
        <w:rPr>
          <w:b/>
          <w:bCs/>
          <w:sz w:val="36"/>
          <w:szCs w:val="36"/>
        </w:rPr>
        <w:t xml:space="preserve">Protokół nr </w:t>
      </w:r>
      <w:r w:rsidR="007D1A90">
        <w:rPr>
          <w:b/>
          <w:bCs/>
          <w:sz w:val="36"/>
          <w:szCs w:val="36"/>
        </w:rPr>
        <w:t>12/2023</w:t>
      </w:r>
    </w:p>
    <w:p w14:paraId="7C07165F" w14:textId="77777777" w:rsidR="00FC106F" w:rsidRDefault="00000000">
      <w:pPr>
        <w:pStyle w:val="NormalnyWeb"/>
      </w:pPr>
      <w:r>
        <w:t xml:space="preserve">LXXIII Sesja w dniu 18 października 2023 </w:t>
      </w:r>
      <w:r>
        <w:br/>
        <w:t>Obrady rozpoczęto 18 października 2023 o godz. 14:00, a zakończono o godz. 18:05 tego samego dnia.</w:t>
      </w:r>
    </w:p>
    <w:p w14:paraId="36F236BE" w14:textId="77777777" w:rsidR="00FC106F" w:rsidRDefault="00000000">
      <w:pPr>
        <w:pStyle w:val="NormalnyWeb"/>
      </w:pPr>
      <w:r>
        <w:t>W posiedzeniu wzięło udział 14 członków.</w:t>
      </w:r>
    </w:p>
    <w:p w14:paraId="052AF729" w14:textId="77777777" w:rsidR="00FC106F" w:rsidRDefault="00000000">
      <w:pPr>
        <w:pStyle w:val="NormalnyWeb"/>
      </w:pPr>
      <w:r>
        <w:t>Obecni:</w:t>
      </w:r>
    </w:p>
    <w:p w14:paraId="5C589518" w14:textId="77777777" w:rsidR="00FC106F"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 xml:space="preserve">8. </w:t>
      </w:r>
      <w:r>
        <w:rPr>
          <w:strike/>
        </w:rPr>
        <w:t>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1146AF27" w14:textId="77777777" w:rsidR="00492F12" w:rsidRDefault="00492F12" w:rsidP="00492F12">
      <w:pPr>
        <w:pStyle w:val="NormalnyWeb"/>
        <w:spacing w:before="0" w:beforeAutospacing="0" w:after="0" w:afterAutospacing="0"/>
      </w:pPr>
      <w:r>
        <w:t xml:space="preserve">Dodatkowo w posiedzeniu udział wzięli: </w:t>
      </w:r>
    </w:p>
    <w:p w14:paraId="5FBA302D" w14:textId="77777777" w:rsidR="00492F12" w:rsidRDefault="00492F12" w:rsidP="00492F12">
      <w:pPr>
        <w:pStyle w:val="NormalnyWeb"/>
        <w:spacing w:before="0" w:beforeAutospacing="0" w:after="0" w:afterAutospacing="0"/>
      </w:pPr>
      <w:r>
        <w:t xml:space="preserve">1. Artur Borkowski – Burmistrz Miasta i Gminy Serock </w:t>
      </w:r>
    </w:p>
    <w:p w14:paraId="04D7135B" w14:textId="77777777" w:rsidR="00492F12" w:rsidRDefault="00492F12" w:rsidP="00492F12">
      <w:pPr>
        <w:pStyle w:val="NormalnyWeb"/>
        <w:spacing w:before="0" w:beforeAutospacing="0" w:after="0" w:afterAutospacing="0"/>
      </w:pPr>
      <w:r>
        <w:t xml:space="preserve">2. Marek Bąbolski - Zastępca Burmistrza Miasta i Gminy Serock </w:t>
      </w:r>
    </w:p>
    <w:p w14:paraId="4A0E37D7" w14:textId="77777777" w:rsidR="00492F12" w:rsidRDefault="00492F12" w:rsidP="00492F12">
      <w:pPr>
        <w:pStyle w:val="NormalnyWeb"/>
        <w:spacing w:before="0" w:beforeAutospacing="0" w:after="0" w:afterAutospacing="0"/>
      </w:pPr>
      <w:r>
        <w:t xml:space="preserve">3. Rafał Karpiński – Sekretarz Miasta i Gminy Serock </w:t>
      </w:r>
    </w:p>
    <w:p w14:paraId="1E810C46" w14:textId="23F2EB46" w:rsidR="00492F12" w:rsidRDefault="00492F12" w:rsidP="00492F12">
      <w:pPr>
        <w:pStyle w:val="NormalnyWeb"/>
        <w:spacing w:before="0" w:beforeAutospacing="0" w:after="0" w:afterAutospacing="0"/>
      </w:pPr>
      <w:r>
        <w:t xml:space="preserve">4. Monika </w:t>
      </w:r>
      <w:r>
        <w:t>Karpińska</w:t>
      </w:r>
      <w:r>
        <w:t xml:space="preserve"> – Skarbnik Miasta i Gminy Serock </w:t>
      </w:r>
    </w:p>
    <w:p w14:paraId="57C092C0" w14:textId="77777777" w:rsidR="00492F12" w:rsidRDefault="00492F12" w:rsidP="00492F12">
      <w:pPr>
        <w:pStyle w:val="NormalnyWeb"/>
        <w:spacing w:before="0" w:beforeAutospacing="0" w:after="0" w:afterAutospacing="0"/>
      </w:pPr>
      <w:r>
        <w:t>5. Kierownicy Referatów Urzędu, Dyrektorzy Jednostek Organizacyjnych, Przedstawiciele Jednostek Pomocniczych Miasta i Gminy Serock</w:t>
      </w:r>
    </w:p>
    <w:p w14:paraId="3F2DAFF6" w14:textId="77777777" w:rsidR="006A6C00" w:rsidRDefault="00000000" w:rsidP="006A6C00">
      <w:pPr>
        <w:pStyle w:val="NormalnyWeb"/>
        <w:spacing w:before="0" w:beforeAutospacing="0" w:after="0" w:afterAutospacing="0"/>
        <w:rPr>
          <w:b/>
          <w:bCs/>
        </w:rPr>
      </w:pPr>
      <w:r w:rsidRPr="00803BEF">
        <w:rPr>
          <w:b/>
          <w:bCs/>
        </w:rPr>
        <w:t>1. Otwarcie sesji.</w:t>
      </w:r>
      <w:r>
        <w:br/>
      </w:r>
      <w:r>
        <w:br/>
      </w:r>
      <w:r w:rsidR="00803BEF" w:rsidRPr="00D94CB8">
        <w:t>Przewodniczący Rady Miejskiej Mariusz Rosiński otworzył posiedzenie LX</w:t>
      </w:r>
      <w:r w:rsidR="00803BEF">
        <w:t>X</w:t>
      </w:r>
      <w:r w:rsidR="00803BEF">
        <w:t>III</w:t>
      </w:r>
      <w:r w:rsidR="00803BEF" w:rsidRPr="00D94CB8">
        <w:t xml:space="preserve"> Sesję Rady Miejskiej w Serocku, powitał wszystkich zgromadzonych oraz stwierdził, że w posiedzeniu bierze udział 1</w:t>
      </w:r>
      <w:r w:rsidR="00803BEF">
        <w:t>3</w:t>
      </w:r>
      <w:r w:rsidR="00803BEF" w:rsidRPr="00D94CB8">
        <w:t xml:space="preserve"> Radnych, co stanowi kworum przy którym Rada może podejmować prawomocne decyzje.</w:t>
      </w:r>
      <w:r w:rsidR="00803BEF">
        <w:br/>
        <w:t>(</w:t>
      </w:r>
      <w:r w:rsidR="00803BEF" w:rsidRPr="00D94CB8">
        <w:rPr>
          <w:i/>
          <w:iCs/>
        </w:rPr>
        <w:t xml:space="preserve">Radny </w:t>
      </w:r>
      <w:r w:rsidR="00803BEF">
        <w:rPr>
          <w:i/>
          <w:iCs/>
        </w:rPr>
        <w:t>Krzysztof Bońkowski</w:t>
      </w:r>
      <w:r w:rsidR="00803BEF" w:rsidRPr="00D94CB8">
        <w:rPr>
          <w:i/>
          <w:iCs/>
        </w:rPr>
        <w:t xml:space="preserve"> spóźnił się na posiedzenie</w:t>
      </w:r>
      <w:r w:rsidR="00803BEF">
        <w:t>)</w:t>
      </w:r>
      <w:r>
        <w:br/>
      </w:r>
      <w:r>
        <w:br/>
      </w:r>
      <w:r>
        <w:rPr>
          <w:b/>
          <w:bCs/>
          <w:u w:val="single"/>
        </w:rPr>
        <w:t>W dyskusji wzięli udział:</w:t>
      </w:r>
      <w:r>
        <w:br/>
        <w:t>- Mariusz Rosiński</w:t>
      </w:r>
      <w:r>
        <w:br/>
      </w:r>
      <w:r>
        <w:br/>
      </w:r>
      <w:r>
        <w:br/>
      </w:r>
      <w:r>
        <w:br/>
      </w:r>
    </w:p>
    <w:p w14:paraId="0A2BE473" w14:textId="70EFEB95" w:rsidR="006A6C00" w:rsidRDefault="00000000" w:rsidP="006A6C00">
      <w:pPr>
        <w:pStyle w:val="NormalnyWeb"/>
        <w:spacing w:before="0" w:beforeAutospacing="0" w:after="0" w:afterAutospacing="0"/>
      </w:pPr>
      <w:r w:rsidRPr="00A4212C">
        <w:rPr>
          <w:b/>
          <w:bCs/>
        </w:rPr>
        <w:lastRenderedPageBreak/>
        <w:t>2. Przedstawienie porządku obrad.</w:t>
      </w:r>
      <w:r w:rsidRPr="00A4212C">
        <w:rPr>
          <w:b/>
          <w:bCs/>
        </w:rPr>
        <w:br/>
      </w:r>
      <w:r>
        <w:br/>
      </w:r>
      <w:r w:rsidR="006A6C00" w:rsidRPr="006A6C00">
        <w:t>Przewodniczący Rady Miejskiej Mariusz Rosiński przedstawił porządek obrad do którego nie wniesiono uwag.</w:t>
      </w:r>
    </w:p>
    <w:p w14:paraId="5BCEFC9D" w14:textId="77777777" w:rsidR="006A6C00" w:rsidRDefault="006A6C00" w:rsidP="006A6C00">
      <w:pPr>
        <w:pStyle w:val="NormalnyWeb"/>
        <w:spacing w:before="0" w:beforeAutospacing="0" w:after="0" w:afterAutospacing="0"/>
      </w:pPr>
      <w:r w:rsidRPr="006A6C00">
        <w:t>Porządek obrad wyglądał następująco:</w:t>
      </w:r>
    </w:p>
    <w:p w14:paraId="23E7866A" w14:textId="77777777" w:rsidR="00E861F3" w:rsidRDefault="00E861F3" w:rsidP="00E861F3">
      <w:pPr>
        <w:pStyle w:val="NormalnyWeb"/>
        <w:spacing w:before="0" w:beforeAutospacing="0" w:after="0" w:afterAutospacing="0"/>
      </w:pPr>
      <w:r>
        <w:t>1. Otwarcie sesji.</w:t>
      </w:r>
    </w:p>
    <w:p w14:paraId="041C59CB" w14:textId="77777777" w:rsidR="00E861F3" w:rsidRDefault="00E861F3" w:rsidP="00E861F3">
      <w:pPr>
        <w:pStyle w:val="NormalnyWeb"/>
        <w:spacing w:before="0" w:beforeAutospacing="0" w:after="0" w:afterAutospacing="0"/>
      </w:pPr>
      <w:r>
        <w:t>2. Przedstawienie porządku obrad.</w:t>
      </w:r>
    </w:p>
    <w:p w14:paraId="4EAD6696" w14:textId="77777777" w:rsidR="00E861F3" w:rsidRDefault="00E861F3" w:rsidP="00E861F3">
      <w:pPr>
        <w:pStyle w:val="NormalnyWeb"/>
        <w:spacing w:before="0" w:beforeAutospacing="0" w:after="0" w:afterAutospacing="0"/>
      </w:pPr>
      <w:r>
        <w:t>3. Przyjęcie protokołu z LXXII Sesji Rady Miejskiej w Serocku.</w:t>
      </w:r>
    </w:p>
    <w:p w14:paraId="6D4557EA" w14:textId="77777777" w:rsidR="00E861F3" w:rsidRDefault="00E861F3" w:rsidP="00E861F3">
      <w:pPr>
        <w:pStyle w:val="NormalnyWeb"/>
        <w:spacing w:before="0" w:beforeAutospacing="0" w:after="0" w:afterAutospacing="0"/>
      </w:pPr>
      <w:r>
        <w:t>4. Informacja Przewodniczącego Rady Miejskiej w Serocku o działalności między sesjami.</w:t>
      </w:r>
    </w:p>
    <w:p w14:paraId="184A9A88" w14:textId="77777777" w:rsidR="00E861F3" w:rsidRDefault="00E861F3" w:rsidP="00E861F3">
      <w:pPr>
        <w:pStyle w:val="NormalnyWeb"/>
        <w:spacing w:before="0" w:beforeAutospacing="0" w:after="0" w:afterAutospacing="0"/>
      </w:pPr>
      <w:r>
        <w:t>5. Informacja Burmistrza Miasta i Gminy Serock o działalności między sesjami.</w:t>
      </w:r>
    </w:p>
    <w:p w14:paraId="011703E4" w14:textId="77777777" w:rsidR="00E861F3" w:rsidRDefault="00E861F3" w:rsidP="00E861F3">
      <w:pPr>
        <w:pStyle w:val="NormalnyWeb"/>
        <w:spacing w:before="0" w:beforeAutospacing="0" w:after="0" w:afterAutospacing="0"/>
      </w:pPr>
      <w:r>
        <w:t>6. Interpelacje i zapytania radnych.</w:t>
      </w:r>
    </w:p>
    <w:p w14:paraId="6AFCE2F2" w14:textId="77777777" w:rsidR="00E861F3" w:rsidRDefault="00E861F3" w:rsidP="00E861F3">
      <w:pPr>
        <w:pStyle w:val="NormalnyWeb"/>
        <w:spacing w:before="0" w:beforeAutospacing="0" w:after="0" w:afterAutospacing="0"/>
      </w:pPr>
      <w:r>
        <w:t>7. Rozpatrzenie projektu uchwały w sprawie określenia wysokości stawek podatku od nieruchomości.</w:t>
      </w:r>
    </w:p>
    <w:p w14:paraId="029B42B3" w14:textId="77777777" w:rsidR="00E861F3" w:rsidRDefault="00E861F3" w:rsidP="00E861F3">
      <w:pPr>
        <w:pStyle w:val="NormalnyWeb"/>
        <w:spacing w:before="0" w:beforeAutospacing="0" w:after="0" w:afterAutospacing="0"/>
      </w:pPr>
      <w:r>
        <w:t>8. Rozpatrzenie projektu uchwały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w:t>
      </w:r>
    </w:p>
    <w:p w14:paraId="195A7185" w14:textId="77777777" w:rsidR="00E861F3" w:rsidRDefault="00E861F3" w:rsidP="00E861F3">
      <w:pPr>
        <w:pStyle w:val="NormalnyWeb"/>
        <w:spacing w:before="0" w:beforeAutospacing="0" w:after="0" w:afterAutospacing="0"/>
      </w:pPr>
      <w:r>
        <w:t>9. Rozpatrzenie projektu uchwały w sprawie udzielenia pomocy finansowej w formie dotacji dla Powiatu Legionowskiego w 2023 roku.</w:t>
      </w:r>
    </w:p>
    <w:p w14:paraId="3DC1C067" w14:textId="77777777" w:rsidR="00E861F3" w:rsidRDefault="00E861F3" w:rsidP="00E861F3">
      <w:pPr>
        <w:pStyle w:val="NormalnyWeb"/>
        <w:spacing w:before="0" w:beforeAutospacing="0" w:after="0" w:afterAutospacing="0"/>
      </w:pPr>
      <w:r>
        <w:t>10. Rozpatrzenie projektu uchwały w sprawie zmiany Wieloletniej Prognozy Finansowej Miasta i Gminy Serock na lata 2023-2042.</w:t>
      </w:r>
    </w:p>
    <w:p w14:paraId="4CFF0C07" w14:textId="77777777" w:rsidR="00E861F3" w:rsidRDefault="00E861F3" w:rsidP="00E861F3">
      <w:pPr>
        <w:pStyle w:val="NormalnyWeb"/>
        <w:spacing w:before="0" w:beforeAutospacing="0" w:after="0" w:afterAutospacing="0"/>
      </w:pPr>
      <w:r>
        <w:t>11. Rozpatrzenie projektu uchwały w sprawie wprowadzenia zmian w budżecie Miasta i Gminy Serock w 2023 roku.</w:t>
      </w:r>
    </w:p>
    <w:p w14:paraId="6F7D55DC" w14:textId="77777777" w:rsidR="00E861F3" w:rsidRDefault="00E861F3" w:rsidP="00E861F3">
      <w:pPr>
        <w:pStyle w:val="NormalnyWeb"/>
        <w:spacing w:before="0" w:beforeAutospacing="0" w:after="0" w:afterAutospacing="0"/>
      </w:pPr>
      <w:r>
        <w:t>12. Rozpatrzenie projektu uchwały w sprawie przyjęcia Programu Wspierania Rodziny na lata 2023-2026 dla Miasta i Gminy Serock.</w:t>
      </w:r>
    </w:p>
    <w:p w14:paraId="3653D9A6" w14:textId="77777777" w:rsidR="00E861F3" w:rsidRDefault="00E861F3" w:rsidP="00E861F3">
      <w:pPr>
        <w:pStyle w:val="NormalnyWeb"/>
        <w:spacing w:before="0" w:beforeAutospacing="0" w:after="0" w:afterAutospacing="0"/>
      </w:pPr>
      <w:r>
        <w:t>13. Rozpatrzenie projektu uchwały w sprawie przystąpienia do sporządzenia miejscowego planu zagospodarowania przestrzennego terenu Centrum Edukacji i Sportu Serock – Wierzbica, w rejonie ul. Pułtuskiej i Czeskiej.</w:t>
      </w:r>
    </w:p>
    <w:p w14:paraId="49D1918B" w14:textId="77777777" w:rsidR="00E861F3" w:rsidRDefault="00E861F3" w:rsidP="00E861F3">
      <w:pPr>
        <w:pStyle w:val="NormalnyWeb"/>
        <w:spacing w:before="0" w:beforeAutospacing="0" w:after="0" w:afterAutospacing="0"/>
      </w:pPr>
      <w:r>
        <w:t>14. Rozpatrzenie projektu uchwały w sprawie miejscowego planu zagospodarowania przestrzennego miasta Serock - obszar D1.</w:t>
      </w:r>
    </w:p>
    <w:p w14:paraId="07C94BFB" w14:textId="77777777" w:rsidR="00E861F3" w:rsidRDefault="00E861F3" w:rsidP="00E861F3">
      <w:pPr>
        <w:pStyle w:val="NormalnyWeb"/>
        <w:spacing w:before="0" w:beforeAutospacing="0" w:after="0" w:afterAutospacing="0"/>
      </w:pPr>
      <w:r>
        <w:t>15. Rozpatrzenie projektu uchwały w sprawie nadania medalu „Za zasługi dla Miasta i Gminy Serock”.</w:t>
      </w:r>
    </w:p>
    <w:p w14:paraId="50747E6D" w14:textId="77777777" w:rsidR="00E861F3" w:rsidRDefault="00E861F3" w:rsidP="00E861F3">
      <w:pPr>
        <w:pStyle w:val="NormalnyWeb"/>
        <w:spacing w:before="0" w:beforeAutospacing="0" w:after="0" w:afterAutospacing="0"/>
      </w:pPr>
      <w:r>
        <w:t>16. Odpowiedzi na interpelacje i zapytania radnych.</w:t>
      </w:r>
    </w:p>
    <w:p w14:paraId="2022F5D0" w14:textId="77777777" w:rsidR="00E861F3" w:rsidRDefault="00E861F3" w:rsidP="00E861F3">
      <w:pPr>
        <w:pStyle w:val="NormalnyWeb"/>
        <w:spacing w:before="0" w:beforeAutospacing="0" w:after="0" w:afterAutospacing="0"/>
      </w:pPr>
      <w:r>
        <w:t>17. Sprawy różne.</w:t>
      </w:r>
    </w:p>
    <w:p w14:paraId="412C3E46" w14:textId="783CFAB6" w:rsidR="006A6C00" w:rsidRDefault="00E861F3" w:rsidP="00E861F3">
      <w:pPr>
        <w:pStyle w:val="NormalnyWeb"/>
        <w:spacing w:before="0" w:beforeAutospacing="0" w:after="0" w:afterAutospacing="0"/>
      </w:pPr>
      <w:r>
        <w:t>18. Zamknięcie sesji.</w:t>
      </w:r>
    </w:p>
    <w:p w14:paraId="27E73D6C" w14:textId="4E96275F" w:rsidR="006D5E32" w:rsidRDefault="00000000" w:rsidP="00C12263">
      <w:pPr>
        <w:pStyle w:val="NormalnyWeb"/>
      </w:pPr>
      <w:r>
        <w:rPr>
          <w:b/>
          <w:bCs/>
          <w:u w:val="single"/>
        </w:rPr>
        <w:t>Głosowano w sprawie:</w:t>
      </w:r>
      <w:r>
        <w:br/>
        <w:t>Przedstawienie porządku obrad.</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Bożena Kalinowska, Teresa Krzyczkowska, Gabriela Książyk, Józef Lutomirski , Sławomir Osiwała, Jarosław Krzysztof Pielach, Aneta Rogucka, Mariusz Rosiński, Włodzimierz Skośkiewicz, Wiesław Winnicki, Krzysztof Zakolski</w:t>
      </w:r>
      <w:r>
        <w:br/>
        <w:t>NIEOBECNI (2)</w:t>
      </w:r>
      <w:r>
        <w:br/>
        <w:t>Krzysztof Bońkowski, Agnieszka Oktaba</w:t>
      </w:r>
      <w:r>
        <w:br/>
      </w:r>
      <w:r w:rsidRPr="00527A8C">
        <w:rPr>
          <w:b/>
          <w:bCs/>
        </w:rPr>
        <w:lastRenderedPageBreak/>
        <w:t>3. Przyjęcie protokołu z LXXII Sesji Rady Miejskiej w Serocku.</w:t>
      </w:r>
      <w:r w:rsidRPr="00527A8C">
        <w:rPr>
          <w:b/>
          <w:bCs/>
        </w:rPr>
        <w:br/>
      </w:r>
      <w:r>
        <w:br/>
      </w:r>
      <w:r w:rsidR="00527A8C" w:rsidRPr="00527A8C">
        <w:t>Protok</w:t>
      </w:r>
      <w:r w:rsidR="00527A8C">
        <w:t>ół</w:t>
      </w:r>
      <w:r w:rsidR="00527A8C" w:rsidRPr="00527A8C">
        <w:t xml:space="preserve"> został przyjęt</w:t>
      </w:r>
      <w:r w:rsidR="00527A8C">
        <w:t>y</w:t>
      </w:r>
      <w:r w:rsidR="00527A8C" w:rsidRPr="00527A8C">
        <w:t xml:space="preserve"> bez uwag.</w:t>
      </w:r>
      <w:r>
        <w:br/>
      </w:r>
      <w:r>
        <w:br/>
      </w:r>
      <w:r>
        <w:br/>
      </w:r>
      <w:r w:rsidRPr="00527A8C">
        <w:rPr>
          <w:b/>
          <w:bCs/>
        </w:rPr>
        <w:t>4. Informacja Przewodniczącego Rady Miejskiej w Serocku o działalności między sesjami.</w:t>
      </w:r>
      <w:r w:rsidRPr="00527A8C">
        <w:rPr>
          <w:b/>
          <w:bCs/>
        </w:rPr>
        <w:br/>
      </w:r>
      <w:r>
        <w:br/>
      </w:r>
      <w:r w:rsidR="00610E52" w:rsidRPr="00610E52">
        <w:t>Przewodniczący Rady Mariusz Rosiński poinformował o pismach, które wpłynęły na jego ręce w okresie między sesjami, a także przedstawił zestawienie posiedzeń Komisji Rady Miejskiej w Serocku.</w:t>
      </w:r>
      <w:r>
        <w:br/>
      </w:r>
      <w:r>
        <w:br/>
      </w:r>
      <w:r w:rsidRPr="00610E52">
        <w:rPr>
          <w:b/>
          <w:bCs/>
        </w:rPr>
        <w:t>5. Informacja Burmistrza Miasta i Gminy Serock o działalności między sesjami.</w:t>
      </w:r>
      <w:r w:rsidRPr="00610E52">
        <w:rPr>
          <w:b/>
          <w:bCs/>
        </w:rPr>
        <w:br/>
      </w:r>
      <w:r>
        <w:br/>
      </w:r>
      <w:r w:rsidR="00610E52" w:rsidRPr="00610E52">
        <w:t xml:space="preserve">Burmistrz Miasta i Gminy Serock </w:t>
      </w:r>
      <w:r w:rsidR="00610E52">
        <w:t>Artur Borkowski</w:t>
      </w:r>
      <w:r w:rsidR="00610E52" w:rsidRPr="00610E52">
        <w:t xml:space="preserve">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610E52">
        <w:rPr>
          <w:b/>
          <w:bCs/>
        </w:rPr>
        <w:t>6. Interpelacje i zapytania radnych.</w:t>
      </w:r>
      <w:r>
        <w:br/>
      </w:r>
      <w:r>
        <w:br/>
      </w:r>
      <w:r w:rsidR="00C12263">
        <w:t>Brak zgłoszeń.</w:t>
      </w:r>
      <w:r>
        <w:br/>
      </w:r>
      <w:r>
        <w:br/>
      </w:r>
      <w:r w:rsidRPr="00C12263">
        <w:rPr>
          <w:b/>
          <w:bCs/>
        </w:rPr>
        <w:t>7. Rozpatrzenie projektu uchwały w sprawie określenia wysokości stawek podatku od nieruchomości.</w:t>
      </w:r>
      <w:r>
        <w:br/>
      </w:r>
      <w:r>
        <w:br/>
      </w:r>
      <w:r w:rsidR="00C12263" w:rsidRPr="00C12263">
        <w:t>Projekt uchwały przedstawił</w:t>
      </w:r>
      <w:r w:rsidR="00C12263">
        <w:t>a</w:t>
      </w:r>
      <w:r w:rsidR="00C12263" w:rsidRPr="00C12263">
        <w:t xml:space="preserve"> Kierownik Referatu</w:t>
      </w:r>
      <w:r w:rsidR="00C12263">
        <w:t xml:space="preserve"> Podatków, Opłat Lokalnych i Windykacji Agnieszka Kalińska. </w:t>
      </w:r>
      <w:r w:rsidR="00C12263">
        <w:t>W myśl art. 20 ust. 1 ustawy z dnia 12 stycznia 1991 r. o podatkach i opłatach lokalnych (Dz. U. z 2023 r., poz. 70)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 poprzedniego.</w:t>
      </w:r>
      <w:r w:rsidR="00C12263">
        <w:t xml:space="preserve"> </w:t>
      </w:r>
      <w:r w:rsidR="00C12263">
        <w:t xml:space="preserve">Zgodnie z komunikatem Prezesa GUS z 14 lipca 2023 r. </w:t>
      </w:r>
      <w:r w:rsidR="00C12263">
        <w:t>(Monitor</w:t>
      </w:r>
      <w:r w:rsidR="00C12263">
        <w:t xml:space="preserve"> Polski z 2023 r., poz. 713) ceny towarów i usług konsumpcyjnych w pierwszym półroczu 2023 r. wzrosły o 15,00% w stosunku do pierwszych sześciu miesięcy roku 2022. Ten wskaźnik cen ma wpływ na corocznie ustalane przez Ministra Finansów górnych granic stawek kwotowych podatków i opłat lokalnych (tzw. stawki maksymalne).</w:t>
      </w:r>
      <w:r w:rsidR="00C12263">
        <w:t xml:space="preserve"> </w:t>
      </w:r>
      <w:r w:rsidR="00C12263">
        <w:t>Górne granice stawek kwotowych podatków i opłat lokalnych na 2024 rok zostały określone przez Ministra Finansów w obwieszczeniu z dnia 21 lipca 2023 r. (Monitor Polski z dnia 1 sierpnia 2023r. poz.774).</w:t>
      </w:r>
      <w:r w:rsidR="00C12263">
        <w:t xml:space="preserve"> </w:t>
      </w:r>
      <w:r w:rsidR="00C12263">
        <w:t>Podjęcie nowej uchwały podyktowane jest zmianą stawek w podatku od nieruchomości, uwzględniającą powyższe zapisy.</w:t>
      </w:r>
      <w:r w:rsidR="00C12263">
        <w:t xml:space="preserve"> </w:t>
      </w:r>
      <w:r w:rsidR="00C12263">
        <w:t>W porównaniu do stawek obowiązujących w 2023 roku wzrost stawek na 2024 rok wyniesie średnio 10%.</w:t>
      </w:r>
    </w:p>
    <w:p w14:paraId="4D5C9235" w14:textId="06B4359D" w:rsidR="00FC106F" w:rsidRDefault="006D5E32" w:rsidP="00C12263">
      <w:pPr>
        <w:pStyle w:val="NormalnyWeb"/>
      </w:pPr>
      <w:r w:rsidRPr="006D5E32">
        <w:t>Przewodniczący Rady Mariusz Rosiński poinformował, że na posiedzeniu wspólnym Komisji projekt uchwały został zaopiniowany pozytywnie.</w:t>
      </w:r>
      <w:r w:rsidR="00000000">
        <w:br/>
      </w:r>
      <w:r w:rsidR="00000000">
        <w:br/>
      </w:r>
      <w:r w:rsidR="00000000">
        <w:rPr>
          <w:b/>
          <w:bCs/>
          <w:u w:val="single"/>
        </w:rPr>
        <w:t>W dyskusji wzięli udział:</w:t>
      </w:r>
      <w:r w:rsidR="00000000">
        <w:br/>
        <w:t>- Artur Borkowski</w:t>
      </w:r>
      <w:r w:rsidR="00000000">
        <w:br/>
        <w:t>- Agnieszka Kalińska</w:t>
      </w:r>
      <w:r w:rsidR="00000000">
        <w:br/>
      </w:r>
      <w:r w:rsidR="00000000">
        <w:lastRenderedPageBreak/>
        <w:t>- Sławomir Osiwała</w:t>
      </w:r>
      <w:r w:rsidR="00000000">
        <w:br/>
      </w:r>
      <w:r w:rsidR="00000000">
        <w:br/>
      </w:r>
      <w:r w:rsidR="00000000">
        <w:rPr>
          <w:b/>
          <w:bCs/>
          <w:u w:val="single"/>
        </w:rPr>
        <w:t>Głosowano w sprawie:</w:t>
      </w:r>
      <w:r w:rsidR="00000000">
        <w:br/>
        <w:t xml:space="preserve">Rozpatrzenie projektu uchwały w sprawie określenia wysokości stawek podatku od nieruchomości. </w:t>
      </w:r>
      <w:r w:rsidR="00000000">
        <w:br/>
      </w:r>
      <w:r w:rsidR="00000000">
        <w:br/>
      </w:r>
      <w:r w:rsidR="00000000">
        <w:rPr>
          <w:rStyle w:val="Pogrubienie"/>
          <w:u w:val="single"/>
        </w:rPr>
        <w:t>Wyniki głosowania</w:t>
      </w:r>
      <w:r w:rsidR="00000000">
        <w:br/>
        <w:t>ZA: 13, PRZECIW: 0, WSTRZYMUJĘ SIĘ: 0, BRAK GŁOSU: 0, NIEOBECNI: 2</w:t>
      </w:r>
      <w:r w:rsidR="00000000">
        <w:br/>
      </w:r>
      <w:r w:rsidR="00000000">
        <w:br/>
      </w:r>
      <w:r w:rsidR="00000000">
        <w:rPr>
          <w:u w:val="single"/>
        </w:rPr>
        <w:t>Wyniki imienne:</w:t>
      </w:r>
      <w:r w:rsidR="00000000">
        <w:br/>
        <w:t>ZA (13)</w:t>
      </w:r>
      <w:r w:rsidR="00000000">
        <w:br/>
        <w:t>Marek Biliński, Sławomir Czerwiński, Bożena Kalinowska, Teresa Krzyczkowska, Gabriela Książyk, Józef Lutomirski, Sławomir Osiwała, Jarosław Krzysztof Pielach, Aneta Rogucka, Mariusz Rosiński, Włodzimierz Skośkiewicz, Wiesław Winnicki, Krzysztof Zakolski</w:t>
      </w:r>
      <w:r w:rsidR="00000000">
        <w:br/>
        <w:t>NIEOBECNI (2)</w:t>
      </w:r>
      <w:r w:rsidR="00000000">
        <w:br/>
        <w:t>Krzysztof Bońkowski, Agnieszka Oktaba</w:t>
      </w:r>
    </w:p>
    <w:p w14:paraId="7361E8F2" w14:textId="68D1922C" w:rsidR="00FC106F" w:rsidRDefault="00000000">
      <w:pPr>
        <w:divId w:val="1230308608"/>
        <w:rPr>
          <w:rFonts w:eastAsia="Times New Roman"/>
        </w:rPr>
      </w:pPr>
      <w:r>
        <w:rPr>
          <w:rFonts w:eastAsia="Times New Roman"/>
          <w:b/>
          <w:bCs/>
        </w:rPr>
        <w:t xml:space="preserve">Uchwała nr </w:t>
      </w:r>
      <w:r w:rsidR="00411C98">
        <w:rPr>
          <w:rFonts w:eastAsia="Times New Roman"/>
          <w:b/>
          <w:bCs/>
        </w:rPr>
        <w:t>783/</w:t>
      </w:r>
      <w:r>
        <w:rPr>
          <w:rFonts w:eastAsia="Times New Roman"/>
          <w:b/>
          <w:bCs/>
        </w:rPr>
        <w:t>LXXIII/2023</w:t>
      </w:r>
    </w:p>
    <w:p w14:paraId="4B924832" w14:textId="3B171977" w:rsidR="00084DCC" w:rsidRDefault="00000000" w:rsidP="00084DCC">
      <w:r>
        <w:rPr>
          <w:rFonts w:eastAsia="Times New Roman"/>
        </w:rPr>
        <w:br/>
      </w:r>
      <w:r>
        <w:rPr>
          <w:rFonts w:eastAsia="Times New Roman"/>
        </w:rPr>
        <w:br/>
      </w:r>
      <w:r w:rsidRPr="00896543">
        <w:rPr>
          <w:rFonts w:eastAsia="Times New Roman"/>
          <w:b/>
          <w:bCs/>
        </w:rPr>
        <w:t>8. Rozpatrzenie projektu uchwały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w:t>
      </w:r>
      <w:r>
        <w:rPr>
          <w:rFonts w:eastAsia="Times New Roman"/>
        </w:rPr>
        <w:br/>
      </w:r>
      <w:r>
        <w:rPr>
          <w:rFonts w:eastAsia="Times New Roman"/>
        </w:rPr>
        <w:br/>
      </w:r>
      <w:r w:rsidR="00157118" w:rsidRPr="00C12263">
        <w:t>Projekt uchwały przedstawił</w:t>
      </w:r>
      <w:r w:rsidR="00157118">
        <w:t>a</w:t>
      </w:r>
      <w:r w:rsidR="00157118" w:rsidRPr="00C12263">
        <w:t xml:space="preserve"> Kierownik Referatu</w:t>
      </w:r>
      <w:r w:rsidR="00157118">
        <w:t xml:space="preserve"> </w:t>
      </w:r>
      <w:r w:rsidR="00671FA6" w:rsidRPr="00671FA6">
        <w:t>Pozyskiwania Funduszy Zewnętrznych</w:t>
      </w:r>
      <w:r w:rsidR="00A81183">
        <w:t xml:space="preserve"> Beata Druchniak. </w:t>
      </w:r>
      <w:r w:rsidR="00084DCC">
        <w:t>Art. 81 ust 1 ustawy z dnia 23 lipca 2003 r. o ochronie zabytków i opiece nad zabytkami (Dz. U. z 2022 r. poz. 840) stanowi podstawę prawną, zgodnie z którą organ stanowiący gminy może udzielić dotacji na prace konserwatorskie, restauratorskie i roboty budowlane przy zabytkach wpisanych do rejestru zabytków i gminnej ewidencji zabytków na zasadach określonych w uchwale. Zgodnie z uchwałą Nr 232/2022 Rady Ministrów z dnia 23 listopada 2022 r. w sprawie ustanowienia Rządowego Programu Odbudowy Zabytków Gmina może udzielać dotacji ze środków przyznanych Gminie w ramach Rządowego Programu Odbudowy Zabytków.</w:t>
      </w:r>
      <w:r w:rsidR="00084DCC">
        <w:t xml:space="preserve"> </w:t>
      </w:r>
      <w:r w:rsidR="00084DCC">
        <w:t>Projekt niniejszej uchwały, zgodnie z przepisami ustawy z dnia 30 kwietnia 2004r. o postępowaniu, w sprawach dotyczących pomocy publicznej (Dz.U. z 2023, poz. 702), został zgłoszony pismem:</w:t>
      </w:r>
    </w:p>
    <w:p w14:paraId="45E87656" w14:textId="77777777" w:rsidR="00084DCC" w:rsidRDefault="00084DCC" w:rsidP="00084DCC">
      <w:r>
        <w:t>1.Prezesowi Urzędu Ochrony Konkurencji i Konsumentów,</w:t>
      </w:r>
    </w:p>
    <w:p w14:paraId="4F910DD3" w14:textId="0210A8B9" w:rsidR="00157118" w:rsidRDefault="00084DCC" w:rsidP="00084DCC">
      <w:pPr>
        <w:rPr>
          <w:rFonts w:eastAsia="Times New Roman"/>
        </w:rPr>
      </w:pPr>
      <w:r>
        <w:t>2.Ministrowi Rolnictwa i Rozwoju Wsi.</w:t>
      </w:r>
    </w:p>
    <w:p w14:paraId="324613DF" w14:textId="77777777" w:rsidR="00084DCC" w:rsidRDefault="00084DCC">
      <w:pPr>
        <w:spacing w:after="240"/>
        <w:rPr>
          <w:rFonts w:eastAsia="Times New Roman"/>
        </w:rPr>
      </w:pPr>
    </w:p>
    <w:p w14:paraId="36CA8DCA" w14:textId="13571B42" w:rsidR="00084DCC" w:rsidRDefault="00084DCC">
      <w:pPr>
        <w:spacing w:after="240"/>
        <w:rPr>
          <w:rFonts w:eastAsia="Times New Roman"/>
        </w:rPr>
      </w:pPr>
      <w:r w:rsidRPr="00084DCC">
        <w:rPr>
          <w:rFonts w:eastAsia="Times New Roman"/>
        </w:rPr>
        <w:t>Przewodniczący Rady Mariusz Rosiński poinformował, że na posiedzeniu wspólnym Komisji projekt uchwały został zaopiniowany pozytywnie.</w:t>
      </w:r>
    </w:p>
    <w:p w14:paraId="2C55F9CE" w14:textId="77777777" w:rsidR="0099573E" w:rsidRDefault="00000000" w:rsidP="0099573E">
      <w:pPr>
        <w:spacing w:after="240"/>
        <w:divId w:val="1680766309"/>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Beata Druchniak</w:t>
      </w:r>
      <w:r>
        <w:rPr>
          <w:rFonts w:eastAsia="Times New Roman"/>
        </w:rPr>
        <w:br/>
        <w:t>- Marek Biliński</w:t>
      </w:r>
      <w:r>
        <w:rPr>
          <w:rFonts w:eastAsia="Times New Roman"/>
        </w:rPr>
        <w:br/>
        <w:t>- Artur Borkowski</w:t>
      </w:r>
      <w:r>
        <w:rPr>
          <w:rFonts w:eastAsia="Times New Roman"/>
        </w:rPr>
        <w:br/>
      </w:r>
      <w:r>
        <w:rPr>
          <w:rFonts w:eastAsia="Times New Roman"/>
        </w:rPr>
        <w:lastRenderedPageBreak/>
        <w:t>- Beata Druchniak</w:t>
      </w:r>
      <w:r>
        <w:rPr>
          <w:rFonts w:eastAsia="Times New Roman"/>
        </w:rPr>
        <w:br/>
        <w:t>- Sławomir Osiwała</w:t>
      </w:r>
      <w:r>
        <w:rPr>
          <w:rFonts w:eastAsia="Times New Roman"/>
        </w:rPr>
        <w:br/>
        <w:t>- Artur Borkowski</w:t>
      </w:r>
      <w:r>
        <w:rPr>
          <w:rFonts w:eastAsia="Times New Roman"/>
        </w:rPr>
        <w:br/>
        <w:t>- Sławomir Osiwała (Ad Vocem)</w:t>
      </w:r>
      <w:r>
        <w:rPr>
          <w:rFonts w:eastAsia="Times New Roman"/>
        </w:rPr>
        <w:br/>
        <w:t>- Artur Borkowski</w:t>
      </w:r>
      <w:r>
        <w:rPr>
          <w:rFonts w:eastAsia="Times New Roman"/>
        </w:rPr>
        <w:br/>
        <w:t>- Mariusz Rosiński</w:t>
      </w:r>
      <w:r>
        <w:rPr>
          <w:rFonts w:eastAsia="Times New Roman"/>
        </w:rPr>
        <w:br/>
        <w:t>- Artur Borkowski (Ad Vocem)</w:t>
      </w:r>
      <w:r>
        <w:rPr>
          <w:rFonts w:eastAsia="Times New Roman"/>
        </w:rPr>
        <w:br/>
        <w:t>- Mariusz Rosiński</w:t>
      </w:r>
      <w:r>
        <w:rPr>
          <w:rFonts w:eastAsia="Times New Roman"/>
        </w:rPr>
        <w:br/>
        <w:t>- Krzysztof Bońkowski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p>
    <w:p w14:paraId="43C331D1" w14:textId="233F0A6A" w:rsidR="00FC106F" w:rsidRDefault="00000000" w:rsidP="0099573E">
      <w:pPr>
        <w:spacing w:after="240"/>
        <w:divId w:val="1680766309"/>
        <w:rPr>
          <w:rFonts w:eastAsia="Times New Roman"/>
        </w:rPr>
      </w:pPr>
      <w:r>
        <w:rPr>
          <w:rFonts w:eastAsia="Times New Roman"/>
          <w:b/>
          <w:bCs/>
        </w:rPr>
        <w:t xml:space="preserve">Uchwała nr </w:t>
      </w:r>
      <w:r w:rsidR="0099573E">
        <w:rPr>
          <w:rFonts w:eastAsia="Times New Roman"/>
          <w:b/>
          <w:bCs/>
        </w:rPr>
        <w:t>784/</w:t>
      </w:r>
      <w:r>
        <w:rPr>
          <w:rFonts w:eastAsia="Times New Roman"/>
          <w:b/>
          <w:bCs/>
        </w:rPr>
        <w:t>LXXIII/2023</w:t>
      </w:r>
    </w:p>
    <w:p w14:paraId="6F2BB168" w14:textId="77777777" w:rsidR="00136700" w:rsidRDefault="00000000" w:rsidP="002C469D">
      <w:pPr>
        <w:spacing w:after="240"/>
        <w:rPr>
          <w:rFonts w:eastAsia="Times New Roman"/>
        </w:rPr>
      </w:pPr>
      <w:r>
        <w:rPr>
          <w:rFonts w:eastAsia="Times New Roman"/>
        </w:rPr>
        <w:br/>
      </w:r>
      <w:r w:rsidRPr="00CA0D93">
        <w:rPr>
          <w:rFonts w:eastAsia="Times New Roman"/>
          <w:b/>
          <w:bCs/>
        </w:rPr>
        <w:t>9. Rozpatrzenie projektu uchwały w sprawie udzielenia pomocy finansowej w formie dotacji dla Powiatu Legionowskiego w 2023 roku.</w:t>
      </w:r>
      <w:r w:rsidRPr="00CA0D93">
        <w:rPr>
          <w:rFonts w:eastAsia="Times New Roman"/>
          <w:b/>
          <w:bCs/>
        </w:rPr>
        <w:br/>
      </w:r>
      <w:r>
        <w:rPr>
          <w:rFonts w:eastAsia="Times New Roman"/>
        </w:rPr>
        <w:br/>
      </w:r>
      <w:r w:rsidR="00422478" w:rsidRPr="00422478">
        <w:rPr>
          <w:rFonts w:eastAsia="Times New Roman"/>
        </w:rPr>
        <w:t>Projekt uchwały przedstawił Burmistrz Miasta i Gminy Serock</w:t>
      </w:r>
      <w:r w:rsidR="00422478">
        <w:rPr>
          <w:rFonts w:eastAsia="Times New Roman"/>
        </w:rPr>
        <w:t xml:space="preserve"> Artur Borkowski</w:t>
      </w:r>
      <w:r w:rsidR="00AB6CE7">
        <w:rPr>
          <w:rFonts w:eastAsia="Times New Roman"/>
        </w:rPr>
        <w:t xml:space="preserve">. </w:t>
      </w:r>
      <w:r w:rsidR="002C469D" w:rsidRPr="002C469D">
        <w:rPr>
          <w:rFonts w:eastAsia="Times New Roman"/>
        </w:rPr>
        <w:t>Pomoc finansowa udzielona Powiatowi Legionowskiemu dotyczy dofinansowania realizacji zadania pn.: „Remont drogi powiatowej nr 1809W (ul. Serocka) na odcinku od drogi krajowej nr 62 (ul. Wyszkowska) w kierunku drogi gminnej – ul. Popowskiej we wsi Nowa Wieś w Gminie Serock” w wysokości 500.000 zł.</w:t>
      </w:r>
      <w:r w:rsidR="002C469D">
        <w:rPr>
          <w:rFonts w:eastAsia="Times New Roman"/>
        </w:rPr>
        <w:t xml:space="preserve"> </w:t>
      </w:r>
      <w:r w:rsidR="002C469D" w:rsidRPr="002C469D">
        <w:rPr>
          <w:rFonts w:eastAsia="Times New Roman"/>
        </w:rPr>
        <w:t>Mają na uwadze konieczność podniesienia standardów technicznych dróg powiatowych, Powiat Legionowski przygotował do realizacji w/w zadanie. Zadanie to zostało zgłoszone do dofinansowania w ramach Rządowego Funduszu Rozwoju Dróg i otrzymało wsparcie w wysokości 1.265.819,39 zł. Zarząd Powiatu w Legionowie ogłosił postępowanie o udzielenie zamówienia publicznego na wykonanie robót budowlanych na przedmiotowym odcinku. Złożone przez wykonawców oferty znacznie przekroczyły środki finansowe przeznaczone na realizację zadania, nawet przy uwzględnieniu wsparcia z Funduszu. Mało racjonalne wydaje się też przeprowadzenie ponownego postępowania, gdyż wówczas realizacja zadania musiałaby zostać przesunięta na lata następne, co wiązać by się mogło z utratą dofinansowania.</w:t>
      </w:r>
      <w:r w:rsidR="002C469D">
        <w:rPr>
          <w:rFonts w:eastAsia="Times New Roman"/>
        </w:rPr>
        <w:t xml:space="preserve"> </w:t>
      </w:r>
      <w:r w:rsidR="002C469D" w:rsidRPr="002C469D">
        <w:rPr>
          <w:rFonts w:eastAsia="Times New Roman"/>
        </w:rPr>
        <w:t xml:space="preserve">Partycypacja finansowa gminy Serock w wysokości 500.000 </w:t>
      </w:r>
      <w:r w:rsidR="002C469D" w:rsidRPr="002C469D">
        <w:rPr>
          <w:rFonts w:eastAsia="Times New Roman"/>
        </w:rPr>
        <w:lastRenderedPageBreak/>
        <w:t>zł pozwoli osiągnąć cel inwestycyjny, istotny nie tylko dla mieszkańców Nowej Wsi, ale również dla szerszego grona mieszkańców Miasta i Gminy Serock.</w:t>
      </w:r>
      <w:r w:rsidR="002C469D">
        <w:rPr>
          <w:rFonts w:eastAsia="Times New Roman"/>
        </w:rPr>
        <w:t xml:space="preserve"> </w:t>
      </w:r>
      <w:r w:rsidR="002C469D" w:rsidRPr="002C469D">
        <w:rPr>
          <w:rFonts w:eastAsia="Times New Roman"/>
        </w:rPr>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p>
    <w:p w14:paraId="325B0AAC" w14:textId="39698DD2" w:rsidR="00FC106F" w:rsidRDefault="00136700" w:rsidP="002C469D">
      <w:pPr>
        <w:spacing w:after="240"/>
        <w:rPr>
          <w:rFonts w:eastAsia="Times New Roman"/>
        </w:rPr>
      </w:pPr>
      <w:r>
        <w:rPr>
          <w:sz w:val="23"/>
          <w:szCs w:val="23"/>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xml:space="preserve">- Józef Lutomirski </w:t>
      </w:r>
      <w:r w:rsidR="00000000">
        <w:rPr>
          <w:rFonts w:eastAsia="Times New Roman"/>
        </w:rPr>
        <w:br/>
        <w:t>- Sławomir Osiwała</w:t>
      </w:r>
      <w:r w:rsidR="00000000">
        <w:rPr>
          <w:rFonts w:eastAsia="Times New Roman"/>
        </w:rPr>
        <w:br/>
        <w:t>- Artur Borkowski</w:t>
      </w:r>
      <w:r w:rsidR="00000000">
        <w:rPr>
          <w:rFonts w:eastAsia="Times New Roman"/>
        </w:rPr>
        <w:br/>
        <w:t>- Józef Lutomirski (Ad Vocem)</w:t>
      </w:r>
      <w:r w:rsidR="00000000">
        <w:rPr>
          <w:rFonts w:eastAsia="Times New Roman"/>
        </w:rPr>
        <w:br/>
        <w:t>- Artur Borkowski (Ad Vocem)</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udzielenia pomocy finansowej w formie dotacji dla Powiatu Legionowskiego w 2023 roku.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sidR="00000000">
        <w:rPr>
          <w:rFonts w:eastAsia="Times New Roman"/>
        </w:rPr>
        <w:br/>
        <w:t>NIEOBECNI (1)</w:t>
      </w:r>
      <w:r w:rsidR="00000000">
        <w:rPr>
          <w:rFonts w:eastAsia="Times New Roman"/>
        </w:rPr>
        <w:br/>
        <w:t>Agnieszka Oktaba</w:t>
      </w:r>
      <w:r w:rsidR="00000000">
        <w:rPr>
          <w:rFonts w:eastAsia="Times New Roman"/>
        </w:rPr>
        <w:br/>
      </w:r>
    </w:p>
    <w:p w14:paraId="69B549F7" w14:textId="53F8ADDB" w:rsidR="00FC106F" w:rsidRDefault="00000000">
      <w:pPr>
        <w:divId w:val="1120340069"/>
        <w:rPr>
          <w:rFonts w:eastAsia="Times New Roman"/>
        </w:rPr>
      </w:pPr>
      <w:r>
        <w:rPr>
          <w:rFonts w:eastAsia="Times New Roman"/>
          <w:b/>
          <w:bCs/>
        </w:rPr>
        <w:t xml:space="preserve">Uchwała nr </w:t>
      </w:r>
      <w:r w:rsidR="00AF715E">
        <w:rPr>
          <w:rFonts w:eastAsia="Times New Roman"/>
          <w:b/>
          <w:bCs/>
        </w:rPr>
        <w:t>785/</w:t>
      </w:r>
      <w:r>
        <w:rPr>
          <w:rFonts w:eastAsia="Times New Roman"/>
          <w:b/>
          <w:bCs/>
        </w:rPr>
        <w:t>LXXIII/2023</w:t>
      </w:r>
    </w:p>
    <w:p w14:paraId="3BB059CE" w14:textId="4064E963" w:rsidR="00F127BF" w:rsidRDefault="00000000">
      <w:pPr>
        <w:spacing w:after="240"/>
        <w:rPr>
          <w:rFonts w:eastAsia="Times New Roman"/>
        </w:rPr>
      </w:pPr>
      <w:r>
        <w:rPr>
          <w:rFonts w:eastAsia="Times New Roman"/>
        </w:rPr>
        <w:br/>
      </w:r>
      <w:r w:rsidRPr="00F127BF">
        <w:rPr>
          <w:rFonts w:eastAsia="Times New Roman"/>
          <w:b/>
          <w:bCs/>
        </w:rPr>
        <w:t>10. Rozpatrzenie projektu uchwały w sprawie zmiany Wieloletniej Prognozy Finansowej Miasta i Gminy Serock na lata 2023-2042.</w:t>
      </w:r>
      <w:r w:rsidRPr="00F127BF">
        <w:rPr>
          <w:rFonts w:eastAsia="Times New Roman"/>
          <w:b/>
          <w:bCs/>
        </w:rPr>
        <w:br/>
      </w:r>
      <w:r>
        <w:rPr>
          <w:rFonts w:eastAsia="Times New Roman"/>
        </w:rPr>
        <w:br/>
      </w:r>
      <w:r w:rsidR="00F127BF" w:rsidRPr="00F127BF">
        <w:rPr>
          <w:rFonts w:eastAsia="Times New Roman"/>
          <w:b/>
          <w:bCs/>
        </w:rPr>
        <w:t>11. Rozpatrzenie projektu uchwały w sprawie wprowadzenia zmian w budżecie Miasta i Gminy Serock w 2023 roku.</w:t>
      </w:r>
      <w:r w:rsidR="00F127BF" w:rsidRPr="00F127BF">
        <w:rPr>
          <w:rFonts w:eastAsia="Times New Roman"/>
          <w:b/>
          <w:bCs/>
        </w:rPr>
        <w:br/>
      </w:r>
    </w:p>
    <w:p w14:paraId="21880055" w14:textId="039E50A1" w:rsidR="003A190B" w:rsidRPr="003A190B" w:rsidRDefault="003A190B" w:rsidP="003A190B">
      <w:pPr>
        <w:spacing w:after="240"/>
        <w:rPr>
          <w:rFonts w:eastAsia="Times New Roman"/>
        </w:rPr>
      </w:pPr>
      <w:r w:rsidRPr="003A190B">
        <w:rPr>
          <w:rFonts w:eastAsia="Times New Roman"/>
        </w:rPr>
        <w:t>Projekty uchwał przedstawiła łącznie Pani Skarbnik Monika Ordak. Poinformowała o zmianach strony dochodowej oraz strony wydatkowej, przedstawiła także najważniejsze źródła zmian.</w:t>
      </w:r>
    </w:p>
    <w:p w14:paraId="59F8C0D7" w14:textId="798193B8" w:rsidR="003A190B" w:rsidRDefault="003A190B" w:rsidP="003A190B">
      <w:pPr>
        <w:spacing w:after="240"/>
        <w:rPr>
          <w:rFonts w:eastAsia="Times New Roman"/>
        </w:rPr>
      </w:pPr>
      <w:r w:rsidRPr="003A190B">
        <w:rPr>
          <w:rFonts w:eastAsia="Times New Roman"/>
        </w:rPr>
        <w:t>Przewodniczący Rady Mariusz Rosiński poinformował, że na posiedzeniu wspólnym Komisji projekty uchwał zostały zaopiniowane pozytywnie.</w:t>
      </w:r>
    </w:p>
    <w:p w14:paraId="0BE6CEF2" w14:textId="77777777" w:rsidR="003152F7" w:rsidRDefault="00000000" w:rsidP="003152F7">
      <w:pPr>
        <w:spacing w:after="240"/>
        <w:divId w:val="663898370"/>
        <w:rPr>
          <w:rFonts w:eastAsia="Times New Roman"/>
          <w:b/>
          <w:bCs/>
        </w:rPr>
      </w:pPr>
      <w:r>
        <w:rPr>
          <w:rFonts w:eastAsia="Times New Roman"/>
        </w:rPr>
        <w:lastRenderedPageBreak/>
        <w:br/>
      </w:r>
      <w:r>
        <w:rPr>
          <w:rFonts w:eastAsia="Times New Roman"/>
          <w:b/>
          <w:bCs/>
          <w:u w:val="single"/>
        </w:rPr>
        <w:t>W dyskusji wzięli udział:</w:t>
      </w:r>
      <w:r>
        <w:rPr>
          <w:rFonts w:eastAsia="Times New Roman"/>
        </w:rPr>
        <w:br/>
        <w:t>- Artur Borkowski</w:t>
      </w:r>
      <w:r>
        <w:rPr>
          <w:rFonts w:eastAsia="Times New Roman"/>
        </w:rPr>
        <w:br/>
        <w:t>- Monika Karpińska</w:t>
      </w:r>
      <w:r>
        <w:rPr>
          <w:rFonts w:eastAsia="Times New Roman"/>
        </w:rPr>
        <w:br/>
        <w:t>- Sławomir Osiwała</w:t>
      </w:r>
      <w:r>
        <w:rPr>
          <w:rFonts w:eastAsia="Times New Roman"/>
        </w:rPr>
        <w:br/>
        <w:t>- Włodzimierz Skośkiewicz</w:t>
      </w:r>
      <w:r>
        <w:rPr>
          <w:rFonts w:eastAsia="Times New Roman"/>
        </w:rPr>
        <w:br/>
        <w:t>- Artur Borkowski</w:t>
      </w:r>
      <w:r>
        <w:rPr>
          <w:rFonts w:eastAsia="Times New Roman"/>
        </w:rPr>
        <w:br/>
        <w:t>- Włodzimierz Skośkiewicz (Ad Vocem)</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zmiany Wieloletniej Prognozy Finansowej Miasta i Gminy Serock na lata 2023-2042.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Krzysztof Bońkowski, Sławomir Czerwiński, Bożena Kalinowska, Teresa Krzyczkowska, Gabriela Książyk, Józef Lutomirski, Sławomir Osiwała, Jarosław Krzysztof Pielach, Aneta Rogucka, Mariusz Rosiński, Wiesław Winnicki, Krzysztof Zakolski</w:t>
      </w:r>
      <w:r>
        <w:rPr>
          <w:rFonts w:eastAsia="Times New Roman"/>
        </w:rPr>
        <w:br/>
        <w:t>WSTRZYMUJĘ SIĘ (1)</w:t>
      </w:r>
      <w:r>
        <w:rPr>
          <w:rFonts w:eastAsia="Times New Roman"/>
        </w:rPr>
        <w:br/>
        <w:t>Włodzimierz Skośkiewicz</w:t>
      </w:r>
      <w:r>
        <w:rPr>
          <w:rFonts w:eastAsia="Times New Roman"/>
        </w:rPr>
        <w:br/>
        <w:t>NIEOBECNI (1)</w:t>
      </w:r>
      <w:r>
        <w:rPr>
          <w:rFonts w:eastAsia="Times New Roman"/>
        </w:rPr>
        <w:br/>
        <w:t>Agnieszka Oktaba</w:t>
      </w:r>
      <w:r>
        <w:rPr>
          <w:rFonts w:eastAsia="Times New Roman"/>
        </w:rPr>
        <w:br/>
      </w:r>
    </w:p>
    <w:p w14:paraId="321817E4" w14:textId="435C72DD" w:rsidR="00FC106F" w:rsidRDefault="00000000" w:rsidP="003152F7">
      <w:pPr>
        <w:spacing w:after="240"/>
        <w:divId w:val="663898370"/>
        <w:rPr>
          <w:rFonts w:eastAsia="Times New Roman"/>
        </w:rPr>
      </w:pPr>
      <w:r>
        <w:rPr>
          <w:rFonts w:eastAsia="Times New Roman"/>
          <w:b/>
          <w:bCs/>
        </w:rPr>
        <w:t xml:space="preserve">Uchwała nr </w:t>
      </w:r>
      <w:r w:rsidR="003152F7">
        <w:rPr>
          <w:rFonts w:eastAsia="Times New Roman"/>
          <w:b/>
          <w:bCs/>
        </w:rPr>
        <w:t>786/</w:t>
      </w:r>
      <w:r>
        <w:rPr>
          <w:rFonts w:eastAsia="Times New Roman"/>
          <w:b/>
          <w:bCs/>
        </w:rPr>
        <w:t>LXXIII/2023</w:t>
      </w:r>
    </w:p>
    <w:p w14:paraId="615953FA" w14:textId="122F2206" w:rsidR="00FC106F" w:rsidRDefault="0000000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Krzysztof Bońkowski, Sławomir Czerwiński, Bożena Kalinowska, Teresa Krzyczkowska, Gabriela Książyk, Józef Lutomirski, Sławomir Osiwała, Jarosław Krzysztof Pielach, Aneta Rogucka, Mariusz Rosiński, Wiesław Winnicki, Krzysztof Zakolski</w:t>
      </w:r>
      <w:r>
        <w:rPr>
          <w:rFonts w:eastAsia="Times New Roman"/>
        </w:rPr>
        <w:br/>
        <w:t>WSTRZYMUJĘ SIĘ (1)</w:t>
      </w:r>
      <w:r>
        <w:rPr>
          <w:rFonts w:eastAsia="Times New Roman"/>
        </w:rPr>
        <w:br/>
        <w:t>Włodzimierz Skośkiewicz</w:t>
      </w:r>
      <w:r>
        <w:rPr>
          <w:rFonts w:eastAsia="Times New Roman"/>
        </w:rPr>
        <w:br/>
        <w:t>NIEOBECNI (1)</w:t>
      </w:r>
      <w:r>
        <w:rPr>
          <w:rFonts w:eastAsia="Times New Roman"/>
        </w:rPr>
        <w:br/>
        <w:t>Agnieszka Oktaba</w:t>
      </w:r>
      <w:r>
        <w:rPr>
          <w:rFonts w:eastAsia="Times New Roman"/>
        </w:rPr>
        <w:br/>
      </w:r>
    </w:p>
    <w:p w14:paraId="3AF788F8" w14:textId="77777777" w:rsidR="00FC106F" w:rsidRDefault="00000000">
      <w:pPr>
        <w:divId w:val="1790203213"/>
        <w:rPr>
          <w:rFonts w:eastAsia="Times New Roman"/>
        </w:rPr>
      </w:pPr>
      <w:r>
        <w:rPr>
          <w:rFonts w:eastAsia="Times New Roman"/>
          <w:b/>
          <w:bCs/>
        </w:rPr>
        <w:t>Uchwała nr LXXIII/787/2023</w:t>
      </w:r>
    </w:p>
    <w:p w14:paraId="56196D1F" w14:textId="77777777" w:rsidR="000C3431" w:rsidRDefault="00000000" w:rsidP="000C3431">
      <w:pPr>
        <w:spacing w:after="240"/>
        <w:rPr>
          <w:rFonts w:eastAsia="Times New Roman"/>
        </w:rPr>
      </w:pPr>
      <w:r w:rsidRPr="004F47A8">
        <w:rPr>
          <w:rFonts w:eastAsia="Times New Roman"/>
          <w:b/>
          <w:bCs/>
        </w:rPr>
        <w:lastRenderedPageBreak/>
        <w:t>12. Rozpatrzenie projektu uchwały w sprawie przyjęcia Programu Wspierania Rodziny na lata 2023-2026 dla Miasta i Gminy Serock.</w:t>
      </w:r>
      <w:r w:rsidRPr="004F47A8">
        <w:rPr>
          <w:rFonts w:eastAsia="Times New Roman"/>
          <w:b/>
          <w:bCs/>
        </w:rPr>
        <w:br/>
      </w:r>
      <w:r>
        <w:rPr>
          <w:rFonts w:eastAsia="Times New Roman"/>
        </w:rPr>
        <w:br/>
      </w:r>
      <w:r w:rsidR="009421E0">
        <w:rPr>
          <w:rFonts w:eastAsia="Times New Roman"/>
        </w:rPr>
        <w:t xml:space="preserve">Projekt uchwały wraz z autopoprawką przedstawiła Kierownik Ośrodka Pomocy Społecznej Anna Orłowska. </w:t>
      </w:r>
      <w:r w:rsidR="000C3431" w:rsidRPr="000C3431">
        <w:rPr>
          <w:rFonts w:eastAsia="Times New Roman"/>
        </w:rPr>
        <w:t>Zadaniem własnym gminy, określonym w art. 176 pkt 1 ustawy z dnia 9 czerwca 2011 r. o wspieraniu rodziny i systemie pieczy zastępczej jest opracowanie i realizacja gminnego programu wspierania rodziny.</w:t>
      </w:r>
      <w:r w:rsidR="000C3431">
        <w:rPr>
          <w:rFonts w:eastAsia="Times New Roman"/>
        </w:rPr>
        <w:t xml:space="preserve"> </w:t>
      </w:r>
      <w:r w:rsidR="000C3431" w:rsidRPr="000C3431">
        <w:rPr>
          <w:rFonts w:eastAsia="Times New Roman"/>
        </w:rPr>
        <w:t xml:space="preserve">Zadaniem programu wspierania rodziny jest zapobieganie dysfunkcji rodziny poprzez tworzenie systemu wspomagającego rodzinę, dzieci i młodzież w taki </w:t>
      </w:r>
      <w:r w:rsidR="000C3431" w:rsidRPr="000C3431">
        <w:rPr>
          <w:rFonts w:eastAsia="Times New Roman"/>
        </w:rPr>
        <w:t>sposób,</w:t>
      </w:r>
      <w:r w:rsidR="000C3431" w:rsidRPr="000C3431">
        <w:rPr>
          <w:rFonts w:eastAsia="Times New Roman"/>
        </w:rPr>
        <w:t xml:space="preserve"> aby była w stanie samodzielnie zmierzyć się z własnymi problemami. Pomoc powinna mieć na celu podtrzymanie umiejętności uczestnictwa w życiu społeczności lokalnej i pełnieniu ról społecznych poprzez wzmocnienie zasobów tkwiących w poszczególnych członkach rodziny, poprawę jakości życia rodzin zagrożonych wykluczeniem społecznym, wspieranie rodziców w pełnieniu funkcji opiekuńczo-wychowawczych oraz przywrócenie im zdolności do wypełniania tych funkcji opiekuńczo-wychowawczych w sytuacjach, gdzie dziecko zostanie umieszczone poza rodzoną biologiczną. Aby skutecznie realizować powyższe zadania konieczne jest zaangażowanie wszystkich instytucji, które wspierają rodzinę. Pozostawienie rodzin bez fachowego dla nich wsparcia i pomocy specjalistycznej może spowodować wzrost zjawiska ich degradacji i skutkować będzie różnorodnymi konsekwencjami. Ważne jest by pomoc specjalistyczna (psychologiczna, socjalna, prawna) była dostępna nieodpłatnie. W pierwszej kolejności rodzina powinna mieć możliwość samodzielnego zmierzania się ze swoimi problemami, co pozwala zwiększyć jej szansę na prawidłowe funkcjonowanie w środowisku oraz stymulować aktywność własną, wyzwalać potencjał i pozwalać na uczenie się nowych umiejętności. Pomoc powinna przede wszystkim być nakierowana na wsparcie dziecka w rodzinie i w środowisku lokalnym przy wykorzystaniu istniejących zasobów instytucjonalnych w gminie i powiecie.</w:t>
      </w:r>
    </w:p>
    <w:p w14:paraId="454E6231" w14:textId="44F3B771" w:rsidR="00FC106F" w:rsidRDefault="000C3431" w:rsidP="000C3431">
      <w:pPr>
        <w:spacing w:after="240"/>
        <w:rPr>
          <w:rFonts w:eastAsia="Times New Roman"/>
        </w:rPr>
      </w:pPr>
      <w:r w:rsidRPr="000C3431">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Anna Orłowska</w:t>
      </w:r>
      <w:r w:rsidR="00000000">
        <w:rPr>
          <w:rFonts w:eastAsia="Times New Roman"/>
        </w:rPr>
        <w:br/>
        <w:t>- Krzysztof Bońkowski</w:t>
      </w:r>
      <w:r w:rsidR="00000000">
        <w:rPr>
          <w:rFonts w:eastAsia="Times New Roman"/>
        </w:rPr>
        <w:br/>
        <w:t>- Anna Orłowska</w:t>
      </w:r>
      <w:r w:rsidR="00000000">
        <w:rPr>
          <w:rFonts w:eastAsia="Times New Roman"/>
        </w:rPr>
        <w:br/>
        <w:t>- Anna Orłowska</w:t>
      </w:r>
      <w:r w:rsidR="00000000">
        <w:rPr>
          <w:rFonts w:eastAsia="Times New Roman"/>
        </w:rPr>
        <w:br/>
        <w:t>- Sławomir Czerwiński</w:t>
      </w:r>
      <w:r w:rsidR="00000000">
        <w:rPr>
          <w:rFonts w:eastAsia="Times New Roman"/>
        </w:rPr>
        <w:br/>
        <w:t>- Anna Orłowska</w:t>
      </w:r>
      <w:r w:rsidR="00000000">
        <w:rPr>
          <w:rFonts w:eastAsia="Times New Roman"/>
        </w:rPr>
        <w:br/>
        <w:t>- Krzysztof Bońkowski (Ad Vocem)</w:t>
      </w:r>
      <w:r w:rsidR="00000000">
        <w:rPr>
          <w:rFonts w:eastAsia="Times New Roman"/>
        </w:rPr>
        <w:br/>
        <w:t>- Anna Orłowska</w:t>
      </w:r>
      <w:r w:rsidR="00000000">
        <w:rPr>
          <w:rFonts w:eastAsia="Times New Roman"/>
        </w:rPr>
        <w:br/>
        <w:t>- Krzysztof Bońkowski (Ad Vocem)</w:t>
      </w:r>
      <w:r w:rsidR="00000000">
        <w:rPr>
          <w:rFonts w:eastAsia="Times New Roman"/>
        </w:rPr>
        <w:br/>
        <w:t>- Anna Orłowska</w:t>
      </w:r>
      <w:r w:rsidR="00000000">
        <w:rPr>
          <w:rFonts w:eastAsia="Times New Roman"/>
        </w:rPr>
        <w:br/>
        <w:t>- Krzysztof Bońkowski</w:t>
      </w:r>
      <w:r w:rsidR="00000000">
        <w:rPr>
          <w:rFonts w:eastAsia="Times New Roman"/>
        </w:rPr>
        <w:br/>
        <w:t>- Mariusz Rosiński</w:t>
      </w:r>
      <w:r w:rsidR="00000000">
        <w:rPr>
          <w:rFonts w:eastAsia="Times New Roman"/>
        </w:rPr>
        <w:br/>
        <w:t>- Artur Borkowski</w:t>
      </w:r>
      <w:r w:rsidR="00000000">
        <w:rPr>
          <w:rFonts w:eastAsia="Times New Roman"/>
        </w:rPr>
        <w:br/>
        <w:t>- Krzysztof Bońkowski (Ad Vocem)</w:t>
      </w:r>
      <w:r w:rsidR="00000000">
        <w:rPr>
          <w:rFonts w:eastAsia="Times New Roman"/>
        </w:rPr>
        <w:br/>
        <w:t>- Artur Borkowski</w:t>
      </w:r>
      <w:r w:rsidR="00000000">
        <w:rPr>
          <w:rFonts w:eastAsia="Times New Roman"/>
        </w:rPr>
        <w:br/>
        <w:t>- Anna Orłowska</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autopoprawki do projektu uchwały w sprawie przyjęcia Programu Wspierania </w:t>
      </w:r>
      <w:r w:rsidR="00000000">
        <w:rPr>
          <w:rFonts w:eastAsia="Times New Roman"/>
        </w:rPr>
        <w:lastRenderedPageBreak/>
        <w:t xml:space="preserve">Rodziny na lata 2023-2026 dla Miasta i Gminy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11, PRZECIW: 0, WSTRZYMUJĘ SIĘ: 3,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(11)</w:t>
      </w:r>
      <w:r w:rsidR="00000000">
        <w:rPr>
          <w:rFonts w:eastAsia="Times New Roman"/>
        </w:rPr>
        <w:br/>
        <w:t>Krzysztof Bońkowski, Sławomir Czerwiński, Bożena Kalinowska, Teresa Krzyczkowska, Gabriela Książyk, Józef Lutomirski , Jarosław Krzysztof Pielach, Aneta Rogucka, Włodzimierz Skośkiewicz, Wiesław Winnicki, Krzysztof Zakolski</w:t>
      </w:r>
      <w:r w:rsidR="00000000">
        <w:rPr>
          <w:rFonts w:eastAsia="Times New Roman"/>
        </w:rPr>
        <w:br/>
        <w:t>WSTRZYMUJĘ SIĘ (3)</w:t>
      </w:r>
      <w:r w:rsidR="00000000">
        <w:rPr>
          <w:rFonts w:eastAsia="Times New Roman"/>
        </w:rPr>
        <w:br/>
        <w:t>Marek Biliński, Sławomir Osiwała, Mariusz Rosiński</w:t>
      </w:r>
      <w:r w:rsidR="00000000">
        <w:rPr>
          <w:rFonts w:eastAsia="Times New Roman"/>
        </w:rPr>
        <w:br/>
        <w:t>NIEOBECNI (1)</w:t>
      </w:r>
      <w:r w:rsidR="00000000">
        <w:rPr>
          <w:rFonts w:eastAsia="Times New Roman"/>
        </w:rPr>
        <w:br/>
        <w:t>Agnieszka Oktaba</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przyjęcia Programu Wspierania Rodziny na lata 2023-2026 dla Miasta i Gminy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Krzysztof Bońkowski, Sławomir Czerwiński, Bożena Kalinowska, Teresa Krzyczkowska, Gabriela Książyk, Józef </w:t>
      </w:r>
      <w:proofErr w:type="gramStart"/>
      <w:r w:rsidR="00000000">
        <w:rPr>
          <w:rFonts w:eastAsia="Times New Roman"/>
        </w:rPr>
        <w:t>Lutomirski ,</w:t>
      </w:r>
      <w:proofErr w:type="gramEnd"/>
      <w:r w:rsidR="00000000">
        <w:rPr>
          <w:rFonts w:eastAsia="Times New Roman"/>
        </w:rPr>
        <w:t xml:space="preserve"> Sławomir Osiwała, Jarosław Krzysztof Pielach, Aneta Rogucka, Mariusz Rosiński, Włodzimierz Skośkiewicz, Wiesław Winnicki, Krzysztof Zakolski</w:t>
      </w:r>
      <w:r w:rsidR="00000000">
        <w:rPr>
          <w:rFonts w:eastAsia="Times New Roman"/>
        </w:rPr>
        <w:br/>
        <w:t>NIEOBECNI (1)</w:t>
      </w:r>
      <w:r w:rsidR="00000000">
        <w:rPr>
          <w:rFonts w:eastAsia="Times New Roman"/>
        </w:rPr>
        <w:br/>
        <w:t>Agnieszka Oktaba</w:t>
      </w:r>
      <w:r w:rsidR="00000000">
        <w:rPr>
          <w:rFonts w:eastAsia="Times New Roman"/>
        </w:rPr>
        <w:br/>
      </w:r>
    </w:p>
    <w:p w14:paraId="6B19D24E" w14:textId="575C8C02" w:rsidR="00FC106F" w:rsidRDefault="00000000">
      <w:pPr>
        <w:divId w:val="527908079"/>
        <w:rPr>
          <w:rFonts w:eastAsia="Times New Roman"/>
        </w:rPr>
      </w:pPr>
      <w:r>
        <w:rPr>
          <w:rFonts w:eastAsia="Times New Roman"/>
          <w:b/>
          <w:bCs/>
        </w:rPr>
        <w:t xml:space="preserve">Uchwała nr </w:t>
      </w:r>
      <w:r w:rsidR="00EB73A1">
        <w:rPr>
          <w:rFonts w:eastAsia="Times New Roman"/>
          <w:b/>
          <w:bCs/>
        </w:rPr>
        <w:t>788/</w:t>
      </w:r>
      <w:r>
        <w:rPr>
          <w:rFonts w:eastAsia="Times New Roman"/>
          <w:b/>
          <w:bCs/>
        </w:rPr>
        <w:t>LXXIII/2023</w:t>
      </w:r>
    </w:p>
    <w:p w14:paraId="3B9D4930" w14:textId="77777777" w:rsidR="00EF5EA7" w:rsidRDefault="00000000" w:rsidP="00EF5EA7">
      <w:pPr>
        <w:spacing w:after="240"/>
        <w:rPr>
          <w:rFonts w:eastAsia="Times New Roman"/>
        </w:rPr>
      </w:pPr>
      <w:r>
        <w:rPr>
          <w:rFonts w:eastAsia="Times New Roman"/>
        </w:rPr>
        <w:br/>
      </w:r>
      <w:r>
        <w:rPr>
          <w:rFonts w:eastAsia="Times New Roman"/>
        </w:rPr>
        <w:br/>
      </w:r>
      <w:r w:rsidRPr="00EB73A1">
        <w:rPr>
          <w:rFonts w:eastAsia="Times New Roman"/>
          <w:b/>
          <w:bCs/>
        </w:rPr>
        <w:t>13. Rozpatrzenie projektu uchwały w sprawie przystąpienia do sporządzenia miejscowego planu zagospodarowania przestrzennego terenu Centrum Edukacji i Sportu Serock – Wierzbica, w rejonie ul. Pułtuskiej i Czeskiej.</w:t>
      </w:r>
      <w:r>
        <w:rPr>
          <w:rFonts w:eastAsia="Times New Roman"/>
        </w:rPr>
        <w:br/>
      </w:r>
      <w:r>
        <w:rPr>
          <w:rFonts w:eastAsia="Times New Roman"/>
        </w:rPr>
        <w:br/>
      </w:r>
      <w:r w:rsidR="00EF5EA7" w:rsidRPr="00EF5EA7">
        <w:rPr>
          <w:rFonts w:eastAsia="Times New Roman"/>
        </w:rPr>
        <w:t>Projekt uchwały przedstawił Kierownik Referatu Gospodarki Gruntami, Planowania Przestrzennego i Rozwoju Jakub Szymański.</w:t>
      </w:r>
      <w:r w:rsidR="00EF5EA7">
        <w:rPr>
          <w:rFonts w:eastAsia="Times New Roman"/>
        </w:rPr>
        <w:t xml:space="preserve"> </w:t>
      </w:r>
      <w:r w:rsidR="00EF5EA7" w:rsidRPr="00EF5EA7">
        <w:rPr>
          <w:rFonts w:eastAsia="Times New Roman"/>
        </w:rPr>
        <w:t>Przedkładana uchwała dotyczy przystąpienia do sporządzenia miejscowego planu zagospodarowania przestrzennego terenu Centrum Edukacji i Sportu Serock – Wierzbica, w rejonie ulic Pułtuskiej i Czeskiej obejmujący teren działek nr ewid. 173/25, 175/15, 175/16, 175/20, 175/21, 175/22, 175/25, 175/24, 175/26, 175/27, 175/28, 175/29, 175/30, 175/31, 175/32 i 175/33 w obrębie Wierzbica, gm. Serock, jak również działki o nr ewid.: 1/11, 1/13, 1/14, 1/15, 1/16, 1/20, 1/21, 1/22, 1/23, 1/24, 1/26, 1/27, 1/28, 1/29, 1/30, 1/31, 1/32, 1/33, 1/34 i 1/35 w obrębie 06 w Serocku wyznaczony na załączniku do niniejszej uchwały.</w:t>
      </w:r>
      <w:r w:rsidR="00EF5EA7">
        <w:rPr>
          <w:rFonts w:eastAsia="Times New Roman"/>
        </w:rPr>
        <w:t xml:space="preserve"> </w:t>
      </w:r>
      <w:r w:rsidR="00EF5EA7" w:rsidRPr="00EF5EA7">
        <w:rPr>
          <w:rFonts w:eastAsia="Times New Roman"/>
        </w:rPr>
        <w:t xml:space="preserve">Konieczność sporządzenia planu na działkach wykazanych na załączniku do uchwały wynikła z zamiaru realizacji na terenie gminnej nieruchomości wielofunkcyjnego zespołu obiektów, obejmujących m.in. budynek nowej szkoły </w:t>
      </w:r>
      <w:r w:rsidR="00EF5EA7" w:rsidRPr="00EF5EA7">
        <w:rPr>
          <w:rFonts w:eastAsia="Times New Roman"/>
        </w:rPr>
        <w:lastRenderedPageBreak/>
        <w:t>podstawowej, który w przyszłości będzie mógł być uzupełniany obiektami sportowymi i rekreacyjnymi. Obecnie obowiązujący miejscowy plan zagospodarowania przestrzennego nie dopuszcza realizacji na przedmiotowym terenie obiektu oświatowego. Teren gminny rozpatrywany jest również jako potencjalna lokalizacja badawczych odwiertów geotermalnych, za pośrednictwem, których planuje się zweryfikować występowanie lokalnych zasobów wód termalnych i zasadność ich wykorzystania na cele ciepłownictwa.</w:t>
      </w:r>
      <w:r w:rsidR="00EF5EA7">
        <w:rPr>
          <w:rFonts w:eastAsia="Times New Roman"/>
        </w:rPr>
        <w:t xml:space="preserve"> </w:t>
      </w:r>
      <w:r w:rsidR="00EF5EA7" w:rsidRPr="00EF5EA7">
        <w:rPr>
          <w:rFonts w:eastAsia="Times New Roman"/>
        </w:rPr>
        <w:t>W związku z podjętymi przez gminę staraniami skutkującymi przywróceniem w przestrzeni śladów dawnego Cmentarza Żydowskiego w Serocku i budową miejsca upamiętniającego ten fakt, zachodzi również potrzeba systemowego rozwiązania dostępu komunikacyjnego do nieruchomości, na której jest on zrealizowany.</w:t>
      </w:r>
      <w:r w:rsidR="00EF5EA7">
        <w:rPr>
          <w:rFonts w:eastAsia="Times New Roman"/>
        </w:rPr>
        <w:t xml:space="preserve"> </w:t>
      </w:r>
      <w:r w:rsidR="00EF5EA7" w:rsidRPr="00EF5EA7">
        <w:rPr>
          <w:rFonts w:eastAsia="Times New Roman"/>
        </w:rPr>
        <w:t>W obecnie obowiązującym planie miejscowym teren przedmiotowych nieruchomości przeznaczony jest pod tereny zabudowy sportu i rekreacji i/lub zabudowy usług turystyki, tereny zabudowy mieszkaniowej wielorodzinnej z usługami, tereny zadrzewień i zakrzewień i częściowo tereny lasów i zalesień. Teren opracowania pozbawiony jest zabudowy poza pozostałościami po nieczynnym ośrodku wypoczynkowym PKO przeznaczonym prawdopodobnie do rozbiórki.</w:t>
      </w:r>
      <w:r w:rsidR="00EF5EA7">
        <w:rPr>
          <w:rFonts w:eastAsia="Times New Roman"/>
        </w:rPr>
        <w:t xml:space="preserve"> </w:t>
      </w:r>
      <w:r w:rsidR="00EF5EA7" w:rsidRPr="00EF5EA7">
        <w:rPr>
          <w:rFonts w:eastAsia="Times New Roman"/>
        </w:rPr>
        <w:t>Planowana zmiana przeznaczenia jest zgodna z ustaloną funkcją w obowiązującym studium uwarunkowań i kierunków zagospodarowania przestrzennego Miasta i Gminy Serock.</w:t>
      </w:r>
      <w:r w:rsidR="00EF5EA7">
        <w:rPr>
          <w:rFonts w:eastAsia="Times New Roman"/>
        </w:rPr>
        <w:t xml:space="preserve"> </w:t>
      </w:r>
      <w:r w:rsidR="00EF5EA7" w:rsidRPr="00EF5EA7">
        <w:rPr>
          <w:rFonts w:eastAsia="Times New Roman"/>
        </w:rPr>
        <w:t>Sporządzenie planu dla w/w obszaru umożliwi uporządkowanie zasad zagospodarowania oraz ustalenia niezbędnych wskaźników zagospodarowania i zabudowy dla przedmiotowego terenu, a także realizację założonych celów publicznych. Przewidywana do wprowadzenia funkcje zabudowy rozszerzy strukturę funkcjonalno-przestrzenną gruntów znajdujących się w sąsiedztwie, wprowadzając korekty w przeznaczeniu terenu w obowiązujących dokumentach planistycznych na części terenu Wierzbica i na części terenu miasta Serocka.</w:t>
      </w:r>
    </w:p>
    <w:p w14:paraId="58A5F8BD" w14:textId="2D34F4E5" w:rsidR="00FC106F" w:rsidRDefault="00466F2C" w:rsidP="00EF5EA7">
      <w:pPr>
        <w:spacing w:after="240"/>
        <w:rPr>
          <w:rFonts w:eastAsia="Times New Roman"/>
        </w:rPr>
      </w:pPr>
      <w:r>
        <w:rPr>
          <w:sz w:val="23"/>
          <w:szCs w:val="23"/>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Sławomir Czerwiński</w:t>
      </w:r>
      <w:r w:rsidR="00000000">
        <w:rPr>
          <w:rFonts w:eastAsia="Times New Roman"/>
        </w:rPr>
        <w:br/>
        <w:t>- Sławomir Osiwała</w:t>
      </w:r>
      <w:r w:rsidR="00000000">
        <w:rPr>
          <w:rFonts w:eastAsia="Times New Roman"/>
        </w:rPr>
        <w:br/>
        <w:t>- Jakub Szymański</w:t>
      </w:r>
      <w:r w:rsidR="00000000">
        <w:rPr>
          <w:rFonts w:eastAsia="Times New Roman"/>
        </w:rPr>
        <w:br/>
        <w:t>- Krzysztof Bońkowski</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projektu uchwały w sprawie przystąpienia do sporządzenia miejscowego planu zagospodarowania przestrzennego terenu Centrum Edukacji i Sportu Serock – Wierzbica, w rejonie ul. Pułtuskiej i Czeskiej.</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sidR="00000000">
        <w:rPr>
          <w:rFonts w:eastAsia="Times New Roman"/>
        </w:rPr>
        <w:br/>
      </w:r>
      <w:r w:rsidR="00000000">
        <w:rPr>
          <w:rFonts w:eastAsia="Times New Roman"/>
        </w:rPr>
        <w:lastRenderedPageBreak/>
        <w:t>NIEOBECNI (1)</w:t>
      </w:r>
      <w:r w:rsidR="00000000">
        <w:rPr>
          <w:rFonts w:eastAsia="Times New Roman"/>
        </w:rPr>
        <w:br/>
        <w:t>Agnieszka Oktaba</w:t>
      </w:r>
      <w:r w:rsidR="00000000">
        <w:rPr>
          <w:rFonts w:eastAsia="Times New Roman"/>
        </w:rPr>
        <w:br/>
      </w:r>
    </w:p>
    <w:p w14:paraId="724454FB" w14:textId="2FD5FFD5" w:rsidR="00FC106F" w:rsidRDefault="00000000">
      <w:pPr>
        <w:divId w:val="870535427"/>
        <w:rPr>
          <w:rFonts w:eastAsia="Times New Roman"/>
        </w:rPr>
      </w:pPr>
      <w:r>
        <w:rPr>
          <w:rFonts w:eastAsia="Times New Roman"/>
          <w:b/>
          <w:bCs/>
        </w:rPr>
        <w:t xml:space="preserve">Uchwała nr </w:t>
      </w:r>
      <w:r w:rsidR="00CF503B">
        <w:rPr>
          <w:rFonts w:eastAsia="Times New Roman"/>
          <w:b/>
          <w:bCs/>
        </w:rPr>
        <w:t>789/</w:t>
      </w:r>
      <w:r>
        <w:rPr>
          <w:rFonts w:eastAsia="Times New Roman"/>
          <w:b/>
          <w:bCs/>
        </w:rPr>
        <w:t>LXXIII/2023</w:t>
      </w:r>
    </w:p>
    <w:p w14:paraId="09EAB38B" w14:textId="77777777" w:rsidR="00E67754" w:rsidRDefault="00000000" w:rsidP="00E67754">
      <w:pPr>
        <w:rPr>
          <w:rFonts w:eastAsia="Times New Roman"/>
        </w:rPr>
      </w:pPr>
      <w:r>
        <w:rPr>
          <w:rFonts w:eastAsia="Times New Roman"/>
        </w:rPr>
        <w:br/>
      </w:r>
      <w:r>
        <w:rPr>
          <w:rFonts w:eastAsia="Times New Roman"/>
        </w:rPr>
        <w:br/>
      </w:r>
      <w:r w:rsidRPr="007E6408">
        <w:rPr>
          <w:rFonts w:eastAsia="Times New Roman"/>
          <w:b/>
          <w:bCs/>
        </w:rPr>
        <w:t>14. Rozpatrzenie projektu uchwały w sprawie miejscowego planu zagospodarowania przestrzennego miasta Serock - obszar D1.</w:t>
      </w:r>
      <w:r>
        <w:rPr>
          <w:rFonts w:eastAsia="Times New Roman"/>
        </w:rPr>
        <w:br/>
      </w:r>
      <w:r>
        <w:rPr>
          <w:rFonts w:eastAsia="Times New Roman"/>
        </w:rPr>
        <w:br/>
      </w:r>
      <w:r w:rsidR="00E54E82" w:rsidRPr="00EF5EA7">
        <w:rPr>
          <w:rFonts w:eastAsia="Times New Roman"/>
        </w:rPr>
        <w:t>Projekt uchwały przedstawił Kierownik Referatu Gospodarki Gruntami, Planowania Przestrzennego i Rozwoju Jakub Szymański.</w:t>
      </w:r>
      <w:r w:rsidR="00E54E82">
        <w:rPr>
          <w:rFonts w:eastAsia="Times New Roman"/>
        </w:rPr>
        <w:t xml:space="preserve"> </w:t>
      </w:r>
      <w:r w:rsidR="00E54E82" w:rsidRPr="00E54E82">
        <w:rPr>
          <w:rFonts w:eastAsia="Times New Roman"/>
        </w:rPr>
        <w:t>Podstawą podjęcia prac nad sporządzeniem miejscowego planu zagospodarowania przestrzennego była uchwała Nr 547/XLVIII/2022 Rady Miejskiej w Serocku z dnia 30 marca 2022 roku w sprawie przystąpienia do sporządzenia miejscowego planu zagospodarowania przestrzennego miasta Serock – obszar D1.</w:t>
      </w:r>
      <w:r w:rsidR="00E67754">
        <w:rPr>
          <w:rFonts w:eastAsia="Times New Roman"/>
        </w:rPr>
        <w:t xml:space="preserve"> </w:t>
      </w:r>
      <w:r w:rsidR="00E54E82" w:rsidRPr="00E54E82">
        <w:rPr>
          <w:rFonts w:eastAsia="Times New Roman"/>
        </w:rPr>
        <w:t>Na obszarze tym obowiązuje miejscowy plan zagospodarowania przestrzennego miasta Serock przyjęty uchwałą nr 410/XLVI/2014 Rady Miejskiej w Serocku z dnia 27.01.2014 r.</w:t>
      </w:r>
      <w:r w:rsidR="00E67754">
        <w:rPr>
          <w:rFonts w:eastAsia="Times New Roman"/>
        </w:rPr>
        <w:t xml:space="preserve"> </w:t>
      </w:r>
      <w:r w:rsidR="00E54E82" w:rsidRPr="00E54E82">
        <w:rPr>
          <w:rFonts w:eastAsia="Times New Roman"/>
        </w:rPr>
        <w:t>Obszar objęty planem obejmuje teren ograniczony od zachodu ulicami Wyzwolenia i Pułtuską, od północy ul. Radzymińską, od wschodu wschodnimi granicami działek nr 17, 16/7, 23/1, 25/11 obr. 16, od południa ul. A. i A. Kędzierskich i południową granica działki nr 45 obr 16 i działki nr 1/1 i 6 obr. 17 w Serocku. Plan obejmuje obszar o powierzchni ok. 5,30 ha. Rysunki planu zostały sporządzone w skali 1:1000.</w:t>
      </w:r>
      <w:r w:rsidR="00E67754">
        <w:rPr>
          <w:rFonts w:eastAsia="Times New Roman"/>
        </w:rPr>
        <w:t xml:space="preserve"> </w:t>
      </w:r>
      <w:r w:rsidR="00E54E82" w:rsidRPr="00E54E82">
        <w:rPr>
          <w:rFonts w:eastAsia="Times New Roman"/>
        </w:rPr>
        <w:t>Zmiana obowiązującego planu była podyktowana przede wszystkim potrzebą dostosowania planu do obowiązujących przepisów prawa, w tym regulacji zawartych w przepisach odrębnych, weryfikacji założeń urbanistycznych i oceny aktualnych warunków środowiska przyrodniczego. Celem planu jest stworzenie przyjaznej i atrakcyjnej przestrzeni dla obecnych i przyszłych mieszkańców gminy, zwiększając stopień zaspokojenia potrzeb społeczności lokalnej miasta.</w:t>
      </w:r>
      <w:r w:rsidR="00E67754">
        <w:rPr>
          <w:rFonts w:eastAsia="Times New Roman"/>
        </w:rPr>
        <w:t xml:space="preserve"> </w:t>
      </w:r>
      <w:r w:rsidR="00E54E82" w:rsidRPr="00E54E82">
        <w:rPr>
          <w:rFonts w:eastAsia="Times New Roman"/>
        </w:rPr>
        <w:t>Ustalenia planu wyrażają politykę przestrzenną miasta Serock zawartą w obowiązującym studium uwarunkowań i kierunków zagospodarowania przestrzennego miasta i gminy Serock.</w:t>
      </w:r>
      <w:r w:rsidR="00E67754">
        <w:rPr>
          <w:rFonts w:eastAsia="Times New Roman"/>
        </w:rPr>
        <w:t xml:space="preserve"> </w:t>
      </w:r>
      <w:r w:rsidR="00E54E82" w:rsidRPr="00E54E82">
        <w:rPr>
          <w:rFonts w:eastAsia="Times New Roman"/>
        </w:rPr>
        <w:t>Obowiązująca na podstawie Uchwały Rady Miejskiej Nr 280/XXV/2016 z dnia 7 listopada 2016 roku, Strategia Rozwoju Miasta i Gminy Serock na lata 2016-2025 wyznacza cztery cele strategiczne rozwoju samorządu:</w:t>
      </w:r>
    </w:p>
    <w:p w14:paraId="1F5C1250" w14:textId="67E2FC01" w:rsidR="00E54E82" w:rsidRPr="00E54E82" w:rsidRDefault="00E54E82" w:rsidP="00E67754">
      <w:pPr>
        <w:rPr>
          <w:rFonts w:eastAsia="Times New Roman"/>
        </w:rPr>
      </w:pPr>
      <w:r w:rsidRPr="00E54E82">
        <w:rPr>
          <w:rFonts w:eastAsia="Times New Roman"/>
        </w:rPr>
        <w:t>- Cel strategiczny 1 – Prężna gmina ukierunkowana na tworzenie innowacyjnych rozwiązań społeczno-gospodarczych;</w:t>
      </w:r>
    </w:p>
    <w:p w14:paraId="2A375597" w14:textId="77777777" w:rsidR="00E54E82" w:rsidRPr="00E54E82" w:rsidRDefault="00E54E82" w:rsidP="00E67754">
      <w:pPr>
        <w:rPr>
          <w:rFonts w:eastAsia="Times New Roman"/>
        </w:rPr>
      </w:pPr>
      <w:r w:rsidRPr="00E54E82">
        <w:rPr>
          <w:rFonts w:eastAsia="Times New Roman"/>
        </w:rPr>
        <w:t>- Cel strategiczny 2 – Zachowanie walorów przyrodniczych gminy i ich racjonalne wykorzystanie na rzecz rozwoju oraz poprawy warunków życia mieszkańców;</w:t>
      </w:r>
    </w:p>
    <w:p w14:paraId="27DB431F" w14:textId="77777777" w:rsidR="00E54E82" w:rsidRPr="00E54E82" w:rsidRDefault="00E54E82" w:rsidP="00E67754">
      <w:pPr>
        <w:rPr>
          <w:rFonts w:eastAsia="Times New Roman"/>
        </w:rPr>
      </w:pPr>
      <w:r w:rsidRPr="00E54E82">
        <w:rPr>
          <w:rFonts w:eastAsia="Times New Roman"/>
        </w:rPr>
        <w:t>- Cel strategiczny 3 – Rozwój kapitału społecznego oraz przeciwdziałanie dysfunkcjom społecznym;</w:t>
      </w:r>
    </w:p>
    <w:p w14:paraId="21AAB7C2" w14:textId="77777777" w:rsidR="00E54E82" w:rsidRPr="00E54E82" w:rsidRDefault="00E54E82" w:rsidP="00E67754">
      <w:pPr>
        <w:rPr>
          <w:rFonts w:eastAsia="Times New Roman"/>
        </w:rPr>
      </w:pPr>
      <w:r w:rsidRPr="00E54E82">
        <w:rPr>
          <w:rFonts w:eastAsia="Times New Roman"/>
        </w:rPr>
        <w:t>- Cel strategiczny 4 – Nowoczesna i funkcjonalna infrastruktura publiczna.</w:t>
      </w:r>
    </w:p>
    <w:p w14:paraId="2D58497F" w14:textId="77777777" w:rsidR="00E54E82" w:rsidRPr="00E54E82" w:rsidRDefault="00E54E82" w:rsidP="00E67754">
      <w:pPr>
        <w:rPr>
          <w:rFonts w:eastAsia="Times New Roman"/>
        </w:rPr>
      </w:pPr>
      <w:r w:rsidRPr="00E54E82">
        <w:rPr>
          <w:rFonts w:eastAsia="Times New Roman"/>
        </w:rPr>
        <w:t>Przygotowany miejscowy plan zagospodarowania przestrzennego konsekwentnie realizuje wszystkie z założonych celów strategicznych rozwoju Miasta i Gminy Serock.</w:t>
      </w:r>
    </w:p>
    <w:p w14:paraId="6D7AD7FC" w14:textId="66370A69" w:rsidR="00E54E82" w:rsidRPr="00E54E82" w:rsidRDefault="00E54E82" w:rsidP="00E67754">
      <w:pPr>
        <w:rPr>
          <w:rFonts w:eastAsia="Times New Roman"/>
        </w:rPr>
      </w:pPr>
      <w:r w:rsidRPr="00E54E82">
        <w:rPr>
          <w:rFonts w:eastAsia="Times New Roman"/>
        </w:rPr>
        <w:t>W zakresie celu pierwszego przyjęte w planie rozwiązania tworzą warunki sprzyjające do rozwoju wielofunkcyjnego obszaru z dominacją obiektów w zabudowie mieszkaniowej jednorodzinnej i dopuszczeniem realizacji zabudowy usługowej.</w:t>
      </w:r>
      <w:r w:rsidR="00E67754">
        <w:rPr>
          <w:rFonts w:eastAsia="Times New Roman"/>
        </w:rPr>
        <w:t xml:space="preserve"> </w:t>
      </w:r>
      <w:r w:rsidRPr="00E54E82">
        <w:rPr>
          <w:rFonts w:eastAsia="Times New Roman"/>
        </w:rPr>
        <w:t>W zakresie celu drugiego teren objęty planem odznacza się wysokimi walorami przyrodniczymi oraz historyczno-zabytkowymi. W jego granicach występują obiekty zabytkowe, m.in. stanowiska archeologiczne, chronione na podstawie ustawy o ochronie zabytków i opiece nad zabytkami. W planie wyłączono z zabudowy obszary o szczególnie cennych walorach przyrodniczych – rejon skarpy z występującym na jej obszarze starodrzewem i cennym zespołem fitosocjologicznym charakterystycznym dla obszarów o dużej ekspozycji na nasłonecznienie.</w:t>
      </w:r>
    </w:p>
    <w:p w14:paraId="54CA8290" w14:textId="6019B063" w:rsidR="00E54E82" w:rsidRPr="00E54E82" w:rsidRDefault="00E54E82" w:rsidP="00E67754">
      <w:pPr>
        <w:rPr>
          <w:rFonts w:eastAsia="Times New Roman"/>
        </w:rPr>
      </w:pPr>
      <w:r w:rsidRPr="00E54E82">
        <w:rPr>
          <w:rFonts w:eastAsia="Times New Roman"/>
        </w:rPr>
        <w:lastRenderedPageBreak/>
        <w:t>W zakresie celu trzeciego stworzono warunki do rozwoju zwartej przestrzeni urbanistycznej z dobrymi warunkami do tworzenia atrakcyjnych przestrzeni publicznych i półpublicznych i prywatnych, korzystnych z punktu widzenia przyszłego budowania więzi społecznych mieszkańców tej części miasta.</w:t>
      </w:r>
      <w:r w:rsidR="00E67754">
        <w:rPr>
          <w:rFonts w:eastAsia="Times New Roman"/>
        </w:rPr>
        <w:t xml:space="preserve"> </w:t>
      </w:r>
      <w:r w:rsidRPr="00E54E82">
        <w:rPr>
          <w:rFonts w:eastAsia="Times New Roman"/>
        </w:rPr>
        <w:t>W zakresie celu czwartego plan przede wszystkim proponuje również rozwiązanie problematycznej kwestii dojazdu do Samodzielnego Publicznego Zakładu Opieki Zdrowotnej w Serocku przy ul. Kędzierskich, definiując linie rozgraniczające teren drogi publicznej 3KDD, a także poprawia możliwości zagospodarowania parafialnego Cmentarza w Serocku.</w:t>
      </w:r>
      <w:r w:rsidR="00E67754">
        <w:rPr>
          <w:rFonts w:eastAsia="Times New Roman"/>
        </w:rPr>
        <w:t xml:space="preserve"> </w:t>
      </w:r>
      <w:r w:rsidRPr="00E54E82">
        <w:rPr>
          <w:rFonts w:eastAsia="Times New Roman"/>
        </w:rPr>
        <w:t>Przez teren objęty ustaleniami planu przebiega częściowo sieć napowietrznych linii elektroenergetycznych średniego napięcia. Występują również obszary o utrudnionych warunkach budowlanych, Z uwagi na istniejące zagospodarowanie terenu czy trudne warunki terenowe, dla części urządzonych dróg publicznych przyjęto szerokości w istniejących granicach. W granicach obszaru objętego planem wyznaczony został teren cmentarza, obszar objęty planem w zakresie załącznika graficznego nr 2, plan znajduje się częściowo w zasięgu strefy</w:t>
      </w:r>
      <w:r>
        <w:rPr>
          <w:rFonts w:eastAsia="Times New Roman"/>
        </w:rPr>
        <w:t xml:space="preserve"> </w:t>
      </w:r>
      <w:r w:rsidRPr="00E54E82">
        <w:rPr>
          <w:rFonts w:eastAsia="Times New Roman"/>
        </w:rPr>
        <w:t>pośredniego oddziaływania cmentarza na środowisko, wyznaczonej zgodnie z wymaganiami przepisów odrębnych. W graniach objętych miejscowym planem nie występują tereny położone w strefie bezpośredniego oddziaływania cmentarza. Obszary te wraz z prawidłowo zdefiniowaną strefą objęte są bowiem odrębnymi uchwałami w sprawie miejscowych planów zagospodarowania przestrzennego miasta Serock, tj.:</w:t>
      </w:r>
    </w:p>
    <w:p w14:paraId="77FFADC5" w14:textId="77777777" w:rsidR="00E54E82" w:rsidRPr="00E54E82" w:rsidRDefault="00E54E82" w:rsidP="00E67754">
      <w:pPr>
        <w:rPr>
          <w:rFonts w:eastAsia="Times New Roman"/>
        </w:rPr>
      </w:pPr>
      <w:r w:rsidRPr="00E54E82">
        <w:rPr>
          <w:rFonts w:eastAsia="Times New Roman"/>
        </w:rPr>
        <w:t>- Uchwałą Nr 309/XXXIV/2013 Rady Miejskiej w Serocku z dnia 27.03.2013r. w sprawie miejscowego planu zagospodarowania przestrzennego miasta Serock-obszar C, powiat legionowski, woj. mazowieckie, zmienioną Uchwałą Nr 501/XLVI/2018 Rady Miejskiej w Serocku z dnia 25 czerwca 2018r. w sprawie zmiany mpzp miasta Serock- obszar C, uchwalonego uchwałą Nr 309/XXXIV/2013 Rady Miejskiej w Serocku z dnia 27 marca 2013 roku oraz zmienionego Uchwałą Nr 545/XLVIII/2022 Rady Miejskiej w Serocku z dnia 30 marca 2022r. w sprawie zmiany miejscowego planu zagospodarowania przestrzennego miasta Serock – obszar C, powiat legionowski, województwo mazowieckie uchwalonego uchwałą nr 309/XXXIV/2013 Rady Miejskiej w Serocku z dnia 27 marca 2013 roku;</w:t>
      </w:r>
    </w:p>
    <w:p w14:paraId="26BA4824" w14:textId="77777777" w:rsidR="00E54E82" w:rsidRPr="00E54E82" w:rsidRDefault="00E54E82" w:rsidP="00E67754">
      <w:pPr>
        <w:rPr>
          <w:rFonts w:eastAsia="Times New Roman"/>
        </w:rPr>
      </w:pPr>
      <w:r w:rsidRPr="00E54E82">
        <w:rPr>
          <w:rFonts w:eastAsia="Times New Roman"/>
        </w:rPr>
        <w:t>- Uchwała Nr 410/XLVI/2014 Rady Miejskiej w Serocku z dnia 27.01.2014r. w sprawie miejscowego planu zagospodarowania przestrzennego miasta Serock- obszar D, powiat legionowski, woj. mazowieckie zmienioną Uchwałą Nr 546/XLVIII/2022 Rady Miejskiej w Serocku z dnia 30 marca 2022r. w sprawie zmiany miejscowego planu zagospodarowania przestrzennego miasta Serock – obszar D, uchwalonego uchwałą Nr 410/XLVI/2014 Rady Miejskiej w Serocku z dnia 27 stycznia 2014 roku.</w:t>
      </w:r>
    </w:p>
    <w:p w14:paraId="536E645E" w14:textId="77777777" w:rsidR="00E54E82" w:rsidRPr="00E54E82" w:rsidRDefault="00E54E82" w:rsidP="00E67754">
      <w:pPr>
        <w:rPr>
          <w:rFonts w:eastAsia="Times New Roman"/>
        </w:rPr>
      </w:pPr>
      <w:r w:rsidRPr="00E54E82">
        <w:rPr>
          <w:rFonts w:eastAsia="Times New Roman"/>
        </w:rPr>
        <w:t>Przedmiotowa uchwała planu jest zgodna z wynikami analizy, o której mowa w art. 32 ust 1 ustawy z dnia 27 marca 2003 r. o planowaniu i zagospodarowaniu przestrzennym przyjętej Uchwałą Nr 86/X/2019, z dnia 24 czerwca 2019 roku Rady Miejskiej w Serocku w sprawie aktualności studium i planów miejscowych.</w:t>
      </w:r>
    </w:p>
    <w:p w14:paraId="22624702" w14:textId="28DEC3F1" w:rsidR="00E54E82" w:rsidRPr="00E54E82" w:rsidRDefault="00E54E82" w:rsidP="00E54E82">
      <w:pPr>
        <w:spacing w:after="240"/>
        <w:rPr>
          <w:rFonts w:eastAsia="Times New Roman"/>
        </w:rPr>
      </w:pPr>
      <w:r w:rsidRPr="00E54E82">
        <w:rPr>
          <w:rFonts w:eastAsia="Times New Roman"/>
        </w:rPr>
        <w:t>W toku procedury planistycznej otrzymano wszystkie niezbędne opinie i uzgodnienia.</w:t>
      </w:r>
      <w:r w:rsidR="00E67754">
        <w:rPr>
          <w:rFonts w:eastAsia="Times New Roman"/>
        </w:rPr>
        <w:t xml:space="preserve"> </w:t>
      </w:r>
      <w:r w:rsidRPr="00E54E82">
        <w:rPr>
          <w:rFonts w:eastAsia="Times New Roman"/>
        </w:rPr>
        <w:t>Sporządzenie projektu planu, nie będzie się wiązało z uzyskaniem zgody Marszałka Województwa Mazowieckiego, jak również Ministra Rolnictwa i Rozwoju Wsi na zmianę przeznaczenia gruntów leśnych na cele nieleśne i i rolnych na cele nierolnicze. Projekt przedmiotowego planu poddany był dwukrotnie procedurze wyłożenia do publicznego wglądu wraz z przeprowadzeniem dyskusji publicznych. W procedurze złożono uwagi do wyłożonego do publicznego wglądu planu, z których część uwag nie zostało uwzględnionych.</w:t>
      </w:r>
      <w:r w:rsidR="00E67754">
        <w:rPr>
          <w:rFonts w:eastAsia="Times New Roman"/>
        </w:rPr>
        <w:t xml:space="preserve"> </w:t>
      </w:r>
      <w:r w:rsidRPr="00E54E82">
        <w:rPr>
          <w:rFonts w:eastAsia="Times New Roman"/>
        </w:rPr>
        <w:t>Rozstrzygnięcie rozpatrzenia uwag do projektu planu stanowi załącznik nr 3 do uchwały.</w:t>
      </w:r>
      <w:r w:rsidR="00E67754">
        <w:rPr>
          <w:rFonts w:eastAsia="Times New Roman"/>
        </w:rPr>
        <w:t xml:space="preserve"> </w:t>
      </w:r>
      <w:r w:rsidRPr="00E54E82">
        <w:rPr>
          <w:rFonts w:eastAsia="Times New Roman"/>
        </w:rPr>
        <w:t>Sposób realizacji zapisanych w planie inwestycji z zakresu infrastruktury technicznej stanowi załącznik nr 4 do uchwały.</w:t>
      </w:r>
    </w:p>
    <w:p w14:paraId="2602E718" w14:textId="7365B256" w:rsidR="00E67754" w:rsidRPr="00E67754" w:rsidRDefault="00E54E82" w:rsidP="0021779F">
      <w:pPr>
        <w:rPr>
          <w:rFonts w:eastAsia="Times New Roman"/>
        </w:rPr>
      </w:pPr>
      <w:r w:rsidRPr="00E54E82">
        <w:rPr>
          <w:rFonts w:eastAsia="Times New Roman"/>
        </w:rPr>
        <w:lastRenderedPageBreak/>
        <w:t>Zgodnie ustawą z dnia 3 października 2008r. o udostępnianiu informacji o środowisku i jego ochronie, udziale społeczeństwa w ochronie środowiska oraz ocenach oddziaływania na środowisko (Dz. U. z 2023 r. poz. 2094 ze zm.), przy sporządzaniu planu zapewniono możliwość udziału społeczeństwa w postępowaniu w sprawie strategicznej oceny oddziaływania na środowisko przy realizacji miejscowego planu zagospodarowania przestrzennego.</w:t>
      </w:r>
      <w:r w:rsidR="00E67754">
        <w:rPr>
          <w:rFonts w:eastAsia="Times New Roman"/>
        </w:rPr>
        <w:t xml:space="preserve"> </w:t>
      </w:r>
      <w:r w:rsidRPr="00E54E82">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r w:rsidR="00E67754">
        <w:rPr>
          <w:rFonts w:eastAsia="Times New Roman"/>
        </w:rPr>
        <w:t xml:space="preserve"> </w:t>
      </w:r>
      <w:r w:rsidRPr="00E54E82">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 Po podaniu informacji o przystąpieniu do opracowania dokumentu oraz w związku z wyłożeniem do publicznego wglądu projektu planu nie wpłynął żaden wniosek ani uwaga dotycząca problematyki środowiskowej.</w:t>
      </w:r>
      <w:r w:rsidR="00E67754">
        <w:rPr>
          <w:rFonts w:eastAsia="Times New Roman"/>
        </w:rPr>
        <w:t xml:space="preserve"> </w:t>
      </w:r>
      <w:r w:rsidRPr="00E54E82">
        <w:rPr>
          <w:rFonts w:eastAsia="Times New Roman"/>
        </w:rPr>
        <w:t>Ponadto projekt planu był zaopiniowany i uzgodniony pozytywnie przez Regionalnego Dyrektora Ochrony Środowiska w Warszawie i Państwowego Powiatowego Inspektora Sanitarnego w Legionowie.</w:t>
      </w:r>
      <w:r w:rsidR="00E67754">
        <w:rPr>
          <w:rFonts w:eastAsia="Times New Roman"/>
        </w:rPr>
        <w:t xml:space="preserve"> </w:t>
      </w:r>
      <w:r w:rsidRPr="00E54E82">
        <w:rPr>
          <w:rFonts w:eastAsia="Times New Roman"/>
        </w:rPr>
        <w:t>Plan miejscowy został sporządzony z uwzględnieniem ustaleń i standardów przewidzianych w Rozporządzeniu Ministra Infrastruktury w sprawie wymaganego zakresu projektu miejscowego planu zagospodarowania przestrzennego z dnia 17 grudnia 2021 r. (Dz.U. z 23.12.2021 r. poz. 2404).</w:t>
      </w:r>
      <w:r w:rsidR="00E67754">
        <w:rPr>
          <w:rFonts w:eastAsia="Times New Roman"/>
        </w:rPr>
        <w:t xml:space="preserve"> </w:t>
      </w:r>
      <w:r w:rsidRPr="00E54E82">
        <w:rPr>
          <w:rFonts w:eastAsia="Times New Roman"/>
        </w:rPr>
        <w:t>Uchwalenie planu przyczyni się do określenia jasnych zasad i przepisów zagospodarowywania i użytkowania terenów objętych planem oraz do szybszego rozwoju inwestycyjnego obszaru. Ponadto wpłynie też pozytywnie</w:t>
      </w:r>
      <w:r w:rsidR="00E67754">
        <w:rPr>
          <w:rFonts w:eastAsia="Times New Roman"/>
        </w:rPr>
        <w:t xml:space="preserve"> </w:t>
      </w:r>
      <w:r w:rsidR="00E67754" w:rsidRPr="00E67754">
        <w:rPr>
          <w:rFonts w:eastAsia="Times New Roman"/>
        </w:rPr>
        <w:t xml:space="preserve">na rozwój społeczno – </w:t>
      </w:r>
      <w:proofErr w:type="gramStart"/>
      <w:r w:rsidR="00E67754" w:rsidRPr="00E67754">
        <w:rPr>
          <w:rFonts w:eastAsia="Times New Roman"/>
        </w:rPr>
        <w:t>gospodarcz</w:t>
      </w:r>
      <w:r w:rsidR="00E67754">
        <w:rPr>
          <w:rFonts w:eastAsia="Times New Roman"/>
        </w:rPr>
        <w:t>y</w:t>
      </w:r>
      <w:r w:rsidR="0021779F">
        <w:rPr>
          <w:rFonts w:eastAsia="Times New Roman"/>
        </w:rPr>
        <w:t xml:space="preserve"> </w:t>
      </w:r>
      <w:r w:rsidR="00E67754" w:rsidRPr="00E67754">
        <w:rPr>
          <w:rFonts w:eastAsia="Times New Roman"/>
        </w:rPr>
        <w:t>gminy</w:t>
      </w:r>
      <w:proofErr w:type="gramEnd"/>
      <w:r w:rsidR="00E67754" w:rsidRPr="00E67754">
        <w:rPr>
          <w:rFonts w:eastAsia="Times New Roman"/>
        </w:rPr>
        <w:t>. Uwzględniając aspekty środowiskowe oraz walory historyczno-krajobrazowe terenu realizacja ustaleń planu nie zakłóci ładu przestrzennego ani zrównoważonego rozwoju, który jest podstawą działań Miasta i Gminy Serock.</w:t>
      </w:r>
      <w:r w:rsidR="0021779F">
        <w:rPr>
          <w:rFonts w:eastAsia="Times New Roman"/>
        </w:rPr>
        <w:t xml:space="preserve"> </w:t>
      </w:r>
      <w:r w:rsidR="00E67754" w:rsidRPr="00E67754">
        <w:rPr>
          <w:rFonts w:eastAsia="Times New Roman"/>
        </w:rPr>
        <w:t>Sposób realizacji wymogów wynikających z art. 1 ust. 2-4 ustawy o planowaniu i zagospodarowaniu przestrzennym</w:t>
      </w:r>
      <w:r w:rsidR="0021779F">
        <w:rPr>
          <w:rFonts w:eastAsia="Times New Roman"/>
        </w:rPr>
        <w:t xml:space="preserve"> </w:t>
      </w:r>
      <w:r w:rsidR="00E67754" w:rsidRPr="00E67754">
        <w:rPr>
          <w:rFonts w:eastAsia="Times New Roman"/>
        </w:rPr>
        <w:t>Wymogi określone w art. 1 ust. 2 ustawy z dnia z dnia 27 marca 2003 roku o planowaniu i zagospodarowaniu przestrzennym, w niniejszym projekcie planu miejscowego uwzględniono w sposób następujący:</w:t>
      </w:r>
    </w:p>
    <w:p w14:paraId="58683F23" w14:textId="77777777" w:rsidR="00E67754" w:rsidRPr="00E67754" w:rsidRDefault="00E67754" w:rsidP="0021779F">
      <w:pPr>
        <w:rPr>
          <w:rFonts w:eastAsia="Times New Roman"/>
        </w:rPr>
      </w:pPr>
      <w:r w:rsidRPr="00E67754">
        <w:rPr>
          <w:rFonts w:eastAsia="Times New Roman"/>
        </w:rPr>
        <w:t>1) wymogi ładu przestrzennego, w tym urbanistyki i architektury – nie określono ze względu na ograniczony charakter opracowania planu;</w:t>
      </w:r>
    </w:p>
    <w:p w14:paraId="324AFD21" w14:textId="77777777" w:rsidR="00E67754" w:rsidRPr="00E67754" w:rsidRDefault="00E67754" w:rsidP="0021779F">
      <w:pPr>
        <w:rPr>
          <w:rFonts w:eastAsia="Times New Roman"/>
        </w:rPr>
      </w:pPr>
      <w:r w:rsidRPr="00E67754">
        <w:rPr>
          <w:rFonts w:eastAsia="Times New Roman"/>
        </w:rPr>
        <w:t>2) walory architektoniczne i krajobrazowe – nie określono ze względu na ograniczony charakter opracowania planu;</w:t>
      </w:r>
    </w:p>
    <w:p w14:paraId="01DDA58C" w14:textId="77777777" w:rsidR="00E67754" w:rsidRPr="00E67754" w:rsidRDefault="00E67754" w:rsidP="0021779F">
      <w:pPr>
        <w:rPr>
          <w:rFonts w:eastAsia="Times New Roman"/>
        </w:rPr>
      </w:pPr>
      <w:r w:rsidRPr="00E67754">
        <w:rPr>
          <w:rFonts w:eastAsia="Times New Roman"/>
        </w:rPr>
        <w:t>3) wymagania ochrony środowiska, w tym gospodarowania wodami i ochrony gruntów rolnych i leśnych – nie określono ze względu na ograniczony charakter opracowania planu;</w:t>
      </w:r>
    </w:p>
    <w:p w14:paraId="2F249512" w14:textId="77777777" w:rsidR="00E67754" w:rsidRPr="00E67754" w:rsidRDefault="00E67754" w:rsidP="0021779F">
      <w:pPr>
        <w:rPr>
          <w:rFonts w:eastAsia="Times New Roman"/>
        </w:rPr>
      </w:pPr>
      <w:r w:rsidRPr="00E67754">
        <w:rPr>
          <w:rFonts w:eastAsia="Times New Roman"/>
        </w:rPr>
        <w:t>4) wymagania ochrony dziedzictwa kulturowego i zabytków oraz dóbr kultury współczesnej – nie ustalano z powodu braku koniecznych ku temu uwarunkowań;</w:t>
      </w:r>
    </w:p>
    <w:p w14:paraId="2977A9A3" w14:textId="77777777" w:rsidR="00E67754" w:rsidRPr="00E67754" w:rsidRDefault="00E67754" w:rsidP="0021779F">
      <w:pPr>
        <w:rPr>
          <w:rFonts w:eastAsia="Times New Roman"/>
        </w:rPr>
      </w:pPr>
      <w:r w:rsidRPr="00E67754">
        <w:rPr>
          <w:rFonts w:eastAsia="Times New Roman"/>
        </w:rPr>
        <w:t>5) wymagania ochrony zdrowia oraz bezpieczeństwa ludzi i mienia, a także potrzeby osób niepełnosprawnych – nie określono ze względu na ograniczony charakter opracowania zmiany planu;</w:t>
      </w:r>
    </w:p>
    <w:p w14:paraId="6EB39160" w14:textId="77777777" w:rsidR="00E67754" w:rsidRPr="00E67754" w:rsidRDefault="00E67754" w:rsidP="0021779F">
      <w:pPr>
        <w:rPr>
          <w:rFonts w:eastAsia="Times New Roman"/>
        </w:rPr>
      </w:pPr>
      <w:r w:rsidRPr="00E67754">
        <w:rPr>
          <w:rFonts w:eastAsia="Times New Roman"/>
        </w:rPr>
        <w:t>6) walory ekonomiczne przestrzeni – nie określono ze względu na ograniczony charakter opracowania planu;</w:t>
      </w:r>
    </w:p>
    <w:p w14:paraId="79DD14CB" w14:textId="77777777" w:rsidR="00E67754" w:rsidRPr="00E67754" w:rsidRDefault="00E67754" w:rsidP="0021779F">
      <w:pPr>
        <w:rPr>
          <w:rFonts w:eastAsia="Times New Roman"/>
        </w:rPr>
      </w:pPr>
      <w:r w:rsidRPr="00E67754">
        <w:rPr>
          <w:rFonts w:eastAsia="Times New Roman"/>
        </w:rPr>
        <w:t>7) prawo własności – poprzez kształtowanie zagospodarowania w sposób racjonalny, nieingerujący w prawa dysponowania poszczególnymi nieruchomościami znajdującymi się w granicach planu miejscowego i zachowując poszanowanie dla własności prywatnej;</w:t>
      </w:r>
    </w:p>
    <w:p w14:paraId="3173B8F1" w14:textId="77777777" w:rsidR="00E67754" w:rsidRPr="00E67754" w:rsidRDefault="00E67754" w:rsidP="0021779F">
      <w:pPr>
        <w:rPr>
          <w:rFonts w:eastAsia="Times New Roman"/>
        </w:rPr>
      </w:pPr>
      <w:r w:rsidRPr="00E67754">
        <w:rPr>
          <w:rFonts w:eastAsia="Times New Roman"/>
        </w:rPr>
        <w:t>8) potrzeby obronności i bezpieczeństwa państwa – w obszarze planu wynikają one w całości z przepisów odrębnych i nie wymagały dodatkowych ustaleń;</w:t>
      </w:r>
    </w:p>
    <w:p w14:paraId="3F8ABF81" w14:textId="77777777" w:rsidR="00E67754" w:rsidRPr="00E67754" w:rsidRDefault="00E67754" w:rsidP="0021779F">
      <w:pPr>
        <w:rPr>
          <w:rFonts w:eastAsia="Times New Roman"/>
        </w:rPr>
      </w:pPr>
      <w:r w:rsidRPr="00E67754">
        <w:rPr>
          <w:rFonts w:eastAsia="Times New Roman"/>
        </w:rPr>
        <w:lastRenderedPageBreak/>
        <w:t>9) potrzeby interesu publicznego – nie określono ze względu na ograniczony charakter opracowania planu;</w:t>
      </w:r>
    </w:p>
    <w:p w14:paraId="48E19C6B" w14:textId="77777777" w:rsidR="00E67754" w:rsidRPr="00E67754" w:rsidRDefault="00E67754" w:rsidP="0021779F">
      <w:pPr>
        <w:rPr>
          <w:rFonts w:eastAsia="Times New Roman"/>
        </w:rPr>
      </w:pPr>
      <w:r w:rsidRPr="00E67754">
        <w:rPr>
          <w:rFonts w:eastAsia="Times New Roman"/>
        </w:rPr>
        <w:t>10) potrzeby w zakresie rozwoju infrastruktury technicznej – nie określono ze względu na ograniczony charakter opracowania planu;</w:t>
      </w:r>
    </w:p>
    <w:p w14:paraId="123A8592" w14:textId="77777777" w:rsidR="00E67754" w:rsidRPr="00E67754" w:rsidRDefault="00E67754" w:rsidP="0021779F">
      <w:pPr>
        <w:rPr>
          <w:rFonts w:eastAsia="Times New Roman"/>
        </w:rPr>
      </w:pPr>
      <w:r w:rsidRPr="00E67754">
        <w:rPr>
          <w:rFonts w:eastAsia="Times New Roman"/>
        </w:rPr>
        <w:t>11) zapewnienie udziału społeczeństwa w pracach nad miejscowym planem zagospodarowania przestrzennego, w tym przy użyciu środków komunikacji elektronicznej oraz zachowanie jasności i przejrzystości procedur planistycznych poprzez:</w:t>
      </w:r>
    </w:p>
    <w:p w14:paraId="6A22FD91" w14:textId="77777777" w:rsidR="00E67754" w:rsidRPr="00E67754" w:rsidRDefault="00E67754" w:rsidP="0021779F">
      <w:pPr>
        <w:rPr>
          <w:rFonts w:eastAsia="Times New Roman"/>
        </w:rPr>
      </w:pPr>
      <w:r w:rsidRPr="00E67754">
        <w:rPr>
          <w:rFonts w:eastAsia="Times New Roman"/>
        </w:rPr>
        <w:t>a) podanie do publicznej wiadomości informacji o przystąpieniu do sporządzenia planu miejscowego oraz wyłożeniu planu do publicznego wglądu, zgodnie z wymogami ustawy z dnia 27 marca 2003 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opracowano strategiczną ocenę oddziaływania na środowisko,</w:t>
      </w:r>
    </w:p>
    <w:p w14:paraId="5B66811C" w14:textId="77777777" w:rsidR="00E67754" w:rsidRPr="00E67754" w:rsidRDefault="00E67754" w:rsidP="0021779F">
      <w:pPr>
        <w:rPr>
          <w:rFonts w:eastAsia="Times New Roman"/>
        </w:rPr>
      </w:pPr>
      <w:r w:rsidRPr="00E67754">
        <w:rPr>
          <w:rFonts w:eastAsia="Times New Roman"/>
        </w:rPr>
        <w:t>b) udostępnienie projektu planu miejscowego do publicznego wglądu</w:t>
      </w:r>
    </w:p>
    <w:p w14:paraId="0673FC6C" w14:textId="77777777" w:rsidR="00E67754" w:rsidRPr="00E67754" w:rsidRDefault="00E67754" w:rsidP="0021779F">
      <w:pPr>
        <w:rPr>
          <w:rFonts w:eastAsia="Times New Roman"/>
        </w:rPr>
      </w:pPr>
      <w:r w:rsidRPr="00E67754">
        <w:rPr>
          <w:rFonts w:eastAsia="Times New Roman"/>
        </w:rPr>
        <w:t>-podczas pierwszego wyłożenia w dniach od 19 kwietnia 2023 r. do 12 maja 2023 r.,</w:t>
      </w:r>
    </w:p>
    <w:p w14:paraId="2AA76845" w14:textId="77777777" w:rsidR="00E67754" w:rsidRPr="00E67754" w:rsidRDefault="00E67754" w:rsidP="0021779F">
      <w:pPr>
        <w:rPr>
          <w:rFonts w:eastAsia="Times New Roman"/>
        </w:rPr>
      </w:pPr>
      <w:r w:rsidRPr="00E67754">
        <w:rPr>
          <w:rFonts w:eastAsia="Times New Roman"/>
        </w:rPr>
        <w:t>-podczas drugiego wyłożenia w dniach od 30 sierpnia 2023 r. do 21 września 2023 r.,</w:t>
      </w:r>
    </w:p>
    <w:p w14:paraId="7357D8E9" w14:textId="77777777" w:rsidR="00E67754" w:rsidRPr="00E67754" w:rsidRDefault="00E67754" w:rsidP="0021779F">
      <w:pPr>
        <w:rPr>
          <w:rFonts w:eastAsia="Times New Roman"/>
        </w:rPr>
      </w:pPr>
      <w:r w:rsidRPr="00E67754">
        <w:rPr>
          <w:rFonts w:eastAsia="Times New Roman"/>
        </w:rPr>
        <w:t>Wyłożenia odbywały się w siedzibie Urzędu Miasta i Gminy w Serocku, na stronie internetowej Biuletynu Informacji Publicznej oraz na żądanie drogą elektroniczną,</w:t>
      </w:r>
    </w:p>
    <w:p w14:paraId="0C29452E" w14:textId="77777777" w:rsidR="00E67754" w:rsidRPr="00E67754" w:rsidRDefault="00E67754" w:rsidP="0021779F">
      <w:pPr>
        <w:rPr>
          <w:rFonts w:eastAsia="Times New Roman"/>
        </w:rPr>
      </w:pPr>
      <w:r w:rsidRPr="00E67754">
        <w:rPr>
          <w:rFonts w:eastAsia="Times New Roman"/>
        </w:rPr>
        <w:t>c) przeprowadzenie dyskusji publicznej w dniach 8 maja 2023 r. i 7 września 2023 r.</w:t>
      </w:r>
    </w:p>
    <w:p w14:paraId="264FA3CB" w14:textId="77777777" w:rsidR="00E67754" w:rsidRPr="00E67754" w:rsidRDefault="00E67754" w:rsidP="0021779F">
      <w:pPr>
        <w:rPr>
          <w:rFonts w:eastAsia="Times New Roman"/>
        </w:rPr>
      </w:pPr>
      <w:r w:rsidRPr="00E67754">
        <w:rPr>
          <w:rFonts w:eastAsia="Times New Roman"/>
        </w:rPr>
        <w:t>d) umożliwienie składania wniosków i uwag do planu miejscowego, w tym przy użyciu drogi elektronicznej;</w:t>
      </w:r>
    </w:p>
    <w:p w14:paraId="17027AF1" w14:textId="77777777" w:rsidR="00E67754" w:rsidRDefault="00E67754" w:rsidP="0021779F">
      <w:pPr>
        <w:rPr>
          <w:rFonts w:eastAsia="Times New Roman"/>
        </w:rPr>
      </w:pPr>
      <w:r w:rsidRPr="00E67754">
        <w:rPr>
          <w:rFonts w:eastAsia="Times New Roman"/>
        </w:rPr>
        <w:t>12) potrzebę zapewnienia odpowiedniej ilości i jakości wody do celów zaopatrzenia ludności – określono w § 23 pkt.1 uchwały;</w:t>
      </w:r>
    </w:p>
    <w:p w14:paraId="2874DC23" w14:textId="4E4B8359" w:rsidR="0021779F" w:rsidRPr="008E7DC7" w:rsidRDefault="00E67754" w:rsidP="00E67754">
      <w:pPr>
        <w:spacing w:after="240"/>
        <w:rPr>
          <w:rFonts w:eastAsia="Times New Roman"/>
        </w:rPr>
      </w:pPr>
      <w:r w:rsidRPr="00E67754">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r w:rsidR="0021779F">
        <w:rPr>
          <w:rFonts w:eastAsia="Times New Roman"/>
        </w:rPr>
        <w:t xml:space="preserve"> </w:t>
      </w:r>
      <w:r w:rsidRPr="00E67754">
        <w:rPr>
          <w:rFonts w:eastAsia="Times New Roman"/>
        </w:rPr>
        <w:t>Projektowane przeznaczenie terenu kształtowano w sposób racjonalny, w oparciu o zaprogramowane już na etapie tworzenia obowiązującego „Studium...” rozmieszczenie funkcji umożliwiających optymalne zagospodarowanie przestrzeni.</w:t>
      </w:r>
      <w:r w:rsidR="0021779F">
        <w:rPr>
          <w:rFonts w:eastAsia="Times New Roman"/>
        </w:rPr>
        <w:t xml:space="preserve"> </w:t>
      </w:r>
      <w:r w:rsidRPr="00E67754">
        <w:rPr>
          <w:rFonts w:eastAsia="Times New Roman"/>
        </w:rPr>
        <w:t xml:space="preserve">Do wyłożonego projektu planu miejscowego wpłynęły uwagi, które zostały rozpatrzone przez Burmistrza Miasta i Gminy Serock w zarządzeniu nr 89/B/2023 z dnia 16 czerwca 2023 r. oraz w zarządzeniu nr 148/B/2023 z dnia 13 października 2023 r. w odniesieniu drugiego wyłożenia. W </w:t>
      </w:r>
      <w:r w:rsidR="0021779F" w:rsidRPr="00E67754">
        <w:rPr>
          <w:rFonts w:eastAsia="Times New Roman"/>
        </w:rPr>
        <w:t>odniesieniu</w:t>
      </w:r>
      <w:r w:rsidRPr="00E67754">
        <w:rPr>
          <w:rFonts w:eastAsia="Times New Roman"/>
        </w:rPr>
        <w:t xml:space="preserve"> do drugiego wyłożenia jedna uwaga wpłynęła po terminie, więc nie była uwzględniona przy rozpatrzeniu.</w:t>
      </w:r>
      <w:r w:rsidR="0021779F">
        <w:rPr>
          <w:rFonts w:eastAsia="Times New Roman"/>
        </w:rPr>
        <w:t xml:space="preserve"> </w:t>
      </w:r>
      <w:r w:rsidRPr="00E67754">
        <w:rPr>
          <w:rFonts w:eastAsia="Times New Roman"/>
        </w:rPr>
        <w:t>Zgodnie z art. 1 ust. 4 ustawy z dnia 27 marca 2003 r. o planowaniu i zagospodarowaniu przestrzennym, sytuując nową zabudowę uwzględnia się wymagania ładu przestrzennego, efektywne gospodarowanie przestrzenią oraz walory ekonomiczne przestrzeni. W tym przypadku, te aspekty zostały wypracowane w sposób szczegółowy i skonsultowane z właścicielami nieruchomości.</w:t>
      </w:r>
      <w:r w:rsidR="0021779F">
        <w:rPr>
          <w:rFonts w:eastAsia="Times New Roman"/>
        </w:rPr>
        <w:t xml:space="preserve"> </w:t>
      </w:r>
      <w:r w:rsidRPr="00E67754">
        <w:rPr>
          <w:rFonts w:eastAsia="Times New Roman"/>
        </w:rPr>
        <w:t>Zgodność z wynikami analizy, o której mowa w art. 32 ust. 1 ustawy z dnia 27 marca o planowaniu i zagospodarowaniu przestrzennym</w:t>
      </w:r>
      <w:r w:rsidR="0021779F">
        <w:rPr>
          <w:rFonts w:eastAsia="Times New Roman"/>
        </w:rPr>
        <w:t xml:space="preserve"> </w:t>
      </w:r>
      <w:r w:rsidRPr="00E67754">
        <w:rPr>
          <w:rFonts w:eastAsia="Times New Roman"/>
        </w:rPr>
        <w:t>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zagospodarowaniu przestrzennym.</w:t>
      </w:r>
      <w:r w:rsidR="0021779F">
        <w:rPr>
          <w:rFonts w:eastAsia="Times New Roman"/>
        </w:rPr>
        <w:t xml:space="preserve"> </w:t>
      </w:r>
      <w:r w:rsidRPr="00E67754">
        <w:rPr>
          <w:rFonts w:eastAsia="Times New Roman"/>
        </w:rPr>
        <w:t>Wpływ na finanse publiczne, w tym na budżet gminy.</w:t>
      </w:r>
      <w:r w:rsidR="0021779F">
        <w:rPr>
          <w:rFonts w:eastAsia="Times New Roman"/>
        </w:rPr>
        <w:t xml:space="preserve"> </w:t>
      </w:r>
      <w:r w:rsidRPr="00E67754">
        <w:rPr>
          <w:rFonts w:eastAsia="Times New Roman"/>
        </w:rPr>
        <w:t xml:space="preserve">Przyjęcie niniejszej uchwały będzie miało wpływu na finanse publiczne gminy wraz znaczący wpływu na ważne zadania publiczne, w związku z realizacją </w:t>
      </w:r>
      <w:r w:rsidR="0021779F" w:rsidRPr="00E67754">
        <w:rPr>
          <w:rFonts w:eastAsia="Times New Roman"/>
        </w:rPr>
        <w:t>zmienionego</w:t>
      </w:r>
      <w:r w:rsidRPr="00E67754">
        <w:rPr>
          <w:rFonts w:eastAsia="Times New Roman"/>
        </w:rPr>
        <w:t xml:space="preserve"> przebiegu zaplanowanej obsługi komunikacyjnej w ramach wyznaczonych dróg publicznych. Dążąc do minimalnego obciążenia budżetu gminy, ich </w:t>
      </w:r>
      <w:r w:rsidRPr="00E67754">
        <w:rPr>
          <w:rFonts w:eastAsia="Times New Roman"/>
        </w:rPr>
        <w:lastRenderedPageBreak/>
        <w:t>realizacja będzie rozłożona w czasie oraz w pierwszej kolejności będą pozyskiwane środki zewnętrzne.</w:t>
      </w:r>
      <w:r w:rsidR="0021779F">
        <w:rPr>
          <w:rFonts w:eastAsia="Times New Roman"/>
        </w:rPr>
        <w:t xml:space="preserve"> </w:t>
      </w:r>
      <w:r w:rsidRPr="00E67754">
        <w:rPr>
          <w:rFonts w:eastAsia="Times New Roman"/>
        </w:rPr>
        <w:t>Procedura planistyczna sporządzania planu została przeprowadzona zgodnie z obowiązującymi przepisami ustawy, a projekt planu spełnia wymogi merytoryczne i formalne do jego uchwalenia, stąd przyjęcie niniejszej uchwały należy uznać za właściwe.</w:t>
      </w:r>
      <w:r w:rsidR="00000000">
        <w:rPr>
          <w:rFonts w:eastAsia="Times New Roman"/>
        </w:rPr>
        <w:br/>
      </w:r>
      <w:r w:rsidR="00000000">
        <w:rPr>
          <w:rFonts w:eastAsia="Times New Roman"/>
        </w:rPr>
        <w:br/>
      </w:r>
      <w:r w:rsidR="008E7DC7" w:rsidRPr="008E7DC7">
        <w:rPr>
          <w:rFonts w:eastAsia="Times New Roman"/>
        </w:rPr>
        <w:t>Przewodniczący Rady Mariusz Rosiński poinformował, że na posiedzeniu wspólnym Komisji projekt uchwały został zaopiniowany pozytywnie.</w:t>
      </w:r>
    </w:p>
    <w:p w14:paraId="427D17B8" w14:textId="36836252" w:rsidR="00FC106F" w:rsidRDefault="00000000" w:rsidP="00E67754">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Krzysztof Bońkowski</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1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nr 2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r>
      <w:r>
        <w:rPr>
          <w:rFonts w:eastAsia="Times New Roman"/>
        </w:rPr>
        <w:lastRenderedPageBreak/>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nr 3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nr. 4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5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lastRenderedPageBreak/>
        <w:t>Głosowano w sprawie:</w:t>
      </w:r>
      <w:r>
        <w:rPr>
          <w:rFonts w:eastAsia="Times New Roman"/>
        </w:rPr>
        <w:br/>
        <w:t xml:space="preserve">Rozpatrzenie uwagi 6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7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nr 8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9 wył. I. </w:t>
      </w:r>
      <w:r>
        <w:rPr>
          <w:rFonts w:eastAsia="Times New Roman"/>
        </w:rPr>
        <w:br/>
      </w:r>
      <w:r>
        <w:rPr>
          <w:rFonts w:eastAsia="Times New Roman"/>
        </w:rPr>
        <w:br/>
      </w:r>
      <w:r>
        <w:rPr>
          <w:rStyle w:val="Pogrubienie"/>
          <w:rFonts w:eastAsia="Times New Roman"/>
          <w:u w:val="single"/>
        </w:rPr>
        <w:lastRenderedPageBreak/>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10 wył. 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11 wył.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12 wył.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r>
      <w:r>
        <w:rPr>
          <w:rFonts w:eastAsia="Times New Roman"/>
        </w:rPr>
        <w:lastRenderedPageBreak/>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uwagi 13 wył.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NIEOBECNI (1)</w:t>
      </w:r>
      <w:r>
        <w:rPr>
          <w:rFonts w:eastAsia="Times New Roman"/>
        </w:rPr>
        <w:br/>
        <w:t>Agnieszka Oktaba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miejscowego planu zagospodarowania przestrzennego miasta Serock - obszar D1..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1, BRAK GŁOSU: 0, NIEOBECNI: 1</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Sławomir Czerwiński, Bożena Kalinowska, Teresa Krzyczkowska, Gabriela Książyk, Józef Lutomirski, Sławomir Osiwała, Jarosław Krzysztof Pielach, Aneta Rogucka, Mariusz Rosiński, Włodzimierz Skośkiewicz, Wiesław Winnicki, Krzysztof Zakolski</w:t>
      </w:r>
      <w:r>
        <w:rPr>
          <w:rFonts w:eastAsia="Times New Roman"/>
        </w:rPr>
        <w:br/>
        <w:t>WSTRZYMUJĘ SIĘ (1)</w:t>
      </w:r>
      <w:r>
        <w:rPr>
          <w:rFonts w:eastAsia="Times New Roman"/>
        </w:rPr>
        <w:br/>
        <w:t>Krzysztof Bońkowski</w:t>
      </w:r>
      <w:r>
        <w:rPr>
          <w:rFonts w:eastAsia="Times New Roman"/>
        </w:rPr>
        <w:br/>
        <w:t>NIEOBECNI (1)</w:t>
      </w:r>
      <w:r>
        <w:rPr>
          <w:rFonts w:eastAsia="Times New Roman"/>
        </w:rPr>
        <w:br/>
        <w:t>Agnieszka Oktaba</w:t>
      </w:r>
      <w:r>
        <w:rPr>
          <w:rFonts w:eastAsia="Times New Roman"/>
        </w:rPr>
        <w:br/>
      </w:r>
    </w:p>
    <w:p w14:paraId="5403D578" w14:textId="56651303" w:rsidR="00FC106F" w:rsidRDefault="00000000">
      <w:pPr>
        <w:divId w:val="1948199511"/>
        <w:rPr>
          <w:rFonts w:eastAsia="Times New Roman"/>
        </w:rPr>
      </w:pPr>
      <w:r>
        <w:rPr>
          <w:rFonts w:eastAsia="Times New Roman"/>
          <w:b/>
          <w:bCs/>
        </w:rPr>
        <w:t xml:space="preserve">Uchwała nr </w:t>
      </w:r>
      <w:r w:rsidR="0083407D">
        <w:rPr>
          <w:rFonts w:eastAsia="Times New Roman"/>
          <w:b/>
          <w:bCs/>
        </w:rPr>
        <w:t>790/</w:t>
      </w:r>
      <w:r>
        <w:rPr>
          <w:rFonts w:eastAsia="Times New Roman"/>
          <w:b/>
          <w:bCs/>
        </w:rPr>
        <w:t>LXXIII/2023</w:t>
      </w:r>
    </w:p>
    <w:p w14:paraId="3137BFEE" w14:textId="77777777" w:rsidR="008A0A12" w:rsidRPr="008A0A12" w:rsidRDefault="00000000" w:rsidP="008A0A12">
      <w:pPr>
        <w:spacing w:after="240"/>
        <w:rPr>
          <w:rFonts w:eastAsia="Times New Roman"/>
        </w:rPr>
      </w:pPr>
      <w:r>
        <w:rPr>
          <w:rFonts w:eastAsia="Times New Roman"/>
        </w:rPr>
        <w:br/>
      </w:r>
      <w:r w:rsidRPr="00B54080">
        <w:rPr>
          <w:rFonts w:eastAsia="Times New Roman"/>
          <w:b/>
          <w:bCs/>
        </w:rPr>
        <w:t>15. Rozpatrzenie projektu uchwały w sprawie nadania medalu „Za zasługi dla Miasta i Gminy Serock”.</w:t>
      </w:r>
      <w:r>
        <w:rPr>
          <w:rFonts w:eastAsia="Times New Roman"/>
        </w:rPr>
        <w:br/>
      </w:r>
      <w:r>
        <w:rPr>
          <w:rFonts w:eastAsia="Times New Roman"/>
        </w:rPr>
        <w:br/>
      </w:r>
      <w:r w:rsidR="00D770AB" w:rsidRPr="00D770AB">
        <w:rPr>
          <w:rFonts w:eastAsia="Times New Roman"/>
        </w:rPr>
        <w:t>Projekt uchwały przedstawił Burmistrz Miasta i Gminy Serock Artur Borkowski.</w:t>
      </w:r>
      <w:r w:rsidR="00D770AB">
        <w:rPr>
          <w:rFonts w:eastAsia="Times New Roman"/>
        </w:rPr>
        <w:t xml:space="preserve"> </w:t>
      </w:r>
      <w:r w:rsidR="008A0A12" w:rsidRPr="008A0A12">
        <w:rPr>
          <w:rFonts w:eastAsia="Times New Roman"/>
        </w:rPr>
        <w:t>Stowarzyszenie na Rzecz Promocji i Rozwoju Zalewu Zegrzyńskiego z siedzibą w Serocku funkcjonuje od 1998 roku. Jego członkowie są kapitanami żeglugi śródlądowej oraz armatorami statku pasażerskiego (M/S. Albatros), pływającego regularnie od 2009 roku po Jeziorze Zegrzyńskim.</w:t>
      </w:r>
    </w:p>
    <w:p w14:paraId="68A07C33" w14:textId="77777777" w:rsidR="008A0A12" w:rsidRDefault="008A0A12" w:rsidP="008A0A12">
      <w:pPr>
        <w:spacing w:after="240"/>
        <w:rPr>
          <w:rFonts w:eastAsia="Times New Roman"/>
        </w:rPr>
      </w:pPr>
      <w:r w:rsidRPr="008A0A12">
        <w:rPr>
          <w:rFonts w:eastAsia="Times New Roman"/>
        </w:rPr>
        <w:lastRenderedPageBreak/>
        <w:t>Stowarzyszenie od wielu lat prowadzi efektywne działania na rzecz promocji turystycznych atrakcji regionu Dolnego Bugu, Narwi oraz Jeziora Zegrzyńskiego, jego aktywność na tym polu obejmuje edukację i rozwój regionu oraz promowanie nieinwazyjnej dla przyrody turystyki rowerowej. Organizowane od 2018 r. wakacyjne przeprawy rowerowe na Bugu i Narwi małymi statkami turystycznymi cieszą się ogromnym zainteresowaniem zarówno wśród mieszkańców jak i odwiedzających gminę turystów.</w:t>
      </w:r>
      <w:r>
        <w:rPr>
          <w:rFonts w:eastAsia="Times New Roman"/>
        </w:rPr>
        <w:t xml:space="preserve"> </w:t>
      </w:r>
      <w:r w:rsidRPr="008A0A12">
        <w:rPr>
          <w:rFonts w:eastAsia="Times New Roman"/>
        </w:rPr>
        <w:t>Stowarzyszenie na Rzecz Promocji i Rozwoju Zalewu Zegrzyńskiego od wielu lat podejmuje różnorakie działania, których celem jest dobro lokalnej społeczności. Jego członkowie są otwarci na nowe pomysły, a ich aktywność zauważalna jest na wielu płaszczyznach. Od wielu lat w ramach dofinansowań zewnętrznych Stowarzyszenie wydaje szereg publikacji promujących region Jeziora Zegrzyńskiego, a także aktywny wypoczynek nad Jeziorem. Wszystkie działania Stowarzyszenia w znaczący sposób wspierają promocję Miasta i Gminy Serock oraz kształtowanie jej pozytywnego wizerunku.</w:t>
      </w:r>
    </w:p>
    <w:p w14:paraId="32213E74" w14:textId="33784B9B" w:rsidR="00FC106F" w:rsidRDefault="008A0A12" w:rsidP="008A0A12">
      <w:pPr>
        <w:spacing w:after="240"/>
        <w:rPr>
          <w:rFonts w:eastAsia="Times New Roman"/>
        </w:rPr>
      </w:pPr>
      <w:r w:rsidRPr="008A0A12">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projektu uchwały w sprawie nadania medalu „Za zasługi dla Miasta i Gminy Serock”</w:t>
      </w:r>
      <w:r>
        <w:rPr>
          <w:rFonts w:eastAsia="Times New Roman"/>
        </w:rPr>
        <w:t>.</w:t>
      </w:r>
      <w:r w:rsidR="00000000">
        <w:rPr>
          <w:rFonts w:eastAsia="Times New Roman"/>
        </w:rPr>
        <w:t xml:space="preserv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0, BRAK GŁOSU: 0, NIEOBECNI: 1</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Marek Biliński, Krzysztof Bońkowski, Sławomir Czerwiński, Bożena Kalinowska, Teresa Krzyczkowska, Gabriela Książyk, Józef Lutomirski, Sławomir Osiwała, Jarosław Krzysztof Pielach, Aneta Rogucka, Mariusz Rosiński, Włodzimierz Skośkiewicz, Wiesław Winnicki, Krzysztof Zakolski</w:t>
      </w:r>
      <w:r w:rsidR="00000000">
        <w:rPr>
          <w:rFonts w:eastAsia="Times New Roman"/>
        </w:rPr>
        <w:br/>
        <w:t>NIEOBECNI (1)</w:t>
      </w:r>
      <w:r w:rsidR="00000000">
        <w:rPr>
          <w:rFonts w:eastAsia="Times New Roman"/>
        </w:rPr>
        <w:br/>
        <w:t>Agnieszka Oktaba</w:t>
      </w:r>
      <w:r w:rsidR="00000000">
        <w:rPr>
          <w:rFonts w:eastAsia="Times New Roman"/>
        </w:rPr>
        <w:br/>
      </w:r>
    </w:p>
    <w:p w14:paraId="4065A429" w14:textId="6127AD02" w:rsidR="00FC106F" w:rsidRDefault="00000000">
      <w:pPr>
        <w:divId w:val="1529754532"/>
        <w:rPr>
          <w:rFonts w:eastAsia="Times New Roman"/>
        </w:rPr>
      </w:pPr>
      <w:r>
        <w:rPr>
          <w:rFonts w:eastAsia="Times New Roman"/>
          <w:b/>
          <w:bCs/>
        </w:rPr>
        <w:t xml:space="preserve">Uchwała nr </w:t>
      </w:r>
      <w:r w:rsidR="008A0A12">
        <w:rPr>
          <w:rFonts w:eastAsia="Times New Roman"/>
          <w:b/>
          <w:bCs/>
        </w:rPr>
        <w:t>791/</w:t>
      </w:r>
      <w:r>
        <w:rPr>
          <w:rFonts w:eastAsia="Times New Roman"/>
          <w:b/>
          <w:bCs/>
        </w:rPr>
        <w:t>LXXIII/2023</w:t>
      </w:r>
    </w:p>
    <w:p w14:paraId="16577F54" w14:textId="7BCFD9C2" w:rsidR="00FC106F" w:rsidRDefault="00000000">
      <w:pPr>
        <w:spacing w:after="240"/>
        <w:rPr>
          <w:rFonts w:eastAsia="Times New Roman"/>
        </w:rPr>
      </w:pPr>
      <w:r>
        <w:rPr>
          <w:rFonts w:eastAsia="Times New Roman"/>
        </w:rPr>
        <w:br/>
      </w:r>
      <w:r>
        <w:rPr>
          <w:rFonts w:eastAsia="Times New Roman"/>
        </w:rPr>
        <w:br/>
      </w:r>
      <w:r w:rsidRPr="008A0A12">
        <w:rPr>
          <w:rFonts w:eastAsia="Times New Roman"/>
          <w:b/>
          <w:bCs/>
        </w:rPr>
        <w:t>16. Odpowiedzi na interpelacje i zapytania radnych.</w:t>
      </w:r>
      <w:r w:rsidRPr="008A0A12">
        <w:rPr>
          <w:rFonts w:eastAsia="Times New Roman"/>
          <w:b/>
          <w:bCs/>
        </w:rPr>
        <w:br/>
      </w:r>
      <w:r>
        <w:rPr>
          <w:rFonts w:eastAsia="Times New Roman"/>
        </w:rPr>
        <w:br/>
      </w:r>
      <w:r w:rsidR="006A417E">
        <w:rPr>
          <w:rFonts w:eastAsia="Times New Roman"/>
        </w:rPr>
        <w:t>Brak zgłoszeń.</w:t>
      </w:r>
      <w:r>
        <w:rPr>
          <w:rFonts w:eastAsia="Times New Roman"/>
        </w:rPr>
        <w:br/>
      </w:r>
      <w:r>
        <w:rPr>
          <w:rFonts w:eastAsia="Times New Roman"/>
        </w:rPr>
        <w:br/>
      </w:r>
      <w:r w:rsidRPr="008A0A12">
        <w:rPr>
          <w:rFonts w:eastAsia="Times New Roman"/>
          <w:b/>
          <w:bCs/>
        </w:rPr>
        <w:t>17. Sprawy różne.</w:t>
      </w:r>
      <w:r>
        <w:rPr>
          <w:rFonts w:eastAsia="Times New Roman"/>
        </w:rPr>
        <w:br/>
      </w:r>
      <w:r>
        <w:rPr>
          <w:rFonts w:eastAsia="Times New Roman"/>
        </w:rPr>
        <w:br/>
      </w:r>
      <w:r w:rsidR="006A417E" w:rsidRPr="006A417E">
        <w:rPr>
          <w:rFonts w:eastAsia="Times New Roman"/>
        </w:rPr>
        <w:t>W punkcie dotyczących spraw różnych Radni oraz Przewodniczący Organów Wykonawczych Jednostek Pomocniczych zgłosili bieżące problemy, na które uzyskali odpowiedź ze strony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r>
      <w:r>
        <w:rPr>
          <w:rFonts w:eastAsia="Times New Roman"/>
        </w:rPr>
        <w:lastRenderedPageBreak/>
        <w:t>- Włodzimierz Skośkiewicz</w:t>
      </w:r>
      <w:r>
        <w:rPr>
          <w:rFonts w:eastAsia="Times New Roman"/>
        </w:rPr>
        <w:br/>
        <w:t xml:space="preserve">- Józef Lutomirski </w:t>
      </w:r>
      <w:r>
        <w:rPr>
          <w:rFonts w:eastAsia="Times New Roman"/>
        </w:rPr>
        <w:br/>
        <w:t>- Marek Biliński</w:t>
      </w:r>
      <w:r>
        <w:rPr>
          <w:rFonts w:eastAsia="Times New Roman"/>
        </w:rPr>
        <w:br/>
        <w:t>- Włodzimierz Skośkiewicz</w:t>
      </w:r>
      <w:r>
        <w:rPr>
          <w:rFonts w:eastAsia="Times New Roman"/>
        </w:rPr>
        <w:br/>
        <w:t>- Mariusz Rosiński</w:t>
      </w:r>
      <w:r>
        <w:rPr>
          <w:rFonts w:eastAsia="Times New Roman"/>
        </w:rPr>
        <w:br/>
        <w:t>- Artur Borkowski</w:t>
      </w:r>
      <w:r>
        <w:rPr>
          <w:rFonts w:eastAsia="Times New Roman"/>
        </w:rPr>
        <w:br/>
        <w:t>- Artur Borkowski</w:t>
      </w:r>
      <w:r>
        <w:rPr>
          <w:rFonts w:eastAsia="Times New Roman"/>
        </w:rPr>
        <w:br/>
        <w:t>- Józef Lutomirski (Ad Vocem)</w:t>
      </w:r>
      <w:r>
        <w:rPr>
          <w:rFonts w:eastAsia="Times New Roman"/>
        </w:rPr>
        <w:br/>
        <w:t>- Włodzimierz Skośkiewicz</w:t>
      </w:r>
      <w:r>
        <w:rPr>
          <w:rFonts w:eastAsia="Times New Roman"/>
        </w:rPr>
        <w:br/>
        <w:t>- Krzysztof Bońkowski</w:t>
      </w:r>
      <w:r>
        <w:rPr>
          <w:rFonts w:eastAsia="Times New Roman"/>
        </w:rPr>
        <w:br/>
        <w:t>- Artur Borkowski</w:t>
      </w:r>
      <w:r>
        <w:rPr>
          <w:rFonts w:eastAsia="Times New Roman"/>
        </w:rPr>
        <w:br/>
        <w:t>- Krzysztof Bońkowski (Ad Vocem)</w:t>
      </w:r>
      <w:r>
        <w:rPr>
          <w:rFonts w:eastAsia="Times New Roman"/>
        </w:rPr>
        <w:br/>
        <w:t>- Artur Borkowski</w:t>
      </w:r>
      <w:r>
        <w:rPr>
          <w:rFonts w:eastAsia="Times New Roman"/>
        </w:rPr>
        <w:br/>
        <w:t>- Artur Borkowski</w:t>
      </w:r>
      <w:r>
        <w:rPr>
          <w:rFonts w:eastAsia="Times New Roman"/>
        </w:rPr>
        <w:br/>
        <w:t>- Teresa Wierzbicka</w:t>
      </w:r>
      <w:r>
        <w:rPr>
          <w:rFonts w:eastAsia="Times New Roman"/>
        </w:rPr>
        <w:br/>
        <w:t>- Artur Borkowski</w:t>
      </w:r>
      <w:r>
        <w:rPr>
          <w:rFonts w:eastAsia="Times New Roman"/>
        </w:rPr>
        <w:br/>
        <w:t>- Marek Biliński</w:t>
      </w:r>
      <w:r>
        <w:rPr>
          <w:rFonts w:eastAsia="Times New Roman"/>
        </w:rPr>
        <w:br/>
      </w:r>
      <w:r>
        <w:rPr>
          <w:rFonts w:eastAsia="Times New Roman"/>
        </w:rPr>
        <w:br/>
      </w:r>
      <w:r w:rsidRPr="006A417E">
        <w:rPr>
          <w:rFonts w:eastAsia="Times New Roman"/>
          <w:b/>
          <w:bCs/>
        </w:rPr>
        <w:t>18. Zamknięcie sesji.</w:t>
      </w:r>
      <w:r w:rsidRPr="006A417E">
        <w:rPr>
          <w:rFonts w:eastAsia="Times New Roman"/>
          <w:b/>
          <w:bCs/>
        </w:rPr>
        <w:br/>
      </w:r>
      <w:r>
        <w:rPr>
          <w:rFonts w:eastAsia="Times New Roman"/>
        </w:rPr>
        <w:br/>
      </w:r>
      <w:r w:rsidR="006A417E" w:rsidRPr="006A417E">
        <w:rPr>
          <w:rFonts w:eastAsia="Times New Roman"/>
        </w:rPr>
        <w:t>Przewodniczący Rady Miejskiej Mariusz Rosiński stwierdził wyczerpanie porządku obrad, podziękował wszystkim za udział i zamknął LXXI</w:t>
      </w:r>
      <w:r w:rsidR="006A417E">
        <w:rPr>
          <w:rFonts w:eastAsia="Times New Roman"/>
        </w:rPr>
        <w:t>II</w:t>
      </w:r>
      <w:r w:rsidR="006A417E" w:rsidRPr="006A417E">
        <w:rPr>
          <w:rFonts w:eastAsia="Times New Roman"/>
        </w:rPr>
        <w:t xml:space="preserve"> sesję Rady Miejskiej w Serocku.</w:t>
      </w:r>
      <w:r>
        <w:rPr>
          <w:rFonts w:eastAsia="Times New Roman"/>
        </w:rPr>
        <w:br/>
      </w:r>
    </w:p>
    <w:p w14:paraId="35BC8977" w14:textId="77777777" w:rsidR="00FC106F" w:rsidRDefault="00000000">
      <w:pPr>
        <w:pStyle w:val="NormalnyWeb"/>
      </w:pPr>
      <w:r>
        <w:t> </w:t>
      </w:r>
    </w:p>
    <w:p w14:paraId="1CF26CCE" w14:textId="7C74A9BB" w:rsidR="00FC106F" w:rsidRDefault="00000000">
      <w:pPr>
        <w:pStyle w:val="NormalnyWeb"/>
        <w:jc w:val="center"/>
      </w:pPr>
      <w:r>
        <w:t>Przewodniczący</w:t>
      </w:r>
      <w:r>
        <w:br/>
        <w:t>Rad</w:t>
      </w:r>
      <w:r w:rsidR="00662FE0">
        <w:t>y</w:t>
      </w:r>
      <w:r>
        <w:t xml:space="preserve"> Miejsk</w:t>
      </w:r>
      <w:r w:rsidR="00662FE0">
        <w:t>iej</w:t>
      </w:r>
      <w:r>
        <w:t xml:space="preserve"> w Serocku</w:t>
      </w:r>
    </w:p>
    <w:p w14:paraId="7CE50A5C" w14:textId="1445CCFE" w:rsidR="00662FE0" w:rsidRDefault="00662FE0">
      <w:pPr>
        <w:pStyle w:val="NormalnyWeb"/>
        <w:jc w:val="center"/>
      </w:pPr>
      <w:r>
        <w:t>Mariusz Rosiński</w:t>
      </w:r>
    </w:p>
    <w:p w14:paraId="1B44D4C2" w14:textId="77777777" w:rsidR="00FC106F" w:rsidRDefault="00000000">
      <w:pPr>
        <w:pStyle w:val="NormalnyWeb"/>
        <w:jc w:val="center"/>
      </w:pPr>
      <w:r>
        <w:t> </w:t>
      </w:r>
    </w:p>
    <w:p w14:paraId="3AA2D99D" w14:textId="77777777" w:rsidR="00FC106F" w:rsidRDefault="00000000">
      <w:pPr>
        <w:pStyle w:val="NormalnyWeb"/>
      </w:pPr>
      <w:r>
        <w:br/>
        <w:t>Przygotował(a): Justyna Kuniewicz</w:t>
      </w:r>
    </w:p>
    <w:p w14:paraId="14832C49" w14:textId="77777777" w:rsidR="00FC106F" w:rsidRDefault="00000000">
      <w:pPr>
        <w:rPr>
          <w:rFonts w:eastAsia="Times New Roman"/>
        </w:rPr>
      </w:pPr>
      <w:r>
        <w:rPr>
          <w:rFonts w:eastAsia="Times New Roman"/>
        </w:rPr>
        <w:pict w14:anchorId="3E8B47BF">
          <v:rect id="_x0000_i1025" style="width:0;height:1.5pt" o:hralign="center" o:hrstd="t" o:hr="t" fillcolor="#a0a0a0" stroked="f"/>
        </w:pict>
      </w:r>
    </w:p>
    <w:p w14:paraId="0746B49B" w14:textId="77777777" w:rsidR="00A35693"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35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28"/>
    <w:rsid w:val="00084DCC"/>
    <w:rsid w:val="000C3431"/>
    <w:rsid w:val="00136332"/>
    <w:rsid w:val="00136700"/>
    <w:rsid w:val="00157118"/>
    <w:rsid w:val="00194628"/>
    <w:rsid w:val="001C4821"/>
    <w:rsid w:val="0021779F"/>
    <w:rsid w:val="0027683C"/>
    <w:rsid w:val="002C469D"/>
    <w:rsid w:val="003152F7"/>
    <w:rsid w:val="003A190B"/>
    <w:rsid w:val="00411C98"/>
    <w:rsid w:val="00422478"/>
    <w:rsid w:val="00466F2C"/>
    <w:rsid w:val="00492F12"/>
    <w:rsid w:val="004D2D53"/>
    <w:rsid w:val="004F47A8"/>
    <w:rsid w:val="00527A8C"/>
    <w:rsid w:val="005D6B4F"/>
    <w:rsid w:val="00610E52"/>
    <w:rsid w:val="00662FE0"/>
    <w:rsid w:val="00671FA6"/>
    <w:rsid w:val="006A417E"/>
    <w:rsid w:val="006A6C00"/>
    <w:rsid w:val="006D5E32"/>
    <w:rsid w:val="00790F8C"/>
    <w:rsid w:val="007D1A90"/>
    <w:rsid w:val="007E6408"/>
    <w:rsid w:val="00803BEF"/>
    <w:rsid w:val="0083407D"/>
    <w:rsid w:val="00896543"/>
    <w:rsid w:val="008A0A12"/>
    <w:rsid w:val="008A42B7"/>
    <w:rsid w:val="008E7DC7"/>
    <w:rsid w:val="00920EC7"/>
    <w:rsid w:val="009421E0"/>
    <w:rsid w:val="0099573E"/>
    <w:rsid w:val="00A35693"/>
    <w:rsid w:val="00A4212C"/>
    <w:rsid w:val="00A81183"/>
    <w:rsid w:val="00AB6CE7"/>
    <w:rsid w:val="00AF715E"/>
    <w:rsid w:val="00B54080"/>
    <w:rsid w:val="00C12263"/>
    <w:rsid w:val="00CA0D93"/>
    <w:rsid w:val="00CF503B"/>
    <w:rsid w:val="00D721F3"/>
    <w:rsid w:val="00D770AB"/>
    <w:rsid w:val="00E54E82"/>
    <w:rsid w:val="00E67754"/>
    <w:rsid w:val="00E861F3"/>
    <w:rsid w:val="00EB73A1"/>
    <w:rsid w:val="00EF5EA7"/>
    <w:rsid w:val="00F127BF"/>
    <w:rsid w:val="00FC1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4BB58"/>
  <w15:chartTrackingRefBased/>
  <w15:docId w15:val="{E1CAFA18-B104-4E43-A7A9-F837B2BE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08079">
      <w:marLeft w:val="0"/>
      <w:marRight w:val="0"/>
      <w:marTop w:val="0"/>
      <w:marBottom w:val="0"/>
      <w:divBdr>
        <w:top w:val="none" w:sz="0" w:space="0" w:color="auto"/>
        <w:left w:val="none" w:sz="0" w:space="0" w:color="auto"/>
        <w:bottom w:val="none" w:sz="0" w:space="0" w:color="auto"/>
        <w:right w:val="none" w:sz="0" w:space="0" w:color="auto"/>
      </w:divBdr>
    </w:div>
    <w:div w:id="663898370">
      <w:marLeft w:val="0"/>
      <w:marRight w:val="0"/>
      <w:marTop w:val="0"/>
      <w:marBottom w:val="0"/>
      <w:divBdr>
        <w:top w:val="none" w:sz="0" w:space="0" w:color="auto"/>
        <w:left w:val="none" w:sz="0" w:space="0" w:color="auto"/>
        <w:bottom w:val="none" w:sz="0" w:space="0" w:color="auto"/>
        <w:right w:val="none" w:sz="0" w:space="0" w:color="auto"/>
      </w:divBdr>
    </w:div>
    <w:div w:id="870535427">
      <w:marLeft w:val="0"/>
      <w:marRight w:val="0"/>
      <w:marTop w:val="0"/>
      <w:marBottom w:val="0"/>
      <w:divBdr>
        <w:top w:val="none" w:sz="0" w:space="0" w:color="auto"/>
        <w:left w:val="none" w:sz="0" w:space="0" w:color="auto"/>
        <w:bottom w:val="none" w:sz="0" w:space="0" w:color="auto"/>
        <w:right w:val="none" w:sz="0" w:space="0" w:color="auto"/>
      </w:divBdr>
    </w:div>
    <w:div w:id="1120340069">
      <w:marLeft w:val="0"/>
      <w:marRight w:val="0"/>
      <w:marTop w:val="0"/>
      <w:marBottom w:val="0"/>
      <w:divBdr>
        <w:top w:val="none" w:sz="0" w:space="0" w:color="auto"/>
        <w:left w:val="none" w:sz="0" w:space="0" w:color="auto"/>
        <w:bottom w:val="none" w:sz="0" w:space="0" w:color="auto"/>
        <w:right w:val="none" w:sz="0" w:space="0" w:color="auto"/>
      </w:divBdr>
    </w:div>
    <w:div w:id="1230308608">
      <w:marLeft w:val="0"/>
      <w:marRight w:val="0"/>
      <w:marTop w:val="0"/>
      <w:marBottom w:val="0"/>
      <w:divBdr>
        <w:top w:val="none" w:sz="0" w:space="0" w:color="auto"/>
        <w:left w:val="none" w:sz="0" w:space="0" w:color="auto"/>
        <w:bottom w:val="none" w:sz="0" w:space="0" w:color="auto"/>
        <w:right w:val="none" w:sz="0" w:space="0" w:color="auto"/>
      </w:divBdr>
    </w:div>
    <w:div w:id="1529754532">
      <w:marLeft w:val="0"/>
      <w:marRight w:val="0"/>
      <w:marTop w:val="0"/>
      <w:marBottom w:val="0"/>
      <w:divBdr>
        <w:top w:val="none" w:sz="0" w:space="0" w:color="auto"/>
        <w:left w:val="none" w:sz="0" w:space="0" w:color="auto"/>
        <w:bottom w:val="none" w:sz="0" w:space="0" w:color="auto"/>
        <w:right w:val="none" w:sz="0" w:space="0" w:color="auto"/>
      </w:divBdr>
    </w:div>
    <w:div w:id="1680766309">
      <w:marLeft w:val="0"/>
      <w:marRight w:val="0"/>
      <w:marTop w:val="0"/>
      <w:marBottom w:val="0"/>
      <w:divBdr>
        <w:top w:val="none" w:sz="0" w:space="0" w:color="auto"/>
        <w:left w:val="none" w:sz="0" w:space="0" w:color="auto"/>
        <w:bottom w:val="none" w:sz="0" w:space="0" w:color="auto"/>
        <w:right w:val="none" w:sz="0" w:space="0" w:color="auto"/>
      </w:divBdr>
    </w:div>
    <w:div w:id="1790203213">
      <w:marLeft w:val="0"/>
      <w:marRight w:val="0"/>
      <w:marTop w:val="0"/>
      <w:marBottom w:val="0"/>
      <w:divBdr>
        <w:top w:val="none" w:sz="0" w:space="0" w:color="auto"/>
        <w:left w:val="none" w:sz="0" w:space="0" w:color="auto"/>
        <w:bottom w:val="none" w:sz="0" w:space="0" w:color="auto"/>
        <w:right w:val="none" w:sz="0" w:space="0" w:color="auto"/>
      </w:divBdr>
    </w:div>
    <w:div w:id="1948199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6775</Words>
  <Characters>40654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45</cp:revision>
  <dcterms:created xsi:type="dcterms:W3CDTF">2023-10-30T10:29:00Z</dcterms:created>
  <dcterms:modified xsi:type="dcterms:W3CDTF">2023-10-30T12:26:00Z</dcterms:modified>
</cp:coreProperties>
</file>