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39C4" w14:textId="77777777" w:rsidR="00D82411" w:rsidRDefault="001360FD">
      <w:pPr>
        <w:pStyle w:val="NormalnyWeb"/>
      </w:pPr>
      <w:r>
        <w:rPr>
          <w:b/>
          <w:bCs/>
        </w:rPr>
        <w:t>Rada Miejska w Serocku</w:t>
      </w:r>
      <w:r>
        <w:br/>
        <w:t>Wspólne posiedzenie stałych Komisji Rady Miejskiej</w:t>
      </w:r>
    </w:p>
    <w:p w14:paraId="2211E893" w14:textId="77777777" w:rsidR="00D82411" w:rsidRDefault="001360FD">
      <w:pPr>
        <w:pStyle w:val="NormalnyWeb"/>
        <w:jc w:val="center"/>
      </w:pPr>
      <w:r>
        <w:rPr>
          <w:b/>
          <w:bCs/>
          <w:sz w:val="36"/>
          <w:szCs w:val="36"/>
        </w:rPr>
        <w:t xml:space="preserve">Protokół nr </w:t>
      </w:r>
      <w:r w:rsidR="00931F2A">
        <w:rPr>
          <w:b/>
          <w:bCs/>
          <w:sz w:val="36"/>
          <w:szCs w:val="36"/>
        </w:rPr>
        <w:t>8/2022</w:t>
      </w:r>
    </w:p>
    <w:p w14:paraId="2414171C" w14:textId="77777777" w:rsidR="00D82411" w:rsidRDefault="001360FD">
      <w:pPr>
        <w:pStyle w:val="NormalnyWeb"/>
      </w:pPr>
      <w:r>
        <w:t xml:space="preserve">Posiedzenie w dniu 29 sierpnia 2022 </w:t>
      </w:r>
      <w:r>
        <w:br/>
        <w:t>Obrady rozpoczęto 29 sierpnia 2022 o godz. 15:00, a zakończono o godz. 21:29 tego samego dnia.</w:t>
      </w:r>
    </w:p>
    <w:p w14:paraId="31C7607E" w14:textId="77777777" w:rsidR="00D82411" w:rsidRDefault="001360FD">
      <w:pPr>
        <w:pStyle w:val="NormalnyWeb"/>
      </w:pPr>
      <w:r>
        <w:t>W posiedzeniu wzięło udział 15 członków.</w:t>
      </w:r>
    </w:p>
    <w:p w14:paraId="48CD9B03" w14:textId="77777777" w:rsidR="00D82411" w:rsidRDefault="001360FD">
      <w:pPr>
        <w:pStyle w:val="NormalnyWeb"/>
      </w:pPr>
      <w:r>
        <w:t>Obecni:</w:t>
      </w:r>
    </w:p>
    <w:p w14:paraId="12C0A8BF" w14:textId="77777777" w:rsidR="00D82411" w:rsidRDefault="001360FD">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14:paraId="04165506" w14:textId="77777777" w:rsidR="00931F2A" w:rsidRDefault="00931F2A" w:rsidP="004947A3">
      <w:pPr>
        <w:pStyle w:val="Bezodstpw"/>
      </w:pPr>
      <w:r>
        <w:t>Dodatkowo w posiedze</w:t>
      </w:r>
      <w:r w:rsidR="004947A3">
        <w:t>niu dodatkowo wzięli udział:</w:t>
      </w:r>
    </w:p>
    <w:p w14:paraId="67C86C0B" w14:textId="77777777" w:rsidR="004947A3" w:rsidRDefault="004947A3" w:rsidP="004947A3">
      <w:pPr>
        <w:pStyle w:val="Bezodstpw"/>
      </w:pPr>
      <w:r>
        <w:t>1. Artur Borkowski – Burmistrz Miasta i Gminy Serock</w:t>
      </w:r>
    </w:p>
    <w:p w14:paraId="0EE5C9ED" w14:textId="77777777" w:rsidR="004947A3" w:rsidRDefault="004947A3" w:rsidP="004947A3">
      <w:pPr>
        <w:pStyle w:val="Bezodstpw"/>
      </w:pPr>
      <w:r>
        <w:t>2. Rafał Karpiński – Sekretarz Miasta i Gminy Serock</w:t>
      </w:r>
    </w:p>
    <w:p w14:paraId="20803A1A" w14:textId="77777777" w:rsidR="004947A3" w:rsidRDefault="004947A3" w:rsidP="004947A3">
      <w:pPr>
        <w:pStyle w:val="Bezodstpw"/>
      </w:pPr>
      <w:r>
        <w:t>3. Monika Ordak – Skarbnik Miasta i Gminy Serock</w:t>
      </w:r>
    </w:p>
    <w:p w14:paraId="7241C957" w14:textId="77777777" w:rsidR="004947A3" w:rsidRDefault="004947A3" w:rsidP="004947A3">
      <w:pPr>
        <w:pStyle w:val="Bezodstpw"/>
      </w:pPr>
      <w:r>
        <w:t>4. Alicja Melion – Dyrektor ZOSiP</w:t>
      </w:r>
    </w:p>
    <w:p w14:paraId="60D5FCE6" w14:textId="77777777" w:rsidR="004947A3" w:rsidRDefault="004947A3" w:rsidP="004947A3">
      <w:pPr>
        <w:pStyle w:val="Bezodstpw"/>
      </w:pPr>
      <w:r>
        <w:t>5. Jakub Szymański – Kierownik Referatu GP</w:t>
      </w:r>
    </w:p>
    <w:p w14:paraId="0C53EBC9" w14:textId="77777777" w:rsidR="004947A3" w:rsidRDefault="004947A3" w:rsidP="004947A3">
      <w:pPr>
        <w:pStyle w:val="Bezodstpw"/>
      </w:pPr>
    </w:p>
    <w:p w14:paraId="0A892489" w14:textId="77777777" w:rsidR="004947A3" w:rsidRPr="00CB0C08" w:rsidRDefault="001360FD" w:rsidP="004947A3">
      <w:pPr>
        <w:pStyle w:val="Bezodstpw"/>
        <w:jc w:val="both"/>
        <w:rPr>
          <w:b/>
        </w:rPr>
      </w:pPr>
      <w:r w:rsidRPr="00CB0C08">
        <w:rPr>
          <w:b/>
        </w:rPr>
        <w:t>1. Otwarcie posiedzenia i przedstawienie porządku obrad.</w:t>
      </w:r>
    </w:p>
    <w:p w14:paraId="4A4B5D2E" w14:textId="77777777" w:rsidR="004947A3" w:rsidRDefault="004947A3" w:rsidP="004947A3">
      <w:pPr>
        <w:pStyle w:val="Bezodstpw"/>
        <w:jc w:val="both"/>
      </w:pPr>
      <w:r>
        <w:br/>
        <w:t>Przewodniczący Rady Miejskiej Mariusz Rosiński otworzył posiedzenie komisji, powitał wszystkich zebranych, sprawdził kworum, stwierdził, że w posiedzeniu bierze udział 14 radnych, co stanowi kworum przy którym Rada może podejmować prawomocne decyzje.</w:t>
      </w:r>
    </w:p>
    <w:p w14:paraId="48429D81" w14:textId="77777777" w:rsidR="004947A3" w:rsidRDefault="004947A3" w:rsidP="004947A3">
      <w:pPr>
        <w:pStyle w:val="Bezodstpw"/>
        <w:jc w:val="both"/>
      </w:pPr>
      <w:r>
        <w:t>Przewodniczący Rady przedstawił porządek obrad do którego nie zgłoszono uwag.</w:t>
      </w:r>
    </w:p>
    <w:p w14:paraId="3EA13801" w14:textId="77777777" w:rsidR="004947A3" w:rsidRDefault="004947A3" w:rsidP="004947A3">
      <w:pPr>
        <w:pStyle w:val="Bezodstpw"/>
        <w:jc w:val="both"/>
      </w:pPr>
      <w:r w:rsidRPr="004947A3">
        <w:rPr>
          <w:i/>
          <w:sz w:val="22"/>
          <w:szCs w:val="22"/>
        </w:rPr>
        <w:t>(Radny Krzysztof Zakolski spóźnił się)</w:t>
      </w:r>
    </w:p>
    <w:p w14:paraId="49EE458B" w14:textId="77777777" w:rsidR="004947A3" w:rsidRDefault="001360FD" w:rsidP="00597206">
      <w:pPr>
        <w:tabs>
          <w:tab w:val="left" w:pos="1294"/>
        </w:tabs>
        <w:jc w:val="left"/>
        <w:rPr>
          <w:b/>
        </w:rPr>
      </w:pPr>
      <w:r>
        <w:br/>
      </w:r>
      <w:r>
        <w:rPr>
          <w:b/>
          <w:bCs/>
          <w:u w:val="single"/>
        </w:rPr>
        <w:t>Głosowano w sprawie:</w:t>
      </w:r>
      <w:r w:rsidR="004947A3">
        <w:br/>
        <w:t>Przyjęcie porządku obrad.</w:t>
      </w:r>
      <w:r>
        <w:br/>
      </w:r>
      <w:r>
        <w:br/>
      </w:r>
      <w:r>
        <w:rPr>
          <w:rStyle w:val="Pogrubienie"/>
          <w:u w:val="single"/>
        </w:rPr>
        <w:t>Wyniki głosowania</w:t>
      </w:r>
      <w:r>
        <w:br/>
        <w:t>ZA: 14, PRZECIW: 0, WSTRZYMUJĘ SIĘ: 0, BRAK GŁOSU: 0, NIEOBECNI: 1</w:t>
      </w:r>
      <w:r>
        <w:br/>
      </w:r>
      <w:r>
        <w:br/>
      </w:r>
      <w:r>
        <w:rPr>
          <w:u w:val="single"/>
        </w:rPr>
        <w:lastRenderedPageBreak/>
        <w:t>Wyniki imienne:</w:t>
      </w:r>
      <w:r>
        <w:br/>
        <w:t>ZA (14)</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w:t>
      </w:r>
      <w:r>
        <w:br/>
        <w:t>NIEO</w:t>
      </w:r>
      <w:r w:rsidR="004947A3">
        <w:t>BECNI (1)</w:t>
      </w:r>
      <w:r w:rsidR="004947A3">
        <w:br/>
        <w:t>Krzysztof Zakolski</w:t>
      </w:r>
      <w:r w:rsidR="004947A3">
        <w:br/>
      </w:r>
      <w:r>
        <w:br/>
      </w:r>
      <w:r w:rsidRPr="004947A3">
        <w:rPr>
          <w:b/>
        </w:rPr>
        <w:t>2. Zaopiniowanie projektu uchwały w sprawie określenia średniej ceny jednostki paliwa w gminie Miasto i Gmina Serock, na rok szkolny 2022/2023.</w:t>
      </w:r>
    </w:p>
    <w:p w14:paraId="54EED4C3" w14:textId="77777777" w:rsidR="004947A3" w:rsidRPr="00EB0CAD" w:rsidRDefault="001360FD" w:rsidP="004947A3">
      <w:pPr>
        <w:tabs>
          <w:tab w:val="left" w:pos="1294"/>
        </w:tabs>
      </w:pPr>
      <w:r>
        <w:br/>
      </w:r>
      <w:r w:rsidR="004947A3">
        <w:t xml:space="preserve">Projekt uchwały przedstawiła Pani Dyrektor Alicja Melion. Na podstawie art. 39a ustawy </w:t>
      </w:r>
      <w:r w:rsidR="004947A3">
        <w:br/>
        <w:t>z dnia 14 grudnia 2016 r. Prawo oświatowe,</w:t>
      </w:r>
      <w:r w:rsidR="004947A3" w:rsidRPr="000A0944">
        <w:t xml:space="preserve"> </w:t>
      </w:r>
      <w:r w:rsidR="004947A3">
        <w:t>rada gminy</w:t>
      </w:r>
      <w:r w:rsidR="004947A3" w:rsidRPr="00F11AD1">
        <w:t xml:space="preserve"> </w:t>
      </w:r>
      <w:r w:rsidR="004947A3">
        <w:t xml:space="preserve">zobowiązana jest określić </w:t>
      </w:r>
      <w:r w:rsidR="004947A3" w:rsidRPr="00262732">
        <w:t>średnią cenę jednostki paliwa w gminie</w:t>
      </w:r>
      <w:r w:rsidR="004947A3">
        <w:t>,</w:t>
      </w:r>
      <w:r w:rsidR="004947A3" w:rsidRPr="00262732">
        <w:t xml:space="preserve"> </w:t>
      </w:r>
      <w:r w:rsidR="004947A3">
        <w:t>na każdy rok szkolny,</w:t>
      </w:r>
      <w:r w:rsidR="004947A3" w:rsidRPr="00F11AD1">
        <w:t xml:space="preserve"> </w:t>
      </w:r>
      <w:r w:rsidR="004947A3" w:rsidRPr="00262732">
        <w:t xml:space="preserve">uwzględniając ceny jednostki paliwa </w:t>
      </w:r>
      <w:r w:rsidR="004947A3">
        <w:br/>
      </w:r>
      <w:r w:rsidR="004947A3" w:rsidRPr="00262732">
        <w:t>w gminie</w:t>
      </w:r>
      <w:r w:rsidR="004947A3">
        <w:t xml:space="preserve">, w związku z obowiązkiem gminy w zakresie </w:t>
      </w:r>
      <w:r w:rsidR="004947A3" w:rsidRPr="00262732">
        <w:t>zwrotu rodzicom kosztów przewozu dzieci niepełnosprawnych do szkół i placówek oświatowych, jeżeli dowożenie zapewniają rodzice</w:t>
      </w:r>
      <w:r w:rsidR="004947A3">
        <w:t xml:space="preserve">. </w:t>
      </w:r>
      <w:r w:rsidR="004947A3" w:rsidRPr="00EB0CAD">
        <w:t xml:space="preserve">Do wyliczenia średniej ceny jednostki paliwa w gminie na rok szkolny 2022/2023, przyjęto ceny jednostek paliw: autogazu, oleju napędowego i benzyny pozyskanych ze stacji paliw prowadzonych na terenie Miasta i Gmina Serock, tj. „MIX-BUD BIS” Spółka z o.o., ul. Pułtuska 112, 05-140 Serock, „MGR GRUPA” Sp. z o.o., 86-070 Strzyżawa 29 - Stacja Paliw Wierzbica 6a, 05-140 Serock, OIL-GAZ GROUP Sp. z o. o, Zdziersk 1A, 89- 210 Łabiszyn – Stacja Paliw Wierzbica 83, 05-140 Serock z 6 miesięcy roku kalendarzowego 2022 r. (począwszy od miesiąca marca, w którym w związku z konfliktem zbrojnym na Ukrainie ceny paliw zaczęły wzrastać) poprzedzających rozpoczęcie roku szkolnego 2022/2023, na podstawie, których ustalono średnią cenę jednostek paliwa obowiązującą w roku szkolnym 2022/2023. </w:t>
      </w:r>
    </w:p>
    <w:p w14:paraId="696532ED" w14:textId="77777777" w:rsidR="004947A3" w:rsidRDefault="004947A3" w:rsidP="004947A3">
      <w:pPr>
        <w:tabs>
          <w:tab w:val="left" w:pos="1294"/>
        </w:tabs>
      </w:pPr>
    </w:p>
    <w:tbl>
      <w:tblPr>
        <w:tblStyle w:val="Tabela-Siatka"/>
        <w:tblW w:w="0" w:type="auto"/>
        <w:tblLook w:val="04A0" w:firstRow="1" w:lastRow="0" w:firstColumn="1" w:lastColumn="0" w:noHBand="0" w:noVBand="1"/>
      </w:tblPr>
      <w:tblGrid>
        <w:gridCol w:w="1509"/>
        <w:gridCol w:w="849"/>
        <w:gridCol w:w="880"/>
        <w:gridCol w:w="1328"/>
        <w:gridCol w:w="918"/>
        <w:gridCol w:w="918"/>
        <w:gridCol w:w="1391"/>
        <w:gridCol w:w="1267"/>
      </w:tblGrid>
      <w:tr w:rsidR="004947A3" w14:paraId="7B0219D8" w14:textId="77777777" w:rsidTr="00EC7C5A">
        <w:trPr>
          <w:trHeight w:val="685"/>
        </w:trPr>
        <w:tc>
          <w:tcPr>
            <w:tcW w:w="1509" w:type="dxa"/>
          </w:tcPr>
          <w:p w14:paraId="6A5F9220" w14:textId="77777777" w:rsidR="004947A3" w:rsidRDefault="004947A3" w:rsidP="00EC7C5A">
            <w:pPr>
              <w:tabs>
                <w:tab w:val="left" w:pos="1294"/>
              </w:tabs>
              <w:jc w:val="center"/>
              <w:rPr>
                <w:rFonts w:ascii="Times New Roman" w:hAnsi="Times New Roman" w:cs="Times New Roman"/>
              </w:rPr>
            </w:pPr>
            <w:r>
              <w:rPr>
                <w:rFonts w:ascii="Times New Roman" w:hAnsi="Times New Roman" w:cs="Times New Roman"/>
              </w:rPr>
              <w:t>Data</w:t>
            </w:r>
          </w:p>
        </w:tc>
        <w:tc>
          <w:tcPr>
            <w:tcW w:w="849" w:type="dxa"/>
          </w:tcPr>
          <w:p w14:paraId="6F75C245" w14:textId="77777777" w:rsidR="004947A3" w:rsidRDefault="004947A3" w:rsidP="00EC7C5A">
            <w:pPr>
              <w:tabs>
                <w:tab w:val="left" w:pos="1294"/>
              </w:tabs>
              <w:jc w:val="center"/>
              <w:rPr>
                <w:rFonts w:ascii="Times New Roman" w:hAnsi="Times New Roman" w:cs="Times New Roman"/>
              </w:rPr>
            </w:pPr>
            <w:r>
              <w:rPr>
                <w:rFonts w:ascii="Times New Roman" w:hAnsi="Times New Roman" w:cs="Times New Roman"/>
              </w:rPr>
              <w:t>ON</w:t>
            </w:r>
          </w:p>
        </w:tc>
        <w:tc>
          <w:tcPr>
            <w:tcW w:w="880" w:type="dxa"/>
          </w:tcPr>
          <w:p w14:paraId="13AAB972" w14:textId="77777777" w:rsidR="004947A3" w:rsidRDefault="004947A3" w:rsidP="00EC7C5A">
            <w:pPr>
              <w:tabs>
                <w:tab w:val="left" w:pos="1294"/>
              </w:tabs>
              <w:jc w:val="center"/>
              <w:rPr>
                <w:rFonts w:ascii="Times New Roman" w:hAnsi="Times New Roman" w:cs="Times New Roman"/>
              </w:rPr>
            </w:pPr>
            <w:r>
              <w:rPr>
                <w:rFonts w:ascii="Times New Roman" w:hAnsi="Times New Roman" w:cs="Times New Roman"/>
              </w:rPr>
              <w:t xml:space="preserve">OND </w:t>
            </w:r>
          </w:p>
        </w:tc>
        <w:tc>
          <w:tcPr>
            <w:tcW w:w="1328" w:type="dxa"/>
          </w:tcPr>
          <w:p w14:paraId="1798FEF1" w14:textId="77777777" w:rsidR="004947A3" w:rsidRPr="006D73DC" w:rsidRDefault="004947A3" w:rsidP="00EC7C5A">
            <w:pPr>
              <w:tabs>
                <w:tab w:val="left" w:pos="1294"/>
              </w:tabs>
              <w:jc w:val="center"/>
              <w:rPr>
                <w:rFonts w:ascii="Times New Roman" w:hAnsi="Times New Roman" w:cs="Times New Roman"/>
              </w:rPr>
            </w:pPr>
            <w:r w:rsidRPr="006D73DC">
              <w:rPr>
                <w:rFonts w:ascii="Times New Roman" w:hAnsi="Times New Roman" w:cs="Times New Roman"/>
              </w:rPr>
              <w:t xml:space="preserve">Średnia cena oleju napędowego </w:t>
            </w:r>
          </w:p>
        </w:tc>
        <w:tc>
          <w:tcPr>
            <w:tcW w:w="918" w:type="dxa"/>
          </w:tcPr>
          <w:p w14:paraId="637923B0" w14:textId="77777777" w:rsidR="004947A3" w:rsidRDefault="004947A3" w:rsidP="00EC7C5A">
            <w:pPr>
              <w:tabs>
                <w:tab w:val="left" w:pos="1294"/>
              </w:tabs>
              <w:jc w:val="center"/>
              <w:rPr>
                <w:rFonts w:ascii="Times New Roman" w:hAnsi="Times New Roman" w:cs="Times New Roman"/>
              </w:rPr>
            </w:pPr>
            <w:r>
              <w:rPr>
                <w:rFonts w:ascii="Times New Roman" w:hAnsi="Times New Roman" w:cs="Times New Roman"/>
              </w:rPr>
              <w:t>Pb 98</w:t>
            </w:r>
          </w:p>
        </w:tc>
        <w:tc>
          <w:tcPr>
            <w:tcW w:w="918" w:type="dxa"/>
          </w:tcPr>
          <w:p w14:paraId="395B035C" w14:textId="77777777" w:rsidR="004947A3" w:rsidRDefault="004947A3" w:rsidP="00EC7C5A">
            <w:pPr>
              <w:tabs>
                <w:tab w:val="left" w:pos="1294"/>
              </w:tabs>
              <w:jc w:val="center"/>
              <w:rPr>
                <w:rFonts w:ascii="Times New Roman" w:hAnsi="Times New Roman" w:cs="Times New Roman"/>
              </w:rPr>
            </w:pPr>
            <w:r>
              <w:rPr>
                <w:rFonts w:ascii="Times New Roman" w:hAnsi="Times New Roman" w:cs="Times New Roman"/>
              </w:rPr>
              <w:t>Pb 95</w:t>
            </w:r>
          </w:p>
        </w:tc>
        <w:tc>
          <w:tcPr>
            <w:tcW w:w="1391" w:type="dxa"/>
          </w:tcPr>
          <w:p w14:paraId="739CB3E4" w14:textId="77777777" w:rsidR="004947A3" w:rsidRDefault="004947A3" w:rsidP="00EC7C5A">
            <w:pPr>
              <w:tabs>
                <w:tab w:val="left" w:pos="1294"/>
              </w:tabs>
              <w:jc w:val="center"/>
              <w:rPr>
                <w:rFonts w:ascii="Times New Roman" w:hAnsi="Times New Roman" w:cs="Times New Roman"/>
              </w:rPr>
            </w:pPr>
            <w:r>
              <w:rPr>
                <w:rFonts w:ascii="Times New Roman" w:hAnsi="Times New Roman" w:cs="Times New Roman"/>
              </w:rPr>
              <w:t xml:space="preserve">Średnia cena benzyny </w:t>
            </w:r>
          </w:p>
        </w:tc>
        <w:tc>
          <w:tcPr>
            <w:tcW w:w="1267" w:type="dxa"/>
          </w:tcPr>
          <w:p w14:paraId="5DAE1901" w14:textId="77777777" w:rsidR="004947A3" w:rsidRPr="000F11CB" w:rsidRDefault="004947A3" w:rsidP="00EC7C5A">
            <w:pPr>
              <w:tabs>
                <w:tab w:val="left" w:pos="1294"/>
              </w:tabs>
              <w:jc w:val="center"/>
              <w:rPr>
                <w:rFonts w:ascii="Times New Roman" w:hAnsi="Times New Roman" w:cs="Times New Roman"/>
              </w:rPr>
            </w:pPr>
            <w:r w:rsidRPr="000F11CB">
              <w:rPr>
                <w:rFonts w:ascii="Times New Roman" w:hAnsi="Times New Roman" w:cs="Times New Roman"/>
              </w:rPr>
              <w:t>LPG</w:t>
            </w:r>
          </w:p>
        </w:tc>
      </w:tr>
      <w:tr w:rsidR="004947A3" w14:paraId="0D46E41F" w14:textId="77777777" w:rsidTr="00EC7C5A">
        <w:tc>
          <w:tcPr>
            <w:tcW w:w="1509" w:type="dxa"/>
          </w:tcPr>
          <w:p w14:paraId="1AA6758C" w14:textId="77777777" w:rsidR="004947A3" w:rsidRDefault="004947A3" w:rsidP="00EC7C5A">
            <w:pPr>
              <w:tabs>
                <w:tab w:val="left" w:pos="1294"/>
              </w:tabs>
              <w:jc w:val="center"/>
              <w:rPr>
                <w:rFonts w:ascii="Times New Roman" w:hAnsi="Times New Roman" w:cs="Times New Roman"/>
              </w:rPr>
            </w:pPr>
            <w:r>
              <w:rPr>
                <w:rFonts w:ascii="Times New Roman" w:hAnsi="Times New Roman" w:cs="Times New Roman"/>
              </w:rPr>
              <w:t>1.03.2022</w:t>
            </w:r>
          </w:p>
        </w:tc>
        <w:tc>
          <w:tcPr>
            <w:tcW w:w="849" w:type="dxa"/>
          </w:tcPr>
          <w:p w14:paraId="7EF83BEB" w14:textId="77777777" w:rsidR="004947A3" w:rsidRPr="00BA74CA" w:rsidRDefault="004947A3" w:rsidP="00EC7C5A">
            <w:pPr>
              <w:tabs>
                <w:tab w:val="left" w:pos="1294"/>
              </w:tabs>
              <w:jc w:val="center"/>
              <w:rPr>
                <w:rFonts w:ascii="Times New Roman" w:hAnsi="Times New Roman" w:cs="Times New Roman"/>
              </w:rPr>
            </w:pPr>
            <w:r>
              <w:rPr>
                <w:rFonts w:ascii="Times New Roman" w:hAnsi="Times New Roman" w:cs="Times New Roman"/>
              </w:rPr>
              <w:t>6,10</w:t>
            </w:r>
          </w:p>
        </w:tc>
        <w:tc>
          <w:tcPr>
            <w:tcW w:w="880" w:type="dxa"/>
          </w:tcPr>
          <w:p w14:paraId="141FB231" w14:textId="77777777" w:rsidR="004947A3" w:rsidRPr="00BA74CA" w:rsidRDefault="004947A3" w:rsidP="00EC7C5A">
            <w:pPr>
              <w:tabs>
                <w:tab w:val="left" w:pos="1294"/>
              </w:tabs>
              <w:jc w:val="center"/>
              <w:rPr>
                <w:rFonts w:ascii="Times New Roman" w:hAnsi="Times New Roman" w:cs="Times New Roman"/>
              </w:rPr>
            </w:pPr>
            <w:r>
              <w:rPr>
                <w:rFonts w:ascii="Times New Roman" w:hAnsi="Times New Roman" w:cs="Times New Roman"/>
              </w:rPr>
              <w:t>6,17</w:t>
            </w:r>
          </w:p>
        </w:tc>
        <w:tc>
          <w:tcPr>
            <w:tcW w:w="1328" w:type="dxa"/>
          </w:tcPr>
          <w:p w14:paraId="1F03B32E" w14:textId="77777777" w:rsidR="004947A3" w:rsidRPr="00BA74CA" w:rsidRDefault="004947A3" w:rsidP="00EC7C5A">
            <w:pPr>
              <w:tabs>
                <w:tab w:val="left" w:pos="1294"/>
              </w:tabs>
              <w:jc w:val="center"/>
              <w:rPr>
                <w:rFonts w:ascii="Times New Roman" w:hAnsi="Times New Roman" w:cs="Times New Roman"/>
              </w:rPr>
            </w:pPr>
            <w:r>
              <w:rPr>
                <w:rFonts w:ascii="Times New Roman" w:hAnsi="Times New Roman" w:cs="Times New Roman"/>
              </w:rPr>
              <w:t>6,14</w:t>
            </w:r>
          </w:p>
        </w:tc>
        <w:tc>
          <w:tcPr>
            <w:tcW w:w="918" w:type="dxa"/>
          </w:tcPr>
          <w:p w14:paraId="6BFDBA15" w14:textId="77777777" w:rsidR="004947A3" w:rsidRPr="00BA74CA" w:rsidRDefault="004947A3" w:rsidP="00EC7C5A">
            <w:pPr>
              <w:tabs>
                <w:tab w:val="left" w:pos="1294"/>
              </w:tabs>
              <w:jc w:val="center"/>
              <w:rPr>
                <w:rFonts w:ascii="Times New Roman" w:hAnsi="Times New Roman" w:cs="Times New Roman"/>
              </w:rPr>
            </w:pPr>
            <w:r>
              <w:rPr>
                <w:rFonts w:ascii="Times New Roman" w:hAnsi="Times New Roman" w:cs="Times New Roman"/>
              </w:rPr>
              <w:t>6,12</w:t>
            </w:r>
          </w:p>
        </w:tc>
        <w:tc>
          <w:tcPr>
            <w:tcW w:w="918" w:type="dxa"/>
          </w:tcPr>
          <w:p w14:paraId="7FD8B7AE" w14:textId="77777777" w:rsidR="004947A3" w:rsidRPr="00BA74CA" w:rsidRDefault="004947A3" w:rsidP="00EC7C5A">
            <w:pPr>
              <w:tabs>
                <w:tab w:val="left" w:pos="1294"/>
              </w:tabs>
              <w:jc w:val="center"/>
              <w:rPr>
                <w:rFonts w:ascii="Times New Roman" w:hAnsi="Times New Roman" w:cs="Times New Roman"/>
              </w:rPr>
            </w:pPr>
            <w:r>
              <w:rPr>
                <w:rFonts w:ascii="Times New Roman" w:hAnsi="Times New Roman" w:cs="Times New Roman"/>
              </w:rPr>
              <w:t>6,01</w:t>
            </w:r>
          </w:p>
        </w:tc>
        <w:tc>
          <w:tcPr>
            <w:tcW w:w="1391" w:type="dxa"/>
          </w:tcPr>
          <w:p w14:paraId="380B7863" w14:textId="77777777" w:rsidR="004947A3" w:rsidRPr="00C25E60" w:rsidRDefault="004947A3" w:rsidP="00EC7C5A">
            <w:pPr>
              <w:tabs>
                <w:tab w:val="left" w:pos="1294"/>
              </w:tabs>
              <w:jc w:val="center"/>
              <w:rPr>
                <w:rFonts w:ascii="Times New Roman" w:hAnsi="Times New Roman" w:cs="Times New Roman"/>
              </w:rPr>
            </w:pPr>
            <w:r>
              <w:rPr>
                <w:rFonts w:ascii="Times New Roman" w:hAnsi="Times New Roman" w:cs="Times New Roman"/>
              </w:rPr>
              <w:t>6,07</w:t>
            </w:r>
          </w:p>
        </w:tc>
        <w:tc>
          <w:tcPr>
            <w:tcW w:w="1267" w:type="dxa"/>
          </w:tcPr>
          <w:p w14:paraId="2B163047" w14:textId="77777777" w:rsidR="004947A3" w:rsidRPr="00AC645B" w:rsidRDefault="004947A3" w:rsidP="00EC7C5A">
            <w:pPr>
              <w:tabs>
                <w:tab w:val="left" w:pos="1294"/>
              </w:tabs>
              <w:jc w:val="center"/>
              <w:rPr>
                <w:rFonts w:ascii="Times New Roman" w:hAnsi="Times New Roman" w:cs="Times New Roman"/>
              </w:rPr>
            </w:pPr>
            <w:r>
              <w:rPr>
                <w:rFonts w:ascii="Times New Roman" w:hAnsi="Times New Roman" w:cs="Times New Roman"/>
              </w:rPr>
              <w:t>2,78</w:t>
            </w:r>
          </w:p>
        </w:tc>
      </w:tr>
      <w:tr w:rsidR="004947A3" w14:paraId="77B9ECE9" w14:textId="77777777" w:rsidTr="00EC7C5A">
        <w:tc>
          <w:tcPr>
            <w:tcW w:w="1509" w:type="dxa"/>
          </w:tcPr>
          <w:p w14:paraId="73AA21F2" w14:textId="77777777" w:rsidR="004947A3" w:rsidRDefault="004947A3" w:rsidP="00EC7C5A">
            <w:pPr>
              <w:tabs>
                <w:tab w:val="left" w:pos="1294"/>
              </w:tabs>
              <w:jc w:val="center"/>
              <w:rPr>
                <w:rFonts w:ascii="Times New Roman" w:hAnsi="Times New Roman" w:cs="Times New Roman"/>
              </w:rPr>
            </w:pPr>
            <w:r>
              <w:rPr>
                <w:rFonts w:ascii="Times New Roman" w:hAnsi="Times New Roman" w:cs="Times New Roman"/>
              </w:rPr>
              <w:t>1.04.2022</w:t>
            </w:r>
          </w:p>
        </w:tc>
        <w:tc>
          <w:tcPr>
            <w:tcW w:w="849" w:type="dxa"/>
          </w:tcPr>
          <w:p w14:paraId="60E532F4" w14:textId="77777777" w:rsidR="004947A3" w:rsidRPr="00BA74CA" w:rsidRDefault="004947A3" w:rsidP="00EC7C5A">
            <w:pPr>
              <w:tabs>
                <w:tab w:val="left" w:pos="1294"/>
              </w:tabs>
              <w:jc w:val="center"/>
              <w:rPr>
                <w:rFonts w:ascii="Times New Roman" w:hAnsi="Times New Roman" w:cs="Times New Roman"/>
              </w:rPr>
            </w:pPr>
            <w:r>
              <w:rPr>
                <w:rFonts w:ascii="Times New Roman" w:hAnsi="Times New Roman" w:cs="Times New Roman"/>
              </w:rPr>
              <w:t>7,68</w:t>
            </w:r>
          </w:p>
        </w:tc>
        <w:tc>
          <w:tcPr>
            <w:tcW w:w="880" w:type="dxa"/>
          </w:tcPr>
          <w:p w14:paraId="53E0A629" w14:textId="77777777" w:rsidR="004947A3" w:rsidRPr="00BA74CA" w:rsidRDefault="004947A3" w:rsidP="00EC7C5A">
            <w:pPr>
              <w:tabs>
                <w:tab w:val="left" w:pos="1294"/>
              </w:tabs>
              <w:jc w:val="center"/>
              <w:rPr>
                <w:rFonts w:ascii="Times New Roman" w:hAnsi="Times New Roman" w:cs="Times New Roman"/>
              </w:rPr>
            </w:pPr>
            <w:r>
              <w:rPr>
                <w:rFonts w:ascii="Times New Roman" w:hAnsi="Times New Roman" w:cs="Times New Roman"/>
              </w:rPr>
              <w:t>8,01</w:t>
            </w:r>
          </w:p>
        </w:tc>
        <w:tc>
          <w:tcPr>
            <w:tcW w:w="1328" w:type="dxa"/>
          </w:tcPr>
          <w:p w14:paraId="6C5365D5" w14:textId="77777777" w:rsidR="004947A3" w:rsidRPr="00BA74CA" w:rsidRDefault="004947A3" w:rsidP="00EC7C5A">
            <w:pPr>
              <w:tabs>
                <w:tab w:val="left" w:pos="1294"/>
              </w:tabs>
              <w:jc w:val="center"/>
              <w:rPr>
                <w:rFonts w:ascii="Times New Roman" w:hAnsi="Times New Roman" w:cs="Times New Roman"/>
              </w:rPr>
            </w:pPr>
            <w:r>
              <w:rPr>
                <w:rFonts w:ascii="Times New Roman" w:hAnsi="Times New Roman" w:cs="Times New Roman"/>
              </w:rPr>
              <w:t>7,85</w:t>
            </w:r>
          </w:p>
        </w:tc>
        <w:tc>
          <w:tcPr>
            <w:tcW w:w="918" w:type="dxa"/>
          </w:tcPr>
          <w:p w14:paraId="56768EA5" w14:textId="77777777" w:rsidR="004947A3" w:rsidRPr="00BA74CA" w:rsidRDefault="004947A3" w:rsidP="00EC7C5A">
            <w:pPr>
              <w:tabs>
                <w:tab w:val="left" w:pos="1294"/>
              </w:tabs>
              <w:jc w:val="center"/>
              <w:rPr>
                <w:rFonts w:ascii="Times New Roman" w:hAnsi="Times New Roman" w:cs="Times New Roman"/>
              </w:rPr>
            </w:pPr>
            <w:r>
              <w:rPr>
                <w:rFonts w:ascii="Times New Roman" w:hAnsi="Times New Roman" w:cs="Times New Roman"/>
              </w:rPr>
              <w:t>7,09</w:t>
            </w:r>
          </w:p>
        </w:tc>
        <w:tc>
          <w:tcPr>
            <w:tcW w:w="918" w:type="dxa"/>
          </w:tcPr>
          <w:p w14:paraId="1D4B29EF" w14:textId="77777777" w:rsidR="004947A3" w:rsidRPr="00BA74CA" w:rsidRDefault="004947A3" w:rsidP="00EC7C5A">
            <w:pPr>
              <w:tabs>
                <w:tab w:val="left" w:pos="1294"/>
              </w:tabs>
              <w:jc w:val="center"/>
              <w:rPr>
                <w:rFonts w:ascii="Times New Roman" w:hAnsi="Times New Roman" w:cs="Times New Roman"/>
              </w:rPr>
            </w:pPr>
            <w:r>
              <w:rPr>
                <w:rFonts w:ascii="Times New Roman" w:hAnsi="Times New Roman" w:cs="Times New Roman"/>
              </w:rPr>
              <w:t>6,64</w:t>
            </w:r>
          </w:p>
        </w:tc>
        <w:tc>
          <w:tcPr>
            <w:tcW w:w="1391" w:type="dxa"/>
          </w:tcPr>
          <w:p w14:paraId="67946F11" w14:textId="77777777" w:rsidR="004947A3" w:rsidRPr="00C25E60" w:rsidRDefault="004947A3" w:rsidP="00EC7C5A">
            <w:pPr>
              <w:tabs>
                <w:tab w:val="left" w:pos="1294"/>
              </w:tabs>
              <w:jc w:val="center"/>
              <w:rPr>
                <w:rFonts w:ascii="Times New Roman" w:hAnsi="Times New Roman" w:cs="Times New Roman"/>
              </w:rPr>
            </w:pPr>
            <w:r>
              <w:rPr>
                <w:rFonts w:ascii="Times New Roman" w:hAnsi="Times New Roman" w:cs="Times New Roman"/>
              </w:rPr>
              <w:t>6,87</w:t>
            </w:r>
          </w:p>
        </w:tc>
        <w:tc>
          <w:tcPr>
            <w:tcW w:w="1267" w:type="dxa"/>
          </w:tcPr>
          <w:p w14:paraId="4475D6B0" w14:textId="77777777" w:rsidR="004947A3" w:rsidRPr="00AC645B" w:rsidRDefault="004947A3" w:rsidP="00EC7C5A">
            <w:pPr>
              <w:tabs>
                <w:tab w:val="left" w:pos="1294"/>
              </w:tabs>
              <w:jc w:val="center"/>
              <w:rPr>
                <w:rFonts w:ascii="Times New Roman" w:hAnsi="Times New Roman" w:cs="Times New Roman"/>
              </w:rPr>
            </w:pPr>
            <w:r>
              <w:rPr>
                <w:rFonts w:ascii="Times New Roman" w:hAnsi="Times New Roman" w:cs="Times New Roman"/>
              </w:rPr>
              <w:t>3,81</w:t>
            </w:r>
          </w:p>
        </w:tc>
      </w:tr>
      <w:tr w:rsidR="004947A3" w14:paraId="546854D5" w14:textId="77777777" w:rsidTr="00EC7C5A">
        <w:tc>
          <w:tcPr>
            <w:tcW w:w="1509" w:type="dxa"/>
          </w:tcPr>
          <w:p w14:paraId="32C291B8" w14:textId="77777777" w:rsidR="004947A3" w:rsidRDefault="004947A3" w:rsidP="00EC7C5A">
            <w:pPr>
              <w:tabs>
                <w:tab w:val="left" w:pos="1294"/>
              </w:tabs>
              <w:jc w:val="center"/>
              <w:rPr>
                <w:rFonts w:ascii="Times New Roman" w:hAnsi="Times New Roman" w:cs="Times New Roman"/>
              </w:rPr>
            </w:pPr>
            <w:r>
              <w:rPr>
                <w:rFonts w:ascii="Times New Roman" w:hAnsi="Times New Roman" w:cs="Times New Roman"/>
              </w:rPr>
              <w:t>1.05.2022</w:t>
            </w:r>
          </w:p>
        </w:tc>
        <w:tc>
          <w:tcPr>
            <w:tcW w:w="849" w:type="dxa"/>
          </w:tcPr>
          <w:p w14:paraId="6D5D090C" w14:textId="77777777" w:rsidR="004947A3" w:rsidRPr="00BA74CA" w:rsidRDefault="004947A3" w:rsidP="00EC7C5A">
            <w:pPr>
              <w:tabs>
                <w:tab w:val="left" w:pos="1294"/>
              </w:tabs>
              <w:jc w:val="center"/>
              <w:rPr>
                <w:rFonts w:ascii="Times New Roman" w:hAnsi="Times New Roman" w:cs="Times New Roman"/>
              </w:rPr>
            </w:pPr>
            <w:r>
              <w:rPr>
                <w:rFonts w:ascii="Times New Roman" w:hAnsi="Times New Roman" w:cs="Times New Roman"/>
              </w:rPr>
              <w:t>7,43</w:t>
            </w:r>
          </w:p>
        </w:tc>
        <w:tc>
          <w:tcPr>
            <w:tcW w:w="880" w:type="dxa"/>
          </w:tcPr>
          <w:p w14:paraId="2530FCF5" w14:textId="77777777" w:rsidR="004947A3" w:rsidRPr="00BA74CA" w:rsidRDefault="004947A3" w:rsidP="00EC7C5A">
            <w:pPr>
              <w:tabs>
                <w:tab w:val="left" w:pos="1294"/>
              </w:tabs>
              <w:jc w:val="center"/>
              <w:rPr>
                <w:rFonts w:ascii="Times New Roman" w:hAnsi="Times New Roman" w:cs="Times New Roman"/>
              </w:rPr>
            </w:pPr>
            <w:r>
              <w:rPr>
                <w:rFonts w:ascii="Times New Roman" w:hAnsi="Times New Roman" w:cs="Times New Roman"/>
              </w:rPr>
              <w:t>7,81</w:t>
            </w:r>
          </w:p>
        </w:tc>
        <w:tc>
          <w:tcPr>
            <w:tcW w:w="1328" w:type="dxa"/>
          </w:tcPr>
          <w:p w14:paraId="6365168C" w14:textId="77777777" w:rsidR="004947A3" w:rsidRPr="00BA74CA" w:rsidRDefault="004947A3" w:rsidP="00EC7C5A">
            <w:pPr>
              <w:tabs>
                <w:tab w:val="left" w:pos="1294"/>
              </w:tabs>
              <w:jc w:val="center"/>
              <w:rPr>
                <w:rFonts w:ascii="Times New Roman" w:hAnsi="Times New Roman" w:cs="Times New Roman"/>
              </w:rPr>
            </w:pPr>
            <w:r>
              <w:rPr>
                <w:rFonts w:ascii="Times New Roman" w:hAnsi="Times New Roman" w:cs="Times New Roman"/>
              </w:rPr>
              <w:t>7,62</w:t>
            </w:r>
          </w:p>
        </w:tc>
        <w:tc>
          <w:tcPr>
            <w:tcW w:w="918" w:type="dxa"/>
          </w:tcPr>
          <w:p w14:paraId="381EE701" w14:textId="77777777" w:rsidR="004947A3" w:rsidRPr="00BA74CA" w:rsidRDefault="004947A3" w:rsidP="00EC7C5A">
            <w:pPr>
              <w:tabs>
                <w:tab w:val="left" w:pos="1294"/>
              </w:tabs>
              <w:jc w:val="center"/>
              <w:rPr>
                <w:rFonts w:ascii="Times New Roman" w:hAnsi="Times New Roman" w:cs="Times New Roman"/>
              </w:rPr>
            </w:pPr>
            <w:r>
              <w:rPr>
                <w:rFonts w:ascii="Times New Roman" w:hAnsi="Times New Roman" w:cs="Times New Roman"/>
              </w:rPr>
              <w:t>7,16</w:t>
            </w:r>
          </w:p>
        </w:tc>
        <w:tc>
          <w:tcPr>
            <w:tcW w:w="918" w:type="dxa"/>
          </w:tcPr>
          <w:p w14:paraId="1490EBA8" w14:textId="77777777" w:rsidR="004947A3" w:rsidRPr="00BA74CA" w:rsidRDefault="004947A3" w:rsidP="00EC7C5A">
            <w:pPr>
              <w:tabs>
                <w:tab w:val="left" w:pos="1294"/>
              </w:tabs>
              <w:jc w:val="center"/>
              <w:rPr>
                <w:rFonts w:ascii="Times New Roman" w:hAnsi="Times New Roman" w:cs="Times New Roman"/>
              </w:rPr>
            </w:pPr>
            <w:r>
              <w:rPr>
                <w:rFonts w:ascii="Times New Roman" w:hAnsi="Times New Roman" w:cs="Times New Roman"/>
              </w:rPr>
              <w:t>6,65</w:t>
            </w:r>
          </w:p>
        </w:tc>
        <w:tc>
          <w:tcPr>
            <w:tcW w:w="1391" w:type="dxa"/>
          </w:tcPr>
          <w:p w14:paraId="16AD3ACA" w14:textId="77777777" w:rsidR="004947A3" w:rsidRPr="00C25E60" w:rsidRDefault="004947A3" w:rsidP="00EC7C5A">
            <w:pPr>
              <w:tabs>
                <w:tab w:val="left" w:pos="1294"/>
              </w:tabs>
              <w:jc w:val="center"/>
              <w:rPr>
                <w:rFonts w:ascii="Times New Roman" w:hAnsi="Times New Roman" w:cs="Times New Roman"/>
              </w:rPr>
            </w:pPr>
            <w:r>
              <w:rPr>
                <w:rFonts w:ascii="Times New Roman" w:hAnsi="Times New Roman" w:cs="Times New Roman"/>
              </w:rPr>
              <w:t>6,91</w:t>
            </w:r>
          </w:p>
        </w:tc>
        <w:tc>
          <w:tcPr>
            <w:tcW w:w="1267" w:type="dxa"/>
          </w:tcPr>
          <w:p w14:paraId="0EB5180D" w14:textId="77777777" w:rsidR="004947A3" w:rsidRPr="00AC645B" w:rsidRDefault="004947A3" w:rsidP="00EC7C5A">
            <w:pPr>
              <w:tabs>
                <w:tab w:val="left" w:pos="1294"/>
              </w:tabs>
              <w:jc w:val="center"/>
              <w:rPr>
                <w:rFonts w:ascii="Times New Roman" w:hAnsi="Times New Roman" w:cs="Times New Roman"/>
              </w:rPr>
            </w:pPr>
            <w:r>
              <w:rPr>
                <w:rFonts w:ascii="Times New Roman" w:hAnsi="Times New Roman" w:cs="Times New Roman"/>
              </w:rPr>
              <w:t>3,65</w:t>
            </w:r>
          </w:p>
        </w:tc>
      </w:tr>
      <w:tr w:rsidR="004947A3" w14:paraId="78AEC32A" w14:textId="77777777" w:rsidTr="00EC7C5A">
        <w:tc>
          <w:tcPr>
            <w:tcW w:w="1509" w:type="dxa"/>
          </w:tcPr>
          <w:p w14:paraId="418B4C5D" w14:textId="77777777" w:rsidR="004947A3" w:rsidRDefault="004947A3" w:rsidP="00EC7C5A">
            <w:pPr>
              <w:tabs>
                <w:tab w:val="left" w:pos="1294"/>
              </w:tabs>
              <w:jc w:val="center"/>
              <w:rPr>
                <w:rFonts w:ascii="Times New Roman" w:hAnsi="Times New Roman" w:cs="Times New Roman"/>
              </w:rPr>
            </w:pPr>
            <w:r>
              <w:rPr>
                <w:rFonts w:ascii="Times New Roman" w:hAnsi="Times New Roman" w:cs="Times New Roman"/>
              </w:rPr>
              <w:t>1.06.2022</w:t>
            </w:r>
          </w:p>
        </w:tc>
        <w:tc>
          <w:tcPr>
            <w:tcW w:w="849" w:type="dxa"/>
          </w:tcPr>
          <w:p w14:paraId="17FD7596" w14:textId="77777777" w:rsidR="004947A3" w:rsidRPr="00BA74CA" w:rsidRDefault="004947A3" w:rsidP="00EC7C5A">
            <w:pPr>
              <w:tabs>
                <w:tab w:val="left" w:pos="1294"/>
              </w:tabs>
              <w:jc w:val="center"/>
              <w:rPr>
                <w:rFonts w:ascii="Times New Roman" w:hAnsi="Times New Roman" w:cs="Times New Roman"/>
              </w:rPr>
            </w:pPr>
            <w:r>
              <w:rPr>
                <w:rFonts w:ascii="Times New Roman" w:hAnsi="Times New Roman" w:cs="Times New Roman"/>
              </w:rPr>
              <w:t>7,27</w:t>
            </w:r>
          </w:p>
        </w:tc>
        <w:tc>
          <w:tcPr>
            <w:tcW w:w="880" w:type="dxa"/>
          </w:tcPr>
          <w:p w14:paraId="7194C13F" w14:textId="77777777" w:rsidR="004947A3" w:rsidRPr="00BA74CA" w:rsidRDefault="004947A3" w:rsidP="00EC7C5A">
            <w:pPr>
              <w:tabs>
                <w:tab w:val="left" w:pos="1294"/>
              </w:tabs>
              <w:rPr>
                <w:rFonts w:ascii="Times New Roman" w:hAnsi="Times New Roman" w:cs="Times New Roman"/>
              </w:rPr>
            </w:pPr>
            <w:r>
              <w:rPr>
                <w:rFonts w:ascii="Times New Roman" w:hAnsi="Times New Roman" w:cs="Times New Roman"/>
              </w:rPr>
              <w:t>7,51</w:t>
            </w:r>
          </w:p>
        </w:tc>
        <w:tc>
          <w:tcPr>
            <w:tcW w:w="1328" w:type="dxa"/>
          </w:tcPr>
          <w:p w14:paraId="72C69235" w14:textId="77777777" w:rsidR="004947A3" w:rsidRPr="00BA74CA" w:rsidRDefault="004947A3" w:rsidP="00EC7C5A">
            <w:pPr>
              <w:tabs>
                <w:tab w:val="left" w:pos="1294"/>
              </w:tabs>
              <w:jc w:val="center"/>
              <w:rPr>
                <w:rFonts w:ascii="Times New Roman" w:hAnsi="Times New Roman" w:cs="Times New Roman"/>
              </w:rPr>
            </w:pPr>
            <w:r>
              <w:rPr>
                <w:rFonts w:ascii="Times New Roman" w:hAnsi="Times New Roman" w:cs="Times New Roman"/>
              </w:rPr>
              <w:t>7,39</w:t>
            </w:r>
          </w:p>
        </w:tc>
        <w:tc>
          <w:tcPr>
            <w:tcW w:w="918" w:type="dxa"/>
          </w:tcPr>
          <w:p w14:paraId="46E3F310" w14:textId="77777777" w:rsidR="004947A3" w:rsidRPr="00BA74CA" w:rsidRDefault="004947A3" w:rsidP="00EC7C5A">
            <w:pPr>
              <w:tabs>
                <w:tab w:val="left" w:pos="1294"/>
              </w:tabs>
              <w:jc w:val="center"/>
              <w:rPr>
                <w:rFonts w:ascii="Times New Roman" w:hAnsi="Times New Roman" w:cs="Times New Roman"/>
              </w:rPr>
            </w:pPr>
            <w:r>
              <w:rPr>
                <w:rFonts w:ascii="Times New Roman" w:hAnsi="Times New Roman" w:cs="Times New Roman"/>
              </w:rPr>
              <w:t>8,43</w:t>
            </w:r>
          </w:p>
        </w:tc>
        <w:tc>
          <w:tcPr>
            <w:tcW w:w="918" w:type="dxa"/>
          </w:tcPr>
          <w:p w14:paraId="31F097BD" w14:textId="77777777" w:rsidR="004947A3" w:rsidRPr="00BA74CA" w:rsidRDefault="004947A3" w:rsidP="00EC7C5A">
            <w:pPr>
              <w:tabs>
                <w:tab w:val="left" w:pos="1294"/>
              </w:tabs>
              <w:jc w:val="center"/>
              <w:rPr>
                <w:rFonts w:ascii="Times New Roman" w:hAnsi="Times New Roman" w:cs="Times New Roman"/>
              </w:rPr>
            </w:pPr>
            <w:r>
              <w:rPr>
                <w:rFonts w:ascii="Times New Roman" w:hAnsi="Times New Roman" w:cs="Times New Roman"/>
              </w:rPr>
              <w:t>7,67</w:t>
            </w:r>
          </w:p>
        </w:tc>
        <w:tc>
          <w:tcPr>
            <w:tcW w:w="1391" w:type="dxa"/>
          </w:tcPr>
          <w:p w14:paraId="75F9E8DA" w14:textId="77777777" w:rsidR="004947A3" w:rsidRPr="00C25E60" w:rsidRDefault="004947A3" w:rsidP="00EC7C5A">
            <w:pPr>
              <w:tabs>
                <w:tab w:val="left" w:pos="1294"/>
              </w:tabs>
              <w:jc w:val="center"/>
              <w:rPr>
                <w:rFonts w:ascii="Times New Roman" w:hAnsi="Times New Roman" w:cs="Times New Roman"/>
              </w:rPr>
            </w:pPr>
            <w:r>
              <w:rPr>
                <w:rFonts w:ascii="Times New Roman" w:hAnsi="Times New Roman" w:cs="Times New Roman"/>
              </w:rPr>
              <w:t>8,05</w:t>
            </w:r>
          </w:p>
        </w:tc>
        <w:tc>
          <w:tcPr>
            <w:tcW w:w="1267" w:type="dxa"/>
          </w:tcPr>
          <w:p w14:paraId="0F66E012" w14:textId="77777777" w:rsidR="004947A3" w:rsidRPr="00AC645B" w:rsidRDefault="004947A3" w:rsidP="00EC7C5A">
            <w:pPr>
              <w:tabs>
                <w:tab w:val="left" w:pos="1294"/>
              </w:tabs>
              <w:jc w:val="center"/>
              <w:rPr>
                <w:rFonts w:ascii="Times New Roman" w:hAnsi="Times New Roman" w:cs="Times New Roman"/>
              </w:rPr>
            </w:pPr>
            <w:r>
              <w:rPr>
                <w:rFonts w:ascii="Times New Roman" w:hAnsi="Times New Roman" w:cs="Times New Roman"/>
              </w:rPr>
              <w:t>3,63</w:t>
            </w:r>
          </w:p>
        </w:tc>
      </w:tr>
      <w:tr w:rsidR="004947A3" w14:paraId="77930A8F" w14:textId="77777777" w:rsidTr="00EC7C5A">
        <w:tc>
          <w:tcPr>
            <w:tcW w:w="1509" w:type="dxa"/>
          </w:tcPr>
          <w:p w14:paraId="63821E0A" w14:textId="77777777" w:rsidR="004947A3" w:rsidRDefault="004947A3" w:rsidP="00EC7C5A">
            <w:pPr>
              <w:tabs>
                <w:tab w:val="left" w:pos="1294"/>
              </w:tabs>
              <w:jc w:val="center"/>
              <w:rPr>
                <w:rFonts w:ascii="Times New Roman" w:hAnsi="Times New Roman" w:cs="Times New Roman"/>
              </w:rPr>
            </w:pPr>
            <w:r>
              <w:rPr>
                <w:rFonts w:ascii="Times New Roman" w:hAnsi="Times New Roman" w:cs="Times New Roman"/>
              </w:rPr>
              <w:t>1.07.2022</w:t>
            </w:r>
          </w:p>
        </w:tc>
        <w:tc>
          <w:tcPr>
            <w:tcW w:w="849" w:type="dxa"/>
          </w:tcPr>
          <w:p w14:paraId="11C7422C" w14:textId="77777777" w:rsidR="004947A3" w:rsidRPr="00BA74CA" w:rsidRDefault="004947A3" w:rsidP="00EC7C5A">
            <w:pPr>
              <w:tabs>
                <w:tab w:val="left" w:pos="1294"/>
              </w:tabs>
              <w:jc w:val="center"/>
              <w:rPr>
                <w:rFonts w:ascii="Times New Roman" w:hAnsi="Times New Roman" w:cs="Times New Roman"/>
              </w:rPr>
            </w:pPr>
            <w:r>
              <w:rPr>
                <w:rFonts w:ascii="Times New Roman" w:hAnsi="Times New Roman" w:cs="Times New Roman"/>
              </w:rPr>
              <w:t>7,88</w:t>
            </w:r>
          </w:p>
        </w:tc>
        <w:tc>
          <w:tcPr>
            <w:tcW w:w="880" w:type="dxa"/>
          </w:tcPr>
          <w:p w14:paraId="244251FA" w14:textId="77777777" w:rsidR="004947A3" w:rsidRPr="00BA74CA" w:rsidRDefault="004947A3" w:rsidP="00EC7C5A">
            <w:pPr>
              <w:tabs>
                <w:tab w:val="left" w:pos="1294"/>
              </w:tabs>
              <w:jc w:val="center"/>
              <w:rPr>
                <w:rFonts w:ascii="Times New Roman" w:hAnsi="Times New Roman" w:cs="Times New Roman"/>
              </w:rPr>
            </w:pPr>
            <w:r>
              <w:rPr>
                <w:rFonts w:ascii="Times New Roman" w:hAnsi="Times New Roman" w:cs="Times New Roman"/>
              </w:rPr>
              <w:t>8,27</w:t>
            </w:r>
          </w:p>
        </w:tc>
        <w:tc>
          <w:tcPr>
            <w:tcW w:w="1328" w:type="dxa"/>
          </w:tcPr>
          <w:p w14:paraId="1F4F9BF2" w14:textId="77777777" w:rsidR="004947A3" w:rsidRPr="00BA74CA" w:rsidRDefault="004947A3" w:rsidP="00EC7C5A">
            <w:pPr>
              <w:tabs>
                <w:tab w:val="left" w:pos="1294"/>
              </w:tabs>
              <w:jc w:val="center"/>
              <w:rPr>
                <w:rFonts w:ascii="Times New Roman" w:hAnsi="Times New Roman" w:cs="Times New Roman"/>
              </w:rPr>
            </w:pPr>
            <w:r>
              <w:rPr>
                <w:rFonts w:ascii="Times New Roman" w:hAnsi="Times New Roman" w:cs="Times New Roman"/>
              </w:rPr>
              <w:t>8,08</w:t>
            </w:r>
          </w:p>
        </w:tc>
        <w:tc>
          <w:tcPr>
            <w:tcW w:w="918" w:type="dxa"/>
          </w:tcPr>
          <w:p w14:paraId="4C1E4843" w14:textId="77777777" w:rsidR="004947A3" w:rsidRPr="00BA74CA" w:rsidRDefault="004947A3" w:rsidP="00EC7C5A">
            <w:pPr>
              <w:tabs>
                <w:tab w:val="left" w:pos="1294"/>
              </w:tabs>
              <w:jc w:val="center"/>
              <w:rPr>
                <w:rFonts w:ascii="Times New Roman" w:hAnsi="Times New Roman" w:cs="Times New Roman"/>
              </w:rPr>
            </w:pPr>
            <w:r>
              <w:rPr>
                <w:rFonts w:ascii="Times New Roman" w:hAnsi="Times New Roman" w:cs="Times New Roman"/>
              </w:rPr>
              <w:t>8,66</w:t>
            </w:r>
          </w:p>
        </w:tc>
        <w:tc>
          <w:tcPr>
            <w:tcW w:w="918" w:type="dxa"/>
          </w:tcPr>
          <w:p w14:paraId="40C718C4" w14:textId="77777777" w:rsidR="004947A3" w:rsidRPr="00BA74CA" w:rsidRDefault="004947A3" w:rsidP="00EC7C5A">
            <w:pPr>
              <w:tabs>
                <w:tab w:val="left" w:pos="1294"/>
              </w:tabs>
              <w:jc w:val="center"/>
              <w:rPr>
                <w:rFonts w:ascii="Times New Roman" w:hAnsi="Times New Roman" w:cs="Times New Roman"/>
              </w:rPr>
            </w:pPr>
            <w:r>
              <w:rPr>
                <w:rFonts w:ascii="Times New Roman" w:hAnsi="Times New Roman" w:cs="Times New Roman"/>
              </w:rPr>
              <w:t>7,84</w:t>
            </w:r>
          </w:p>
        </w:tc>
        <w:tc>
          <w:tcPr>
            <w:tcW w:w="1391" w:type="dxa"/>
          </w:tcPr>
          <w:p w14:paraId="310DFCA8" w14:textId="77777777" w:rsidR="004947A3" w:rsidRPr="00C25E60" w:rsidRDefault="004947A3" w:rsidP="00EC7C5A">
            <w:pPr>
              <w:tabs>
                <w:tab w:val="left" w:pos="1294"/>
              </w:tabs>
              <w:jc w:val="center"/>
              <w:rPr>
                <w:rFonts w:ascii="Times New Roman" w:hAnsi="Times New Roman" w:cs="Times New Roman"/>
              </w:rPr>
            </w:pPr>
            <w:r>
              <w:rPr>
                <w:rFonts w:ascii="Times New Roman" w:hAnsi="Times New Roman" w:cs="Times New Roman"/>
              </w:rPr>
              <w:t>8,25</w:t>
            </w:r>
          </w:p>
        </w:tc>
        <w:tc>
          <w:tcPr>
            <w:tcW w:w="1267" w:type="dxa"/>
          </w:tcPr>
          <w:p w14:paraId="00A290A0" w14:textId="77777777" w:rsidR="004947A3" w:rsidRPr="00AC645B" w:rsidRDefault="004947A3" w:rsidP="00EC7C5A">
            <w:pPr>
              <w:tabs>
                <w:tab w:val="left" w:pos="1294"/>
              </w:tabs>
              <w:jc w:val="center"/>
              <w:rPr>
                <w:rFonts w:ascii="Times New Roman" w:hAnsi="Times New Roman" w:cs="Times New Roman"/>
              </w:rPr>
            </w:pPr>
            <w:r>
              <w:rPr>
                <w:rFonts w:ascii="Times New Roman" w:hAnsi="Times New Roman" w:cs="Times New Roman"/>
              </w:rPr>
              <w:t>3,54</w:t>
            </w:r>
          </w:p>
        </w:tc>
      </w:tr>
      <w:tr w:rsidR="004947A3" w14:paraId="6F403183" w14:textId="77777777" w:rsidTr="00EC7C5A">
        <w:tc>
          <w:tcPr>
            <w:tcW w:w="1509" w:type="dxa"/>
          </w:tcPr>
          <w:p w14:paraId="5F09183E" w14:textId="77777777" w:rsidR="004947A3" w:rsidRDefault="004947A3" w:rsidP="00EC7C5A">
            <w:pPr>
              <w:tabs>
                <w:tab w:val="left" w:pos="1294"/>
              </w:tabs>
              <w:jc w:val="center"/>
              <w:rPr>
                <w:rFonts w:ascii="Times New Roman" w:hAnsi="Times New Roman" w:cs="Times New Roman"/>
              </w:rPr>
            </w:pPr>
            <w:r>
              <w:rPr>
                <w:rFonts w:ascii="Times New Roman" w:hAnsi="Times New Roman" w:cs="Times New Roman"/>
              </w:rPr>
              <w:t>1.08.2022</w:t>
            </w:r>
          </w:p>
        </w:tc>
        <w:tc>
          <w:tcPr>
            <w:tcW w:w="849" w:type="dxa"/>
          </w:tcPr>
          <w:p w14:paraId="7AF3F77C" w14:textId="77777777" w:rsidR="004947A3" w:rsidRPr="00BA74CA" w:rsidRDefault="004947A3" w:rsidP="00EC7C5A">
            <w:pPr>
              <w:tabs>
                <w:tab w:val="left" w:pos="1294"/>
              </w:tabs>
              <w:jc w:val="center"/>
              <w:rPr>
                <w:rFonts w:ascii="Times New Roman" w:hAnsi="Times New Roman" w:cs="Times New Roman"/>
              </w:rPr>
            </w:pPr>
            <w:r>
              <w:rPr>
                <w:rFonts w:ascii="Times New Roman" w:hAnsi="Times New Roman" w:cs="Times New Roman"/>
              </w:rPr>
              <w:t>7,54</w:t>
            </w:r>
          </w:p>
        </w:tc>
        <w:tc>
          <w:tcPr>
            <w:tcW w:w="880" w:type="dxa"/>
          </w:tcPr>
          <w:p w14:paraId="7C6A3EA3" w14:textId="77777777" w:rsidR="004947A3" w:rsidRPr="00BA74CA" w:rsidRDefault="004947A3" w:rsidP="00EC7C5A">
            <w:pPr>
              <w:tabs>
                <w:tab w:val="left" w:pos="1294"/>
              </w:tabs>
              <w:jc w:val="center"/>
              <w:rPr>
                <w:rFonts w:ascii="Times New Roman" w:hAnsi="Times New Roman" w:cs="Times New Roman"/>
              </w:rPr>
            </w:pPr>
            <w:r>
              <w:rPr>
                <w:rFonts w:ascii="Times New Roman" w:hAnsi="Times New Roman" w:cs="Times New Roman"/>
              </w:rPr>
              <w:t>7,92</w:t>
            </w:r>
          </w:p>
        </w:tc>
        <w:tc>
          <w:tcPr>
            <w:tcW w:w="1328" w:type="dxa"/>
          </w:tcPr>
          <w:p w14:paraId="12F1F751" w14:textId="77777777" w:rsidR="004947A3" w:rsidRDefault="004947A3" w:rsidP="00EC7C5A">
            <w:pPr>
              <w:tabs>
                <w:tab w:val="left" w:pos="1294"/>
              </w:tabs>
              <w:jc w:val="center"/>
              <w:rPr>
                <w:rFonts w:ascii="Times New Roman" w:hAnsi="Times New Roman" w:cs="Times New Roman"/>
              </w:rPr>
            </w:pPr>
            <w:r>
              <w:rPr>
                <w:rFonts w:ascii="Times New Roman" w:hAnsi="Times New Roman" w:cs="Times New Roman"/>
              </w:rPr>
              <w:t>7,73</w:t>
            </w:r>
          </w:p>
        </w:tc>
        <w:tc>
          <w:tcPr>
            <w:tcW w:w="918" w:type="dxa"/>
          </w:tcPr>
          <w:p w14:paraId="67A99AE4" w14:textId="77777777" w:rsidR="004947A3" w:rsidRDefault="004947A3" w:rsidP="00EC7C5A">
            <w:pPr>
              <w:tabs>
                <w:tab w:val="left" w:pos="1294"/>
              </w:tabs>
              <w:jc w:val="center"/>
              <w:rPr>
                <w:rFonts w:ascii="Times New Roman" w:hAnsi="Times New Roman" w:cs="Times New Roman"/>
              </w:rPr>
            </w:pPr>
            <w:r>
              <w:rPr>
                <w:rFonts w:ascii="Times New Roman" w:hAnsi="Times New Roman" w:cs="Times New Roman"/>
              </w:rPr>
              <w:t>8,25</w:t>
            </w:r>
          </w:p>
        </w:tc>
        <w:tc>
          <w:tcPr>
            <w:tcW w:w="918" w:type="dxa"/>
          </w:tcPr>
          <w:p w14:paraId="70A80D11" w14:textId="77777777" w:rsidR="004947A3" w:rsidRDefault="004947A3" w:rsidP="00EC7C5A">
            <w:pPr>
              <w:tabs>
                <w:tab w:val="left" w:pos="1294"/>
              </w:tabs>
              <w:jc w:val="center"/>
              <w:rPr>
                <w:rFonts w:ascii="Times New Roman" w:hAnsi="Times New Roman" w:cs="Times New Roman"/>
              </w:rPr>
            </w:pPr>
            <w:r>
              <w:rPr>
                <w:rFonts w:ascii="Times New Roman" w:hAnsi="Times New Roman" w:cs="Times New Roman"/>
              </w:rPr>
              <w:t>7,35</w:t>
            </w:r>
          </w:p>
        </w:tc>
        <w:tc>
          <w:tcPr>
            <w:tcW w:w="1391" w:type="dxa"/>
          </w:tcPr>
          <w:p w14:paraId="7A0A491F" w14:textId="77777777" w:rsidR="004947A3" w:rsidRPr="00C25E60" w:rsidRDefault="004947A3" w:rsidP="00EC7C5A">
            <w:pPr>
              <w:tabs>
                <w:tab w:val="left" w:pos="1294"/>
              </w:tabs>
              <w:jc w:val="center"/>
              <w:rPr>
                <w:rFonts w:ascii="Times New Roman" w:hAnsi="Times New Roman" w:cs="Times New Roman"/>
              </w:rPr>
            </w:pPr>
            <w:r>
              <w:rPr>
                <w:rFonts w:ascii="Times New Roman" w:hAnsi="Times New Roman" w:cs="Times New Roman"/>
              </w:rPr>
              <w:t>7,80</w:t>
            </w:r>
          </w:p>
        </w:tc>
        <w:tc>
          <w:tcPr>
            <w:tcW w:w="1267" w:type="dxa"/>
          </w:tcPr>
          <w:p w14:paraId="77A42584" w14:textId="77777777" w:rsidR="004947A3" w:rsidRPr="00AC645B" w:rsidRDefault="004947A3" w:rsidP="00EC7C5A">
            <w:pPr>
              <w:tabs>
                <w:tab w:val="left" w:pos="1294"/>
              </w:tabs>
              <w:jc w:val="center"/>
              <w:rPr>
                <w:rFonts w:ascii="Times New Roman" w:hAnsi="Times New Roman" w:cs="Times New Roman"/>
              </w:rPr>
            </w:pPr>
            <w:r>
              <w:rPr>
                <w:rFonts w:ascii="Times New Roman" w:hAnsi="Times New Roman" w:cs="Times New Roman"/>
              </w:rPr>
              <w:t>3,40</w:t>
            </w:r>
          </w:p>
        </w:tc>
      </w:tr>
      <w:tr w:rsidR="004947A3" w14:paraId="5E896AFC" w14:textId="77777777" w:rsidTr="00EC7C5A">
        <w:tc>
          <w:tcPr>
            <w:tcW w:w="1509" w:type="dxa"/>
          </w:tcPr>
          <w:p w14:paraId="0CB85279" w14:textId="77777777" w:rsidR="004947A3" w:rsidRPr="000F11CB" w:rsidRDefault="004947A3" w:rsidP="00EC7C5A">
            <w:pPr>
              <w:tabs>
                <w:tab w:val="left" w:pos="1294"/>
              </w:tabs>
              <w:rPr>
                <w:rFonts w:ascii="Times New Roman" w:hAnsi="Times New Roman" w:cs="Times New Roman"/>
              </w:rPr>
            </w:pPr>
            <w:r w:rsidRPr="000F11CB">
              <w:rPr>
                <w:rFonts w:ascii="Times New Roman" w:hAnsi="Times New Roman" w:cs="Times New Roman"/>
              </w:rPr>
              <w:t xml:space="preserve">Średnia cena z </w:t>
            </w:r>
            <w:r>
              <w:rPr>
                <w:rFonts w:ascii="Times New Roman" w:hAnsi="Times New Roman" w:cs="Times New Roman"/>
              </w:rPr>
              <w:t xml:space="preserve">6 miesięcy </w:t>
            </w:r>
            <w:r w:rsidRPr="000F11CB">
              <w:rPr>
                <w:rFonts w:ascii="Times New Roman" w:hAnsi="Times New Roman" w:cs="Times New Roman"/>
              </w:rPr>
              <w:t xml:space="preserve"> </w:t>
            </w:r>
          </w:p>
        </w:tc>
        <w:tc>
          <w:tcPr>
            <w:tcW w:w="849" w:type="dxa"/>
          </w:tcPr>
          <w:p w14:paraId="1640A462" w14:textId="77777777" w:rsidR="004947A3" w:rsidRDefault="004947A3" w:rsidP="00EC7C5A">
            <w:pPr>
              <w:tabs>
                <w:tab w:val="left" w:pos="1294"/>
              </w:tabs>
              <w:jc w:val="center"/>
              <w:rPr>
                <w:rFonts w:ascii="Times New Roman" w:hAnsi="Times New Roman" w:cs="Times New Roman"/>
                <w:b/>
                <w:bCs/>
                <w:sz w:val="28"/>
                <w:szCs w:val="28"/>
              </w:rPr>
            </w:pPr>
          </w:p>
          <w:p w14:paraId="48EEEE76" w14:textId="77777777" w:rsidR="004947A3" w:rsidRPr="00422AAB" w:rsidRDefault="004947A3" w:rsidP="00EC7C5A">
            <w:pPr>
              <w:tabs>
                <w:tab w:val="left" w:pos="1294"/>
              </w:tabs>
              <w:jc w:val="center"/>
              <w:rPr>
                <w:rFonts w:ascii="Times New Roman" w:hAnsi="Times New Roman" w:cs="Times New Roman"/>
                <w:b/>
                <w:bCs/>
                <w:sz w:val="28"/>
                <w:szCs w:val="28"/>
              </w:rPr>
            </w:pPr>
            <w:r>
              <w:rPr>
                <w:rFonts w:ascii="Times New Roman" w:hAnsi="Times New Roman" w:cs="Times New Roman"/>
                <w:b/>
                <w:bCs/>
                <w:sz w:val="28"/>
                <w:szCs w:val="28"/>
              </w:rPr>
              <w:t>7,32</w:t>
            </w:r>
          </w:p>
        </w:tc>
        <w:tc>
          <w:tcPr>
            <w:tcW w:w="880" w:type="dxa"/>
          </w:tcPr>
          <w:p w14:paraId="113EFAD0" w14:textId="77777777" w:rsidR="004947A3" w:rsidRDefault="004947A3" w:rsidP="00EC7C5A">
            <w:pPr>
              <w:tabs>
                <w:tab w:val="left" w:pos="1294"/>
              </w:tabs>
              <w:jc w:val="center"/>
              <w:rPr>
                <w:rFonts w:ascii="Times New Roman" w:hAnsi="Times New Roman" w:cs="Times New Roman"/>
                <w:b/>
                <w:bCs/>
                <w:sz w:val="28"/>
                <w:szCs w:val="28"/>
              </w:rPr>
            </w:pPr>
          </w:p>
          <w:p w14:paraId="3828BE27" w14:textId="77777777" w:rsidR="004947A3" w:rsidRPr="00422AAB" w:rsidRDefault="004947A3" w:rsidP="00EC7C5A">
            <w:pPr>
              <w:tabs>
                <w:tab w:val="left" w:pos="1294"/>
              </w:tabs>
              <w:jc w:val="center"/>
              <w:rPr>
                <w:rFonts w:ascii="Times New Roman" w:hAnsi="Times New Roman" w:cs="Times New Roman"/>
                <w:b/>
                <w:bCs/>
                <w:sz w:val="28"/>
                <w:szCs w:val="28"/>
              </w:rPr>
            </w:pPr>
            <w:r>
              <w:rPr>
                <w:rFonts w:ascii="Times New Roman" w:hAnsi="Times New Roman" w:cs="Times New Roman"/>
                <w:b/>
                <w:bCs/>
                <w:sz w:val="28"/>
                <w:szCs w:val="28"/>
              </w:rPr>
              <w:t>7,62</w:t>
            </w:r>
          </w:p>
        </w:tc>
        <w:tc>
          <w:tcPr>
            <w:tcW w:w="1328" w:type="dxa"/>
          </w:tcPr>
          <w:p w14:paraId="0E13A7AD" w14:textId="77777777" w:rsidR="004947A3" w:rsidRPr="00422AAB" w:rsidRDefault="004947A3" w:rsidP="00EC7C5A">
            <w:pPr>
              <w:tabs>
                <w:tab w:val="left" w:pos="1294"/>
              </w:tabs>
              <w:jc w:val="center"/>
              <w:rPr>
                <w:rFonts w:ascii="Times New Roman" w:hAnsi="Times New Roman" w:cs="Times New Roman"/>
                <w:b/>
                <w:bCs/>
                <w:sz w:val="28"/>
                <w:szCs w:val="28"/>
              </w:rPr>
            </w:pPr>
          </w:p>
          <w:p w14:paraId="23145298" w14:textId="77777777" w:rsidR="004947A3" w:rsidRPr="00422AAB" w:rsidRDefault="004947A3" w:rsidP="00EC7C5A">
            <w:pPr>
              <w:tabs>
                <w:tab w:val="left" w:pos="1294"/>
              </w:tabs>
              <w:jc w:val="center"/>
              <w:rPr>
                <w:rFonts w:ascii="Times New Roman" w:hAnsi="Times New Roman" w:cs="Times New Roman"/>
                <w:b/>
                <w:bCs/>
                <w:sz w:val="28"/>
                <w:szCs w:val="28"/>
              </w:rPr>
            </w:pPr>
            <w:r w:rsidRPr="00422AAB">
              <w:rPr>
                <w:rFonts w:ascii="Times New Roman" w:hAnsi="Times New Roman" w:cs="Times New Roman"/>
                <w:b/>
                <w:bCs/>
                <w:sz w:val="28"/>
                <w:szCs w:val="28"/>
              </w:rPr>
              <w:t>7,</w:t>
            </w:r>
            <w:r>
              <w:rPr>
                <w:rFonts w:ascii="Times New Roman" w:hAnsi="Times New Roman" w:cs="Times New Roman"/>
                <w:b/>
                <w:bCs/>
                <w:sz w:val="28"/>
                <w:szCs w:val="28"/>
              </w:rPr>
              <w:t>47</w:t>
            </w:r>
          </w:p>
        </w:tc>
        <w:tc>
          <w:tcPr>
            <w:tcW w:w="918" w:type="dxa"/>
          </w:tcPr>
          <w:p w14:paraId="5DB15447" w14:textId="77777777" w:rsidR="004947A3" w:rsidRPr="00422AAB" w:rsidRDefault="004947A3" w:rsidP="00EC7C5A">
            <w:pPr>
              <w:tabs>
                <w:tab w:val="left" w:pos="1294"/>
              </w:tabs>
              <w:jc w:val="center"/>
              <w:rPr>
                <w:rFonts w:ascii="Times New Roman" w:hAnsi="Times New Roman" w:cs="Times New Roman"/>
                <w:b/>
                <w:bCs/>
                <w:sz w:val="28"/>
                <w:szCs w:val="28"/>
              </w:rPr>
            </w:pPr>
          </w:p>
          <w:p w14:paraId="76FB176F" w14:textId="77777777" w:rsidR="004947A3" w:rsidRPr="00422AAB" w:rsidRDefault="004947A3" w:rsidP="00EC7C5A">
            <w:pPr>
              <w:tabs>
                <w:tab w:val="left" w:pos="1294"/>
              </w:tabs>
              <w:jc w:val="center"/>
              <w:rPr>
                <w:rFonts w:ascii="Times New Roman" w:hAnsi="Times New Roman" w:cs="Times New Roman"/>
                <w:b/>
                <w:bCs/>
                <w:sz w:val="28"/>
                <w:szCs w:val="28"/>
              </w:rPr>
            </w:pPr>
            <w:r w:rsidRPr="00422AAB">
              <w:rPr>
                <w:rFonts w:ascii="Times New Roman" w:hAnsi="Times New Roman" w:cs="Times New Roman"/>
                <w:b/>
                <w:bCs/>
                <w:sz w:val="28"/>
                <w:szCs w:val="28"/>
              </w:rPr>
              <w:t>7,</w:t>
            </w:r>
            <w:r>
              <w:rPr>
                <w:rFonts w:ascii="Times New Roman" w:hAnsi="Times New Roman" w:cs="Times New Roman"/>
                <w:b/>
                <w:bCs/>
                <w:sz w:val="28"/>
                <w:szCs w:val="28"/>
              </w:rPr>
              <w:t>62</w:t>
            </w:r>
          </w:p>
        </w:tc>
        <w:tc>
          <w:tcPr>
            <w:tcW w:w="918" w:type="dxa"/>
          </w:tcPr>
          <w:p w14:paraId="19BEEFE4" w14:textId="77777777" w:rsidR="004947A3" w:rsidRDefault="004947A3" w:rsidP="00EC7C5A">
            <w:pPr>
              <w:tabs>
                <w:tab w:val="left" w:pos="1294"/>
              </w:tabs>
              <w:jc w:val="center"/>
              <w:rPr>
                <w:rFonts w:ascii="Times New Roman" w:hAnsi="Times New Roman" w:cs="Times New Roman"/>
                <w:b/>
                <w:bCs/>
                <w:sz w:val="28"/>
                <w:szCs w:val="28"/>
              </w:rPr>
            </w:pPr>
          </w:p>
          <w:p w14:paraId="4D05CD54" w14:textId="77777777" w:rsidR="004947A3" w:rsidRPr="00422AAB" w:rsidRDefault="004947A3" w:rsidP="00EC7C5A">
            <w:pPr>
              <w:tabs>
                <w:tab w:val="left" w:pos="1294"/>
              </w:tabs>
              <w:jc w:val="center"/>
              <w:rPr>
                <w:rFonts w:ascii="Times New Roman" w:hAnsi="Times New Roman" w:cs="Times New Roman"/>
                <w:b/>
                <w:bCs/>
                <w:sz w:val="28"/>
                <w:szCs w:val="28"/>
              </w:rPr>
            </w:pPr>
            <w:r>
              <w:rPr>
                <w:rFonts w:ascii="Times New Roman" w:hAnsi="Times New Roman" w:cs="Times New Roman"/>
                <w:b/>
                <w:bCs/>
                <w:sz w:val="28"/>
                <w:szCs w:val="28"/>
              </w:rPr>
              <w:t>7,03</w:t>
            </w:r>
          </w:p>
        </w:tc>
        <w:tc>
          <w:tcPr>
            <w:tcW w:w="1391" w:type="dxa"/>
          </w:tcPr>
          <w:p w14:paraId="72A2DEA3" w14:textId="77777777" w:rsidR="004947A3" w:rsidRDefault="004947A3" w:rsidP="00EC7C5A">
            <w:pPr>
              <w:tabs>
                <w:tab w:val="left" w:pos="1294"/>
              </w:tabs>
              <w:jc w:val="center"/>
              <w:rPr>
                <w:rFonts w:ascii="Times New Roman" w:hAnsi="Times New Roman" w:cs="Times New Roman"/>
                <w:b/>
                <w:bCs/>
                <w:sz w:val="28"/>
                <w:szCs w:val="28"/>
              </w:rPr>
            </w:pPr>
          </w:p>
          <w:p w14:paraId="6D440C39" w14:textId="77777777" w:rsidR="004947A3" w:rsidRPr="00422AAB" w:rsidRDefault="004947A3" w:rsidP="00EC7C5A">
            <w:pPr>
              <w:tabs>
                <w:tab w:val="left" w:pos="1294"/>
              </w:tabs>
              <w:jc w:val="center"/>
              <w:rPr>
                <w:rFonts w:ascii="Times New Roman" w:hAnsi="Times New Roman" w:cs="Times New Roman"/>
                <w:b/>
                <w:bCs/>
                <w:sz w:val="28"/>
                <w:szCs w:val="28"/>
              </w:rPr>
            </w:pPr>
            <w:r>
              <w:rPr>
                <w:rFonts w:ascii="Times New Roman" w:hAnsi="Times New Roman" w:cs="Times New Roman"/>
                <w:b/>
                <w:bCs/>
                <w:sz w:val="28"/>
                <w:szCs w:val="28"/>
              </w:rPr>
              <w:t>7,33</w:t>
            </w:r>
          </w:p>
        </w:tc>
        <w:tc>
          <w:tcPr>
            <w:tcW w:w="1267" w:type="dxa"/>
          </w:tcPr>
          <w:p w14:paraId="6695CE08" w14:textId="77777777" w:rsidR="004947A3" w:rsidRDefault="004947A3" w:rsidP="00EC7C5A">
            <w:pPr>
              <w:tabs>
                <w:tab w:val="left" w:pos="1294"/>
              </w:tabs>
              <w:jc w:val="center"/>
              <w:rPr>
                <w:rFonts w:ascii="Times New Roman" w:hAnsi="Times New Roman" w:cs="Times New Roman"/>
                <w:b/>
                <w:bCs/>
                <w:sz w:val="28"/>
                <w:szCs w:val="28"/>
              </w:rPr>
            </w:pPr>
          </w:p>
          <w:p w14:paraId="1C0DF554" w14:textId="77777777" w:rsidR="004947A3" w:rsidRPr="00422AAB" w:rsidRDefault="004947A3" w:rsidP="00EC7C5A">
            <w:pPr>
              <w:tabs>
                <w:tab w:val="left" w:pos="1294"/>
              </w:tabs>
              <w:jc w:val="center"/>
              <w:rPr>
                <w:rFonts w:ascii="Times New Roman" w:hAnsi="Times New Roman" w:cs="Times New Roman"/>
                <w:b/>
                <w:bCs/>
                <w:sz w:val="28"/>
                <w:szCs w:val="28"/>
              </w:rPr>
            </w:pPr>
            <w:r>
              <w:rPr>
                <w:rFonts w:ascii="Times New Roman" w:hAnsi="Times New Roman" w:cs="Times New Roman"/>
                <w:b/>
                <w:bCs/>
                <w:sz w:val="28"/>
                <w:szCs w:val="28"/>
              </w:rPr>
              <w:t>3,47</w:t>
            </w:r>
          </w:p>
        </w:tc>
      </w:tr>
    </w:tbl>
    <w:p w14:paraId="58DA2CB9" w14:textId="77777777" w:rsidR="004947A3" w:rsidRDefault="004947A3" w:rsidP="004947A3">
      <w:pPr>
        <w:tabs>
          <w:tab w:val="left" w:pos="1294"/>
        </w:tabs>
      </w:pPr>
    </w:p>
    <w:p w14:paraId="44F2939E" w14:textId="77777777" w:rsidR="004947A3" w:rsidRPr="00C25E60" w:rsidRDefault="004947A3" w:rsidP="004947A3">
      <w:pPr>
        <w:tabs>
          <w:tab w:val="left" w:pos="1294"/>
        </w:tabs>
      </w:pPr>
      <w:r w:rsidRPr="00C25E60">
        <w:t>Średnią cenę oleju napędowego wyliczono ze średnich cen: ON i OND.</w:t>
      </w:r>
    </w:p>
    <w:p w14:paraId="2915E925" w14:textId="77777777" w:rsidR="004947A3" w:rsidRDefault="004947A3" w:rsidP="004947A3">
      <w:pPr>
        <w:tabs>
          <w:tab w:val="left" w:pos="1294"/>
        </w:tabs>
      </w:pPr>
      <w:r w:rsidRPr="00C25E60">
        <w:t>Średnią cenę benzyny wyliczono ze średnich cen: Pb95 i Pb98.</w:t>
      </w:r>
    </w:p>
    <w:p w14:paraId="489DF4A0" w14:textId="77777777" w:rsidR="00ED1360" w:rsidRDefault="001360FD" w:rsidP="00681E1B">
      <w:pPr>
        <w:pStyle w:val="Bezodstpw"/>
        <w:jc w:val="both"/>
      </w:pPr>
      <w:r>
        <w:br/>
      </w:r>
      <w:r w:rsidR="00ED1360">
        <w:t>Radny Krzysztof Bońkowski zapytał czy osoby dowożące dzieci samochodami elektrycznymi też mogą liczyć na zwrot kosztów.</w:t>
      </w:r>
    </w:p>
    <w:p w14:paraId="6EBE8333" w14:textId="77777777" w:rsidR="00ED1360" w:rsidRDefault="00ED1360" w:rsidP="00681E1B">
      <w:pPr>
        <w:pStyle w:val="Bezodstpw"/>
        <w:jc w:val="both"/>
      </w:pPr>
    </w:p>
    <w:p w14:paraId="1DBC3D01" w14:textId="77777777" w:rsidR="00ED1360" w:rsidRDefault="00ED1360" w:rsidP="00681E1B">
      <w:pPr>
        <w:pStyle w:val="Bezodstpw"/>
        <w:jc w:val="both"/>
      </w:pPr>
      <w:r>
        <w:t xml:space="preserve">Dyrektor Alicja Melion odpowiedziała, że było to poddane analizie jednak na chwilę obecną </w:t>
      </w:r>
      <w:r w:rsidR="002071AE">
        <w:br/>
      </w:r>
      <w:r>
        <w:t xml:space="preserve">w gminie nie ma takiej </w:t>
      </w:r>
      <w:proofErr w:type="gramStart"/>
      <w:r>
        <w:t>sytuacji</w:t>
      </w:r>
      <w:proofErr w:type="gramEnd"/>
      <w:r>
        <w:t xml:space="preserve"> aby dziecko było dowożone samochodem elektrycznym. Uchwała ustala ceny obowiązujące na terenie gminy, na terenie gminy funkcjonuje bezpłatna stacja ładowania pojazdów elektrycznych wiec w </w:t>
      </w:r>
      <w:proofErr w:type="gramStart"/>
      <w:r>
        <w:t>przypadku</w:t>
      </w:r>
      <w:proofErr w:type="gramEnd"/>
      <w:r>
        <w:t xml:space="preserve"> gdy zgłosi się rodzic, że dowozi dziecko pojazdem elektrycznym to może skorzystać z tej stacji aby naładować samochód. </w:t>
      </w:r>
    </w:p>
    <w:p w14:paraId="597D2468" w14:textId="77777777" w:rsidR="00ED1360" w:rsidRDefault="00ED1360" w:rsidP="00681E1B">
      <w:pPr>
        <w:pStyle w:val="Bezodstpw"/>
        <w:jc w:val="both"/>
      </w:pPr>
    </w:p>
    <w:p w14:paraId="30EA89D7" w14:textId="77777777" w:rsidR="00CB3FE5" w:rsidRDefault="00ED1360" w:rsidP="00681E1B">
      <w:pPr>
        <w:pStyle w:val="Bezodstpw"/>
        <w:jc w:val="both"/>
      </w:pPr>
      <w:r>
        <w:t xml:space="preserve">Radny Krzysztof Bońkowski powiedział, że warto uwzględnić w tej uchwale również pojazdy </w:t>
      </w:r>
      <w:proofErr w:type="gramStart"/>
      <w:r>
        <w:t>ele</w:t>
      </w:r>
      <w:r w:rsidR="00CB3FE5">
        <w:t>ktryczne</w:t>
      </w:r>
      <w:proofErr w:type="gramEnd"/>
      <w:r w:rsidR="00CB3FE5">
        <w:t xml:space="preserve"> aby w przypadku gdy pojawi się rodzic, który dowozi dziecko samochodem elektrycznym również mógł z tego skorzystać. Stacja ładowania pojazdów elektrycznych </w:t>
      </w:r>
      <w:r w:rsidR="00CB3FE5">
        <w:lastRenderedPageBreak/>
        <w:t xml:space="preserve">znajduje się w Serocku i nie wszyscy użytkownicy takich samochodów z niej korzystają, część woli ładować w domu. </w:t>
      </w:r>
      <w:r w:rsidR="00A8093D">
        <w:t xml:space="preserve">Radny </w:t>
      </w:r>
      <w:proofErr w:type="gramStart"/>
      <w:r w:rsidR="00A8093D">
        <w:t>poprosił</w:t>
      </w:r>
      <w:proofErr w:type="gramEnd"/>
      <w:r w:rsidR="00A8093D">
        <w:t xml:space="preserve"> aby dodać do kalkulacji ceny energii elektrycznej aby podnosić standard w tym zakresie. </w:t>
      </w:r>
    </w:p>
    <w:p w14:paraId="30B6D1B3" w14:textId="77777777" w:rsidR="0008631B" w:rsidRDefault="0008631B" w:rsidP="00681E1B">
      <w:pPr>
        <w:pStyle w:val="Bezodstpw"/>
        <w:jc w:val="both"/>
      </w:pPr>
    </w:p>
    <w:p w14:paraId="70979CA3" w14:textId="77777777" w:rsidR="0008631B" w:rsidRDefault="0008631B" w:rsidP="00681E1B">
      <w:pPr>
        <w:pStyle w:val="Bezodstpw"/>
        <w:jc w:val="both"/>
      </w:pPr>
      <w:r>
        <w:t xml:space="preserve">Dyrektor Alicja Melion powiedziała, że w uchwale </w:t>
      </w:r>
      <w:r w:rsidR="00027C71">
        <w:t>jako wskaźnik należy przyjmować</w:t>
      </w:r>
      <w:r>
        <w:t xml:space="preserve"> średnią cenę</w:t>
      </w:r>
      <w:r w:rsidR="00027C71">
        <w:t xml:space="preserve"> jednostki</w:t>
      </w:r>
      <w:r>
        <w:t xml:space="preserve"> paliwa w gminie, trudno jest przyjąć tą kalkulację, która nie mieści się w tym upoważnieniu, ponieważ nie można przyjąć ceny z gniazdka prywatnego. Wychodząc </w:t>
      </w:r>
      <w:r w:rsidR="00681E1B">
        <w:br/>
      </w:r>
      <w:r>
        <w:t xml:space="preserve">z założenia, że należy przyjąć średnią cenę paliwa w gminie, a w gminie znajduje się bezpłatna stacja ładowania pojazdów </w:t>
      </w:r>
      <w:r w:rsidR="00773C1E">
        <w:t xml:space="preserve">i rodzic ma możliwość skorzystania z niej to trudno zwracać koszty dowożenia. </w:t>
      </w:r>
    </w:p>
    <w:p w14:paraId="0361068A" w14:textId="77777777" w:rsidR="00027C71" w:rsidRDefault="00027C71" w:rsidP="00681E1B">
      <w:pPr>
        <w:pStyle w:val="Bezodstpw"/>
        <w:jc w:val="both"/>
      </w:pPr>
    </w:p>
    <w:p w14:paraId="3C449035" w14:textId="77777777" w:rsidR="00237C7E" w:rsidRDefault="00027C71" w:rsidP="00681E1B">
      <w:pPr>
        <w:pStyle w:val="Bezodstpw"/>
        <w:jc w:val="both"/>
      </w:pPr>
      <w:r>
        <w:t xml:space="preserve">Radny Krzysztof Bońkowski </w:t>
      </w:r>
      <w:r w:rsidR="002A297B">
        <w:t xml:space="preserve">powiedział, że w takim razie wyklucza się </w:t>
      </w:r>
      <w:proofErr w:type="gramStart"/>
      <w:r w:rsidR="002A297B">
        <w:t>osoby</w:t>
      </w:r>
      <w:proofErr w:type="gramEnd"/>
      <w:r w:rsidR="002A297B">
        <w:t xml:space="preserve"> które posiadają samochód elektryczny i tankują go w domu. </w:t>
      </w:r>
      <w:r w:rsidR="00592236">
        <w:t xml:space="preserve">Ładowanie takiego pojazdu trwa </w:t>
      </w:r>
      <w:r w:rsidR="00352ACA">
        <w:t>ok. godziny na 50km więc dla osób</w:t>
      </w:r>
      <w:r w:rsidR="00592236">
        <w:t xml:space="preserve"> mieszkających poza Serockiem korzystanie z tej stacji jest utrudnione. </w:t>
      </w:r>
      <w:r w:rsidR="00352ACA">
        <w:t xml:space="preserve">Radny powiedział, że wpisanie tej możliwości do uchwały będzie formą promowania tego typu pojazdów oraz znakiem, że myśli się o wszystkich użytkownikach pojazdów. </w:t>
      </w:r>
      <w:r w:rsidR="00302D37">
        <w:t xml:space="preserve">Radny dodał, </w:t>
      </w:r>
      <w:r w:rsidR="009A370C">
        <w:br/>
      </w:r>
      <w:r w:rsidR="00302D37">
        <w:t xml:space="preserve">że dalej podtrzymuje wniosek o rozważenie uzupełnienia uchwały o wskazane dane. </w:t>
      </w:r>
    </w:p>
    <w:p w14:paraId="2D5D2450" w14:textId="77777777" w:rsidR="00237C7E" w:rsidRDefault="00237C7E" w:rsidP="00681E1B">
      <w:pPr>
        <w:pStyle w:val="Bezodstpw"/>
        <w:jc w:val="both"/>
      </w:pPr>
    </w:p>
    <w:p w14:paraId="6946C97B" w14:textId="77777777" w:rsidR="00027C71" w:rsidRDefault="00237C7E" w:rsidP="00681E1B">
      <w:pPr>
        <w:pStyle w:val="Bezodstpw"/>
        <w:jc w:val="both"/>
      </w:pPr>
      <w:r>
        <w:t xml:space="preserve">Dyrektor Alicja Melion odpowiedziała, że na chwilę obecną nie ma </w:t>
      </w:r>
      <w:proofErr w:type="gramStart"/>
      <w:r>
        <w:t>kompetencji</w:t>
      </w:r>
      <w:proofErr w:type="gramEnd"/>
      <w:r>
        <w:t xml:space="preserve"> aby wprowadzić do uchwały tzw. „prywatne gniazdko” ponieważ ustawodawca nie przewiduje takiego rozwiązania. Można napisać do Ministerstwa z wnioskiem, że są takie sytuacje </w:t>
      </w:r>
      <w:r w:rsidR="00681E1B">
        <w:br/>
      </w:r>
      <w:r w:rsidR="00CC6091">
        <w:t xml:space="preserve">w przypadku samochodów elektrycznych, że gmina nie ma rozwiązania możliwego, które wynika z przepisów. Możliwe, że uchwała ta zostanie niedługo </w:t>
      </w:r>
      <w:proofErr w:type="gramStart"/>
      <w:r w:rsidR="00CC6091">
        <w:t>zmieniona</w:t>
      </w:r>
      <w:proofErr w:type="gramEnd"/>
      <w:r w:rsidR="00CC6091">
        <w:t xml:space="preserve"> ponieważ pojawił się projekt </w:t>
      </w:r>
      <w:r w:rsidR="000D150A">
        <w:t xml:space="preserve">senacki aprobowany przez Ministerstwo Edukacji Narodowej, że jako wskaźnik paliwowy nie będzie się przyjmowało tylko ceny paliwa, ale będzie przyjmowana stawka ryczałtowa jak dla samochodów osobowych używanych do celów służbowych. Wynika </w:t>
      </w:r>
      <w:r w:rsidR="009A370C">
        <w:br/>
      </w:r>
      <w:r w:rsidR="000D150A">
        <w:t xml:space="preserve">to z niezadowolenia </w:t>
      </w:r>
      <w:proofErr w:type="gramStart"/>
      <w:r w:rsidR="000D150A">
        <w:t>rodziców</w:t>
      </w:r>
      <w:proofErr w:type="gramEnd"/>
      <w:r w:rsidR="000D150A">
        <w:t xml:space="preserve"> </w:t>
      </w:r>
      <w:r w:rsidR="00D47E65">
        <w:t xml:space="preserve">że mają rozliczane koszty dowożenia tylko po kosztach paliwa </w:t>
      </w:r>
      <w:r w:rsidR="002071AE">
        <w:br/>
      </w:r>
      <w:r w:rsidR="00D47E65">
        <w:t xml:space="preserve">a nie ma w tym amortyzacji. </w:t>
      </w:r>
      <w:r w:rsidR="005C15B3">
        <w:t xml:space="preserve">W tym projekcie </w:t>
      </w:r>
      <w:r w:rsidR="00415E77">
        <w:t>ustawy jest okres 60 dni na wprowadzenie tych zmian dostosowujących. Nie wiadomo czy ta ustawa na pewno będ</w:t>
      </w:r>
      <w:r w:rsidR="0021514F">
        <w:t xml:space="preserve">zie przyjęta przez sejm </w:t>
      </w:r>
      <w:r w:rsidR="002071AE">
        <w:br/>
      </w:r>
      <w:r w:rsidR="0021514F">
        <w:t xml:space="preserve">i kiedy.     </w:t>
      </w:r>
    </w:p>
    <w:p w14:paraId="5BAC6B45" w14:textId="77777777" w:rsidR="00027C71" w:rsidRDefault="00027C71" w:rsidP="004947A3">
      <w:pPr>
        <w:pStyle w:val="Bezodstpw"/>
      </w:pPr>
    </w:p>
    <w:p w14:paraId="009C0C03" w14:textId="77777777" w:rsidR="00764B9E" w:rsidRDefault="002071AE" w:rsidP="00DA4F52">
      <w:pPr>
        <w:pStyle w:val="Bezodstpw"/>
        <w:jc w:val="both"/>
      </w:pPr>
      <w:r>
        <w:t>Radny Sławomir Czerwiński</w:t>
      </w:r>
      <w:r w:rsidR="00764B9E">
        <w:t xml:space="preserve"> zadał następujące pytania:</w:t>
      </w:r>
    </w:p>
    <w:p w14:paraId="7D858FAD" w14:textId="77777777" w:rsidR="00027C71" w:rsidRDefault="00764B9E" w:rsidP="00DA4F52">
      <w:pPr>
        <w:pStyle w:val="Bezodstpw"/>
        <w:jc w:val="both"/>
      </w:pPr>
      <w:r>
        <w:t>-</w:t>
      </w:r>
      <w:r w:rsidR="002071AE">
        <w:t xml:space="preserve"> czy jest możliwość ewentualnego zmiany uchwały w </w:t>
      </w:r>
      <w:proofErr w:type="gramStart"/>
      <w:r w:rsidR="002071AE">
        <w:t>przypadku</w:t>
      </w:r>
      <w:proofErr w:type="gramEnd"/>
      <w:r w:rsidR="002071AE">
        <w:t xml:space="preserve"> gdy średnia tych cen ulegnie zmianie. </w:t>
      </w:r>
    </w:p>
    <w:p w14:paraId="07E5CFB8" w14:textId="77777777" w:rsidR="00764B9E" w:rsidRDefault="00764B9E" w:rsidP="00DA4F52">
      <w:pPr>
        <w:pStyle w:val="Bezodstpw"/>
        <w:jc w:val="both"/>
      </w:pPr>
      <w:r>
        <w:t>- czy do uchwały powinna być wpisana średnia cena zarówno benzyny</w:t>
      </w:r>
      <w:r w:rsidR="000D632F">
        <w:t xml:space="preserve"> 95 jak i 98. Czy wynika to z aktu wyższego rzędu. </w:t>
      </w:r>
    </w:p>
    <w:p w14:paraId="165E8C34" w14:textId="77777777" w:rsidR="000D632F" w:rsidRDefault="000D632F" w:rsidP="00DA4F52">
      <w:pPr>
        <w:pStyle w:val="Bezodstpw"/>
        <w:jc w:val="both"/>
      </w:pPr>
    </w:p>
    <w:p w14:paraId="44356FDF" w14:textId="77777777" w:rsidR="00764B9E" w:rsidRDefault="000D632F" w:rsidP="00416669">
      <w:pPr>
        <w:pStyle w:val="Bezodstpw"/>
        <w:jc w:val="both"/>
      </w:pPr>
      <w:r>
        <w:t xml:space="preserve">Dyrektor Alicja Melion odpowiedziała, że uchwała przygotowana jest na rok szkolny i nie ulega ona zmianie co wiąże się z ryzykiem zarówno dla organu refundującego jak i dla rodziców. </w:t>
      </w:r>
      <w:r w:rsidR="00BC050F">
        <w:t xml:space="preserve">Ustawodawca nie przewidział takiej regulacji. Uchwała ta nie zawiera również wskaźnika waloryzacyjnego, która określi tą stawkę zwrotu. </w:t>
      </w:r>
      <w:r w:rsidR="00966306">
        <w:t xml:space="preserve">Przed 2019 rokiem nie było ustawowo określonych </w:t>
      </w:r>
      <w:r w:rsidR="00856A55">
        <w:t xml:space="preserve">warunków określania kosztów dowozu dzieci przez rodziców, każda gmina </w:t>
      </w:r>
      <w:r w:rsidR="00DA4F52">
        <w:br/>
      </w:r>
      <w:r w:rsidR="00856A55">
        <w:t xml:space="preserve">w umowie z rodzicami ustalała warunki zwrotu. </w:t>
      </w:r>
      <w:r w:rsidR="00490B60">
        <w:t xml:space="preserve">Odnośnie </w:t>
      </w:r>
      <w:r w:rsidR="00416669">
        <w:t xml:space="preserve">kwestii wyliczania średniej ceny benzyny i oleju napędowego z uśrednianiem ceny rodzajów tych paliw Pani Dyrektor powiedziała, że zrobiła pewne wyliczenia i również zastanawia się czy nie powinno się przejść tylko na to paliwo najbardziej popularne. </w:t>
      </w:r>
      <w:r w:rsidR="00A326ED">
        <w:t>Przyjmując ON to udałoby się zyskać 15gr na litrze, a przyjmując benzynę 95 udało by się zyskać 30 gr na litrze. W konsekwencji całego wzrostu rocznego daje to kwotę 19</w:t>
      </w:r>
      <w:r w:rsidR="003E7BF3">
        <w:t xml:space="preserve">20zł. </w:t>
      </w:r>
    </w:p>
    <w:p w14:paraId="511194B4" w14:textId="77777777" w:rsidR="003E7BF3" w:rsidRDefault="003E7BF3" w:rsidP="00416669">
      <w:pPr>
        <w:pStyle w:val="Bezodstpw"/>
        <w:jc w:val="both"/>
      </w:pPr>
    </w:p>
    <w:p w14:paraId="2A829D4D" w14:textId="77777777" w:rsidR="003E7BF3" w:rsidRDefault="003E7BF3" w:rsidP="00416669">
      <w:pPr>
        <w:pStyle w:val="Bezodstpw"/>
        <w:jc w:val="both"/>
      </w:pPr>
      <w:r>
        <w:lastRenderedPageBreak/>
        <w:t xml:space="preserve">Radny Sławomir Czerwiński </w:t>
      </w:r>
      <w:r w:rsidR="00FE6DB5">
        <w:t xml:space="preserve">powiedział, że jego pytanie dotyczyło tego czy to ustawodawca narzuca czy to gmina przyjęła sobie taką logikę przy wyliczaniu tych cen, jednak ta różnica nie jest aż tak duża w skali roku. </w:t>
      </w:r>
    </w:p>
    <w:p w14:paraId="6FD959A1" w14:textId="77777777" w:rsidR="003E7BF3" w:rsidRDefault="003E7BF3" w:rsidP="00416669">
      <w:pPr>
        <w:pStyle w:val="Bezodstpw"/>
        <w:jc w:val="both"/>
      </w:pPr>
    </w:p>
    <w:p w14:paraId="00505A59" w14:textId="77777777" w:rsidR="003E7BF3" w:rsidRDefault="00A76DC6" w:rsidP="00416669">
      <w:pPr>
        <w:pStyle w:val="Bezodstpw"/>
        <w:jc w:val="both"/>
      </w:pPr>
      <w:r>
        <w:t>Radny Krzysztof Bońkowski powiedział, że była dyskusja na temat dowożenia dzieci przez rodziców, że dla gminy korzystniejszy jest zwrot kosztów niż zmiana organizacji transportu do szkół. Radny zapytał z jakich miejscowości są to dzieci i jak z technicznego punktu widzenia wygląda kwestia transportu.</w:t>
      </w:r>
    </w:p>
    <w:p w14:paraId="25A6A854" w14:textId="77777777" w:rsidR="00A76DC6" w:rsidRDefault="00A76DC6" w:rsidP="00416669">
      <w:pPr>
        <w:pStyle w:val="Bezodstpw"/>
        <w:jc w:val="both"/>
      </w:pPr>
    </w:p>
    <w:p w14:paraId="05946780" w14:textId="77777777" w:rsidR="00A76DC6" w:rsidRDefault="00A76DC6" w:rsidP="00416669">
      <w:pPr>
        <w:pStyle w:val="Bezodstpw"/>
        <w:jc w:val="both"/>
      </w:pPr>
      <w:r>
        <w:t>Dyrektor Alicja Melion odpowiedziała, że te dzieci są z różnych miejscowości m.in. Jachranka, Izbica, Dosin, Serock</w:t>
      </w:r>
      <w:r w:rsidR="00600B7C">
        <w:t xml:space="preserve">. Dla rodziców korzystniejsze jest dowożenie </w:t>
      </w:r>
      <w:proofErr w:type="gramStart"/>
      <w:r w:rsidR="00600B7C">
        <w:t>dziecka</w:t>
      </w:r>
      <w:proofErr w:type="gramEnd"/>
      <w:r w:rsidR="00600B7C">
        <w:t xml:space="preserve"> ponieważ rodzic sam zapewnia dziecku opiekę, przywozi je do szkoły i odbiera o konkretnej godzinie. Transport zbiorowy polega na tym, że dzieci często muszą poczekać na godzinę odjazdu konkretnego autobusu, który też porusza się </w:t>
      </w:r>
      <w:r w:rsidR="005532FB">
        <w:t xml:space="preserve">określoną trasą, musi objechać kilka miejscowości. </w:t>
      </w:r>
      <w:r w:rsidR="00742B37">
        <w:t xml:space="preserve">Transport zbiorowy jest mniej dogodny dla ucznia. </w:t>
      </w:r>
    </w:p>
    <w:p w14:paraId="29535837" w14:textId="77777777" w:rsidR="00536461" w:rsidRDefault="00536461" w:rsidP="00416669">
      <w:pPr>
        <w:pStyle w:val="Bezodstpw"/>
        <w:jc w:val="both"/>
      </w:pPr>
    </w:p>
    <w:p w14:paraId="7D6C1117" w14:textId="77777777" w:rsidR="00536461" w:rsidRDefault="00536461" w:rsidP="00416669">
      <w:pPr>
        <w:pStyle w:val="Bezodstpw"/>
        <w:jc w:val="both"/>
      </w:pPr>
      <w:r>
        <w:t>Radny Krz</w:t>
      </w:r>
      <w:r w:rsidR="00BE5A95">
        <w:t>ysztof Bońkowski zapytał czy są to dzieci z niepełnosprawnością. Z tego co już padło podczas dyskusji wynika, że dzieci te mieszkają w miejscowościach w których jest zorganizowany transport zbiorowy. Radny popr</w:t>
      </w:r>
      <w:r w:rsidR="00A3567C">
        <w:t>osił o wyjaśnienie na jakich zasadach odbywa się dowożenie takich dzieci przez rodziców i czy mogą pojawiać się pewnego rodzaju nadużycia.</w:t>
      </w:r>
    </w:p>
    <w:p w14:paraId="35D89AC3" w14:textId="77777777" w:rsidR="00A3567C" w:rsidRDefault="00A3567C" w:rsidP="00416669">
      <w:pPr>
        <w:pStyle w:val="Bezodstpw"/>
        <w:jc w:val="both"/>
      </w:pPr>
    </w:p>
    <w:p w14:paraId="51B60AF9" w14:textId="77777777" w:rsidR="009F0E7B" w:rsidRDefault="00A3567C" w:rsidP="00416669">
      <w:pPr>
        <w:pStyle w:val="Bezodstpw"/>
        <w:jc w:val="both"/>
      </w:pPr>
      <w:r>
        <w:t xml:space="preserve">Dyrektor Alicja Melion odpowiedziała, </w:t>
      </w:r>
      <w:r w:rsidR="00B207D6">
        <w:t xml:space="preserve">że kwalifikacją objęcia dziecka dowożeniem jest posiadanie orzeczenia o potrzebie kształcenia specjalnego. Orzeczenia wydają zespoły orzekające przy poradni psychologiczno – pedagogicznej. Rodzic nie może zwrócić się </w:t>
      </w:r>
      <w:r w:rsidR="00B207D6">
        <w:br/>
        <w:t xml:space="preserve">z wnioskiem bez poparcia tego orzeczeniem. Orzeczenie o objęciu dziecka potrzebą kształcenia </w:t>
      </w:r>
      <w:r w:rsidR="00442CC3">
        <w:t xml:space="preserve">specjalnego czasami kwalifikuje dziecko </w:t>
      </w:r>
      <w:r w:rsidR="00A562A1">
        <w:t>w pojęciu oświatowym jako niepełnosprawne, tzn. dziecko takie nie musi posiadać orzeczonej niepełnosprawności przez ZUS. Dzieci posiadające orzeczenie są dowożone bez względu na odległość zamieszkania od szkoły, dowożone są spod domu do placówki.</w:t>
      </w:r>
    </w:p>
    <w:p w14:paraId="4FCFCE05" w14:textId="77777777" w:rsidR="00A3567C" w:rsidRDefault="00A562A1" w:rsidP="00416669">
      <w:pPr>
        <w:pStyle w:val="Bezodstpw"/>
        <w:jc w:val="both"/>
      </w:pPr>
      <w:r>
        <w:t xml:space="preserve"> </w:t>
      </w:r>
    </w:p>
    <w:p w14:paraId="721F6E4E" w14:textId="77777777" w:rsidR="00C94550" w:rsidRPr="00C94550" w:rsidRDefault="001360FD" w:rsidP="0033722E">
      <w:pPr>
        <w:pStyle w:val="Bezodstpw"/>
        <w:rPr>
          <w:b/>
        </w:rPr>
      </w:pPr>
      <w:r w:rsidRPr="00C94550">
        <w:rPr>
          <w:b/>
        </w:rPr>
        <w:t>Głosowano w sprawie:</w:t>
      </w:r>
      <w:r w:rsidRPr="00C94550">
        <w:br/>
        <w:t>Zaopiniowanie projektu uchwały w sprawie określenia średniej ceny jednostki paliwa w gminie Miasto i Gmina Serock, n</w:t>
      </w:r>
      <w:r w:rsidR="008B458E" w:rsidRPr="00C94550">
        <w:t>a rok szkolny 2022/2023.</w:t>
      </w:r>
      <w:r w:rsidRPr="00C94550">
        <w:br/>
      </w:r>
      <w:r w:rsidRPr="00C94550">
        <w:br/>
      </w:r>
      <w:r w:rsidRPr="00C94550">
        <w:rPr>
          <w:b/>
        </w:rPr>
        <w:t>Wyniki głosowania</w:t>
      </w:r>
      <w:r w:rsidRPr="00C94550">
        <w:br/>
        <w:t>ZA: 12, PRZECIW: 0, WSTRZYMUJĘ SIĘ: 1, BRAK GŁOSU: 0, NIEOBECNI: 2</w:t>
      </w:r>
      <w:r w:rsidRPr="00C94550">
        <w:br/>
      </w:r>
      <w:r w:rsidRPr="00C94550">
        <w:br/>
      </w:r>
      <w:r w:rsidRPr="00C94550">
        <w:rPr>
          <w:b/>
        </w:rPr>
        <w:t>Wyniki imienne:</w:t>
      </w:r>
      <w:r w:rsidRPr="00C94550">
        <w:br/>
        <w:t>ZA (12)</w:t>
      </w:r>
      <w:r w:rsidRPr="00C94550">
        <w:br/>
        <w:t>Marek Biliński, Krzysztof Bońkowski, Sławomir Czerwiński, Bożena Kalinowska, Teresa Krzyczkowska, Gabriela Książyk, Józef Lutomirski , Agnieszka Oktaba, Jarosław Krzysztof Pielach, Aneta Rogucka, Mariusz Rosiński, Włodzimierz Skośkiewicz</w:t>
      </w:r>
      <w:r w:rsidRPr="00C94550">
        <w:br/>
        <w:t>WSTRZYMUJĘ SIĘ (1)</w:t>
      </w:r>
      <w:r w:rsidRPr="00C94550">
        <w:br/>
        <w:t>Wiesław Winnicki</w:t>
      </w:r>
      <w:r w:rsidRPr="00C94550">
        <w:br/>
        <w:t>NIEOBECNI (2)</w:t>
      </w:r>
      <w:r w:rsidRPr="00C94550">
        <w:br/>
        <w:t>Sławomir</w:t>
      </w:r>
      <w:r w:rsidR="008B458E" w:rsidRPr="00C94550">
        <w:t xml:space="preserve"> Osiwała, Krzysztof Zakolski</w:t>
      </w:r>
      <w:r w:rsidR="008B458E">
        <w:br/>
      </w:r>
      <w:r>
        <w:br/>
      </w:r>
      <w:r w:rsidRPr="008B458E">
        <w:rPr>
          <w:b/>
        </w:rPr>
        <w:t>3. Zaopiniowanie projektu uchwały w sprawie nadania drodze położonej w miejscowości Skubianka nazwy ul. Lawendy.</w:t>
      </w:r>
      <w:r>
        <w:br/>
      </w:r>
      <w:r w:rsidR="00C94550" w:rsidRPr="00C94550">
        <w:lastRenderedPageBreak/>
        <w:t>Projekt uchwały przedstawił Kierownik Jakub Szymański. Wnioskiem z dnia 03.06.2022 r. współwłaściciele drogi wewnętrznej, położonej w obrębie Skubianka, oznaczonej w ewidencji gruntów jako działka nr 389/19, zwrócili się z prośbą o nadanie jej nazwy ul. Lawendy.</w:t>
      </w:r>
      <w:r w:rsidR="00C94550">
        <w:rPr>
          <w:b/>
        </w:rPr>
        <w:t xml:space="preserve"> </w:t>
      </w:r>
      <w:r w:rsidR="00C94550" w:rsidRPr="00C94550">
        <w:t>Nazwa ul. Lawendy nie występuje na terenie gminy Miasto i Gmina Serock. Przebieg drogi został przedstawiony na załączniku graficznym do niniejszej uchwały.</w:t>
      </w:r>
      <w:r w:rsidR="00C94550">
        <w:t xml:space="preserve"> </w:t>
      </w:r>
      <w:r w:rsidR="00C94550" w:rsidRPr="00C94550">
        <w:t>Nadanie nazwy przedmiotowej drodze podyktowane jest zapewnieniem ładu przestrzennego oraz uporządkowaniem numeracji budynków. Droga położona jest na terenie o rozwijającej się zabudowie jednorodzinnej, dlatego wcześniejsze uregulowan</w:t>
      </w:r>
      <w:r w:rsidR="00C94550">
        <w:t xml:space="preserve">ie kwestii nazewnictwa pozwoli </w:t>
      </w:r>
      <w:r w:rsidR="00C94550" w:rsidRPr="00C94550">
        <w:t xml:space="preserve">na uniknięcie problemów z numeracją porządkową w przyszłości. </w:t>
      </w:r>
    </w:p>
    <w:p w14:paraId="3AD79408" w14:textId="77777777" w:rsidR="00542151" w:rsidRDefault="00542151" w:rsidP="009F0E7B">
      <w:pPr>
        <w:pStyle w:val="Bezodstpw"/>
      </w:pPr>
    </w:p>
    <w:p w14:paraId="7B56CDBF" w14:textId="77777777" w:rsidR="0033722E" w:rsidRDefault="001360FD" w:rsidP="0033722E">
      <w:pPr>
        <w:pStyle w:val="Bezodstpw"/>
      </w:pPr>
      <w:r w:rsidRPr="0033722E">
        <w:rPr>
          <w:b/>
        </w:rPr>
        <w:t>Głosowano w sprawie:</w:t>
      </w:r>
      <w:r w:rsidRPr="0033722E">
        <w:br/>
        <w:t>Zaopiniowanie projektu uchwały w sprawie nadania drodze położonej w miejscowośc</w:t>
      </w:r>
      <w:r w:rsidR="008B458E" w:rsidRPr="0033722E">
        <w:t>i Skubianka nazwy ul. Lawendy.</w:t>
      </w:r>
      <w:r w:rsidRPr="0033722E">
        <w:br/>
      </w:r>
      <w:r w:rsidRPr="0033722E">
        <w:br/>
      </w:r>
      <w:r w:rsidRPr="0033722E">
        <w:rPr>
          <w:b/>
        </w:rPr>
        <w:t>Wyniki głosowania</w:t>
      </w:r>
      <w:r w:rsidRPr="0033722E">
        <w:br/>
        <w:t>ZA: 13, PRZECIW: 0, WSTRZYMUJĘ SIĘ: 0, BRAK GŁOSU: 0, NIEOBECNI: 2</w:t>
      </w:r>
      <w:r w:rsidRPr="0033722E">
        <w:br/>
      </w:r>
      <w:r w:rsidRPr="0033722E">
        <w:rPr>
          <w:b/>
        </w:rPr>
        <w:br/>
        <w:t>Wyniki imienne:</w:t>
      </w:r>
      <w:r w:rsidRPr="0033722E">
        <w:br/>
        <w:t>ZA (13)</w:t>
      </w:r>
      <w:r w:rsidRPr="0033722E">
        <w:br/>
        <w:t>Marek Biliński, Krzysztof Bońkowski, Sławomir Czerwiński, Bożena Kalinowska, Teresa Krzyczkowska, Gabriela Książyk, Józef Lutomirski , Agnieszka Oktaba, Jarosław Krzysztof Pielach, Aneta Rogucka, Mariusz Rosiński, Włodzimierz Skośkiewicz, Wiesław Winnicki</w:t>
      </w:r>
      <w:r w:rsidRPr="0033722E">
        <w:br/>
        <w:t>NIEOBECNI (2)</w:t>
      </w:r>
      <w:r w:rsidRPr="0033722E">
        <w:br/>
        <w:t>Sławomi</w:t>
      </w:r>
      <w:r w:rsidR="00542151" w:rsidRPr="0033722E">
        <w:t>r Osiwała, Krzysztof Zakolski</w:t>
      </w:r>
      <w:r w:rsidR="00542151" w:rsidRPr="0033722E">
        <w:br/>
      </w:r>
      <w:r>
        <w:br/>
      </w:r>
      <w:r w:rsidRPr="008B458E">
        <w:rPr>
          <w:b/>
        </w:rPr>
        <w:t>4. Zaopiniowanie projektu uchwały w sprawie nadania drodze położonej w miejscowości Serock nazwy ul. Malwy.</w:t>
      </w:r>
      <w:r>
        <w:br/>
      </w:r>
      <w:r w:rsidR="0033722E">
        <w:t xml:space="preserve">Projekt uchwały przedstawił Kierownik Jakub Szymański. Wnioskiem z dnia 15.06.2022 r. właściciele drogi wewnętrznej, położonej w obrębie 11 w Serocku, oznaczonej w ewidencji gruntów jako </w:t>
      </w:r>
      <w:r w:rsidR="0033722E" w:rsidRPr="00764559">
        <w:t>dział</w:t>
      </w:r>
      <w:r w:rsidR="0033722E">
        <w:t>ki</w:t>
      </w:r>
      <w:r w:rsidR="0033722E" w:rsidRPr="00764559">
        <w:t xml:space="preserve"> nr</w:t>
      </w:r>
      <w:r w:rsidR="0033722E">
        <w:t xml:space="preserve"> 60/18 i 60/20, zwrócili się z prośbą o nadanie jej nazwy ul. Malwy.</w:t>
      </w:r>
    </w:p>
    <w:p w14:paraId="4C20063B" w14:textId="77777777" w:rsidR="0033722E" w:rsidRDefault="0033722E" w:rsidP="0033722E">
      <w:pPr>
        <w:pStyle w:val="Bezodstpw"/>
        <w:jc w:val="both"/>
      </w:pPr>
      <w:r>
        <w:t xml:space="preserve">Nazwa ul. Malwy nie występuje na terenie gminy Miasto i Gmina Serock. Przebieg drogi został przedstawiony na załączniku graficznym do niniejszej uchwały. Nadanie nazwy przedmiotowej drodze podyktowane jest zapewnieniem ładu przestrzennego oraz uporządkowaniem numeracji budynków. Droga położona jest na terenie o rozwijającej się zabudowie jednorodzinnej, dlatego wcześniejsze uregulowanie kwestii nazewnictwa pozwoli na uniknięcie problemów </w:t>
      </w:r>
      <w:r>
        <w:br/>
        <w:t xml:space="preserve">z numeracją porządkową w przyszłości. </w:t>
      </w:r>
    </w:p>
    <w:p w14:paraId="039BEA5E" w14:textId="77777777" w:rsidR="0033722E" w:rsidRDefault="0033722E" w:rsidP="0033722E">
      <w:pPr>
        <w:pStyle w:val="Bezodstpw"/>
      </w:pPr>
    </w:p>
    <w:p w14:paraId="0F7ABEF7" w14:textId="77777777" w:rsidR="0033722E" w:rsidRDefault="0033722E" w:rsidP="0033722E">
      <w:pPr>
        <w:pStyle w:val="Bezodstpw"/>
      </w:pPr>
      <w:r>
        <w:t>Przewodniczący Rady Mariusz Rosiński zapytał jaka zabudowa może powstać przy tej drodze.</w:t>
      </w:r>
    </w:p>
    <w:p w14:paraId="72FCC0A6" w14:textId="77777777" w:rsidR="0033722E" w:rsidRDefault="0033722E" w:rsidP="0033722E">
      <w:pPr>
        <w:pStyle w:val="Bezodstpw"/>
      </w:pPr>
    </w:p>
    <w:p w14:paraId="6577A5FA" w14:textId="77777777" w:rsidR="00CB0C08" w:rsidRPr="00CB0C08" w:rsidRDefault="0033722E" w:rsidP="00CB0C08">
      <w:pPr>
        <w:pStyle w:val="Bezodstpw"/>
        <w:rPr>
          <w:b/>
          <w:bCs/>
          <w:u w:val="single"/>
        </w:rPr>
      </w:pPr>
      <w:r>
        <w:t xml:space="preserve">Kierownik Jakub Szymański odpowiedział, </w:t>
      </w:r>
      <w:r w:rsidR="005F7FD0">
        <w:t>zabudowa mieszkaniowa jednorodzinna</w:t>
      </w:r>
      <w:r w:rsidR="0038786B">
        <w:t xml:space="preserve"> lub usługowa. W przypadku zabudowy jednorodzinnej dopuszczone są 3 rodzaje: zabudowa jednorodzinna, zabudowa bliźniacza i zabudowa szeregowa.   </w:t>
      </w:r>
      <w:r w:rsidR="001360FD">
        <w:br/>
      </w:r>
      <w:r w:rsidR="001360FD">
        <w:br/>
      </w:r>
      <w:r w:rsidR="0045276F" w:rsidRPr="00CB0C08">
        <w:br/>
      </w:r>
      <w:r w:rsidR="001360FD" w:rsidRPr="00CB0C08">
        <w:br/>
      </w:r>
      <w:r w:rsidR="001360FD" w:rsidRPr="00CB0C08">
        <w:rPr>
          <w:b/>
          <w:u w:val="single"/>
        </w:rPr>
        <w:t>Głosowano w sprawie:</w:t>
      </w:r>
      <w:r w:rsidR="001360FD" w:rsidRPr="00CB0C08">
        <w:br/>
        <w:t>Zaopiniowanie projektu uchwały w sprawie nadania drodze położonej w miejs</w:t>
      </w:r>
      <w:r w:rsidR="00ED1360" w:rsidRPr="00CB0C08">
        <w:t>cowości Serock nazwy ul. Malwy.</w:t>
      </w:r>
      <w:r w:rsidR="001360FD" w:rsidRPr="00CB0C08">
        <w:t xml:space="preserve"> </w:t>
      </w:r>
      <w:r w:rsidR="001360FD" w:rsidRPr="00CB0C08">
        <w:br/>
      </w:r>
      <w:r w:rsidR="001360FD" w:rsidRPr="00CB0C08">
        <w:rPr>
          <w:u w:val="single"/>
        </w:rPr>
        <w:br/>
      </w:r>
      <w:r w:rsidR="001360FD" w:rsidRPr="00CB0C08">
        <w:rPr>
          <w:b/>
          <w:u w:val="single"/>
        </w:rPr>
        <w:lastRenderedPageBreak/>
        <w:t>Wyniki głosowania</w:t>
      </w:r>
      <w:r w:rsidR="001360FD" w:rsidRPr="00CB0C08">
        <w:br/>
        <w:t>ZA: 14, PRZECIW: 0, WSTRZYMUJĘ SIĘ: 0, BRAK GŁOSU: 0, NIEOBECNI: 1</w:t>
      </w:r>
      <w:r w:rsidR="001360FD" w:rsidRPr="00CB0C08">
        <w:br/>
      </w:r>
      <w:r w:rsidR="001360FD" w:rsidRPr="00CB0C08">
        <w:br/>
      </w:r>
      <w:r w:rsidR="001360FD" w:rsidRPr="00CB0C08">
        <w:rPr>
          <w:u w:val="single"/>
        </w:rPr>
        <w:t>Wyniki imienne:</w:t>
      </w:r>
      <w:r w:rsidR="001360FD" w:rsidRPr="00CB0C08">
        <w:br/>
        <w:t>ZA (14)</w:t>
      </w:r>
      <w:r w:rsidR="001360FD" w:rsidRPr="00CB0C08">
        <w:br/>
        <w:t>Marek Biliński, Krzysztof Bońkowski, Sławomir Czerwiński, Bożena Kalinowska, Teresa Krzyczkowska, Gabriela Książyk, Józef Lutomirski , Agnieszka Oktaba, Jarosław Krzysztof Pielach, Aneta Rogucka, Mariusz Rosiński, Włodzimierz Skośkiewicz, Wiesław Winnicki, Krzysztof Zakolski</w:t>
      </w:r>
      <w:r w:rsidR="001360FD" w:rsidRPr="00CB0C08">
        <w:br/>
        <w:t>N</w:t>
      </w:r>
      <w:r w:rsidR="006B5D11" w:rsidRPr="00CB0C08">
        <w:t>IEOBECNI (1)</w:t>
      </w:r>
      <w:r w:rsidR="006B5D11" w:rsidRPr="00CB0C08">
        <w:br/>
        <w:t>Sławomir Osiwała</w:t>
      </w:r>
      <w:r w:rsidR="006B5D11">
        <w:br/>
      </w:r>
      <w:r w:rsidR="001360FD">
        <w:br/>
      </w:r>
      <w:r w:rsidR="001360FD" w:rsidRPr="006B5D11">
        <w:rPr>
          <w:b/>
        </w:rPr>
        <w:t>5. Zaopiniowanie projektu uchwały w sprawie nadania drodze położonej w miejscowości Dosin nazwy ul. Cytrynowa.</w:t>
      </w:r>
      <w:r w:rsidR="006B5D11">
        <w:br/>
      </w:r>
      <w:r w:rsidR="006B5D11">
        <w:br/>
      </w:r>
      <w:r w:rsidR="00CB0C08" w:rsidRPr="00CB0C08">
        <w:t>Projekt uchwały przedstawił Kierownik Jakub Szymański.  Wnioskiem z dnia 14.01.2022 r. właściciele drogi wewnętrznej, położonej w obrębie Dosin, oznaczonej w ewidencji gruntów jako działka nr 9/8, zwrócili się z prośbą o nadanie jej nazwy ul. Cytrynowa.</w:t>
      </w:r>
      <w:r w:rsidR="00CB0C08">
        <w:rPr>
          <w:b/>
          <w:bCs/>
          <w:u w:val="single"/>
        </w:rPr>
        <w:t xml:space="preserve"> </w:t>
      </w:r>
      <w:r w:rsidR="00CB0C08" w:rsidRPr="00CB0C08">
        <w:t xml:space="preserve">Nazwa </w:t>
      </w:r>
      <w:r w:rsidR="00CB0C08">
        <w:br/>
      </w:r>
      <w:r w:rsidR="00CB0C08" w:rsidRPr="00CB0C08">
        <w:t>ul. Cytrynowa nie występuje na terenie gminy Miasto i Gmina Serock. Przebieg drogi został przedstawiony na załączniku graficznym do niniejszej uchwały.</w:t>
      </w:r>
      <w:r w:rsidR="00CB0C08">
        <w:rPr>
          <w:b/>
          <w:bCs/>
          <w:u w:val="single"/>
        </w:rPr>
        <w:t xml:space="preserve"> </w:t>
      </w:r>
      <w:r w:rsidR="00CB0C08" w:rsidRPr="00CB0C08">
        <w:t xml:space="preserve">Nadanie nazwy przedmiotowej drodze podyktowane jest zapewnieniem ładu przestrzennego oraz uporządkowaniem numeracji budynków. Droga położona jest na terenie o rozwijającej się zabudowie jednorodzinnej, dlatego wcześniejsze uregulowanie kwestii nazewnictwa pozwoli </w:t>
      </w:r>
      <w:r w:rsidR="00CB0C08" w:rsidRPr="00CB0C08">
        <w:br/>
        <w:t xml:space="preserve">na uniknięcie problemów z numeracją porządkową w przyszłości. </w:t>
      </w:r>
    </w:p>
    <w:p w14:paraId="3A274375" w14:textId="77777777" w:rsidR="00CB0C08" w:rsidRDefault="001360FD" w:rsidP="00597206">
      <w:pPr>
        <w:jc w:val="left"/>
        <w:rPr>
          <w:u w:color="000000"/>
        </w:rPr>
      </w:pPr>
      <w:r>
        <w:br/>
      </w:r>
      <w:r>
        <w:rPr>
          <w:b/>
          <w:bCs/>
          <w:u w:val="single"/>
        </w:rPr>
        <w:t>Głosowano w sprawie:</w:t>
      </w:r>
      <w:r>
        <w:br/>
        <w:t xml:space="preserve">Zaopiniowanie projektu uchwały w sprawie nadania drodze położonej w miejscowości Dosin nazwy ul. Cytrynowa. </w:t>
      </w:r>
      <w:r>
        <w:br/>
      </w:r>
      <w:r>
        <w:br/>
      </w:r>
      <w:r>
        <w:rPr>
          <w:rStyle w:val="Pogrubienie"/>
          <w:u w:val="single"/>
        </w:rPr>
        <w:t>Wyniki głosowania</w:t>
      </w:r>
      <w:r>
        <w:br/>
        <w:t>ZA: 13, PRZECIW: 0, WSTRZYMUJĘ SIĘ: 1, BRAK GŁOSU: 0, NIEOBECNI: 1</w:t>
      </w:r>
      <w:r>
        <w:br/>
      </w:r>
      <w:r>
        <w:br/>
      </w:r>
      <w:r>
        <w:rPr>
          <w:u w:val="single"/>
        </w:rPr>
        <w:t>Wyniki imienne:</w:t>
      </w:r>
      <w:r>
        <w:br/>
        <w:t>ZA (13)</w:t>
      </w:r>
      <w:r>
        <w:br/>
        <w:t>Marek Biliński, Sławomir Czerwiński, Bożena Kalinowska, Teresa Krzyczkowska, Gabriela Książyk, Józef Lutomirski , Agnieszka Oktaba, Jarosław Krzysztof Pielach, Aneta Rogucka, Mariusz Rosiński, Włodzimierz Skośkiewicz, Wiesław Winnicki, Krzysztof Zakolski</w:t>
      </w:r>
      <w:r>
        <w:br/>
        <w:t>WSTRZYMUJĘ SIĘ (1)</w:t>
      </w:r>
      <w:r>
        <w:br/>
        <w:t>Krzysztof Bońkowski</w:t>
      </w:r>
      <w:r>
        <w:br/>
        <w:t>NIEOBECNI (1)</w:t>
      </w:r>
      <w:r>
        <w:br/>
        <w:t>Sławomir Osiwała</w:t>
      </w:r>
      <w:r>
        <w:br/>
      </w:r>
      <w:r>
        <w:br/>
      </w:r>
      <w:r>
        <w:br/>
      </w:r>
      <w:r>
        <w:br/>
      </w:r>
      <w:r>
        <w:br/>
      </w:r>
      <w:r w:rsidRPr="00CB0C08">
        <w:rPr>
          <w:b/>
        </w:rPr>
        <w:t>6. Zaopiniowanie projektu uchwały w sprawie wyrażenia zgody na ustanowienie służebności przesyłu na rzecz PGE Dystrybucja S. A. z siedzibą w Lublinie.</w:t>
      </w:r>
      <w:r>
        <w:br/>
      </w:r>
      <w:r>
        <w:br/>
      </w:r>
      <w:r w:rsidR="00CB0C08">
        <w:t>P</w:t>
      </w:r>
      <w:r w:rsidR="00CB0C08" w:rsidRPr="00CB0C08">
        <w:t xml:space="preserve">rojekt uchwały przedstawił Kierownik Jakub Szymański. </w:t>
      </w:r>
      <w:r w:rsidR="00CB0C08">
        <w:t>P</w:t>
      </w:r>
      <w:r w:rsidR="00CB0C08" w:rsidRPr="00CB0C08">
        <w:rPr>
          <w:u w:color="000000"/>
        </w:rPr>
        <w:t>odjęcie Uchwały przez Radę Miejską w Serocku w sprawie ustanowienia ograniczonego prawa rzeczowego na rzecz spółki PGE Dystrybucja S. A. z siedzibą w Lublinie oraz jej następców prawnych, tj. odpłatnej służebności przesyłu jest podyktowane faktem, że na nieruchomościach gminnych wybudowane zostały lub będą w najbliższym czasie urządzenia infrastruktury technicznej należące do ww. spółki.</w:t>
      </w:r>
      <w:r w:rsidR="00CB0C08">
        <w:t xml:space="preserve"> </w:t>
      </w:r>
      <w:r w:rsidR="00CB0C08" w:rsidRPr="00CB0C08">
        <w:rPr>
          <w:u w:color="000000"/>
        </w:rPr>
        <w:t xml:space="preserve">Służebność </w:t>
      </w:r>
      <w:r w:rsidR="00CB0C08" w:rsidRPr="00CB0C08">
        <w:rPr>
          <w:u w:color="000000"/>
        </w:rPr>
        <w:lastRenderedPageBreak/>
        <w:t>zostanie ustanowiona na czas nieoznaczony i będzie polegała na prawie wstępu, przechodu i przejazdu, swobodnego, całodobowego dostępu do urządzeń energetycznych znajdujących się na nieruchomościach obciążonych w celu wykonania czynności związanych z posadowieniem urządzeń energetycznych, naprawami, remontami, eksploatacją, konserwacją, przebudowami, rozbudowami, w tym przyłączaniem kolejnych odbiorców, modernizacjami oraz prawie wykonywania wykopów i przekopów przez te nieruchomości w ww. celach, z obowiązkiem każdorazowego przywrócenia terenu do stanu pierwotnego na koszt PGE Dystrybucja S. A. z siedzibą w Lublinie, oraz jej następców prawnych.</w:t>
      </w:r>
      <w:r w:rsidR="00CB0C08">
        <w:t xml:space="preserve"> </w:t>
      </w:r>
      <w:r w:rsidR="00CB0C08" w:rsidRPr="00CB0C08">
        <w:rPr>
          <w:u w:color="000000"/>
        </w:rPr>
        <w:t>Przebieg służebności ustalony zostanie w sposób, który będzie jedynie w minimalnym stopniu ograniczał korzystanie z nieruchomości gminnej.</w:t>
      </w:r>
      <w:r w:rsidR="00CB0C08">
        <w:t xml:space="preserve"> </w:t>
      </w:r>
      <w:r w:rsidR="00CB0C08" w:rsidRPr="00CB0C08">
        <w:rPr>
          <w:u w:color="000000"/>
        </w:rPr>
        <w:t>Ustanowienie służebności przesyłu pozwoli również na uniknięcie w przyszłości sporów prawnych dotyczących statusu prawnego urządzeń przesyłowych budowanych przez PGE Dystrybucja S. A. z siedzibą w Lublinie.</w:t>
      </w:r>
      <w:r w:rsidR="00CB0C08">
        <w:t xml:space="preserve"> </w:t>
      </w:r>
      <w:r w:rsidR="00CB0C08" w:rsidRPr="00CB0C08">
        <w:rPr>
          <w:u w:color="000000"/>
        </w:rPr>
        <w:t>W oświadczeniu w formie aktu notarialnego o ustanowieniu służebności przesyłu, której integralną część będzie stanowiła mapa określająca zakres służebności przesyłu, zostaną określone szczegółowo warunki służebności, w tym jednorazowe wynagrodzenie w wysokości oszacowanej przez rzeczoznawcę majątkowego powiększone o podatek od towarów i usług. Wynagrodzenie ma za zadanie zadośćuczynić właścicielowi nieruchomości ze względu na ograniczenie w rozporządzaniu własną nieruchomością, wynikłe z ustanowienia służebności.</w:t>
      </w:r>
    </w:p>
    <w:p w14:paraId="0F53BEF7" w14:textId="77777777" w:rsidR="00CB0C08" w:rsidRDefault="00CB0C08" w:rsidP="00CB0C08">
      <w:pPr>
        <w:rPr>
          <w:u w:color="000000"/>
        </w:rPr>
      </w:pPr>
    </w:p>
    <w:p w14:paraId="1AD1CCF2" w14:textId="77777777" w:rsidR="00CB0C08" w:rsidRDefault="00CB0C08" w:rsidP="00CB0C08">
      <w:pPr>
        <w:rPr>
          <w:u w:color="000000"/>
        </w:rPr>
      </w:pPr>
      <w:r>
        <w:rPr>
          <w:u w:color="000000"/>
        </w:rPr>
        <w:t xml:space="preserve">Radny Krzysztof Bońkowski zapytał czy PGE na ul. Słoneczna Polana już ma służebność i tylko dołącza dodatkową działkę czy jest to podłączenie się tylko do tej konkretnej działki, a danie zgody </w:t>
      </w:r>
      <w:proofErr w:type="gramStart"/>
      <w:r>
        <w:rPr>
          <w:u w:color="000000"/>
        </w:rPr>
        <w:t>umożliwi</w:t>
      </w:r>
      <w:proofErr w:type="gramEnd"/>
      <w:r>
        <w:rPr>
          <w:u w:color="000000"/>
        </w:rPr>
        <w:t xml:space="preserve"> że pozostałe nieruchomości przy tej drodze będą się mogli podłączyć</w:t>
      </w:r>
    </w:p>
    <w:p w14:paraId="7DB010C4" w14:textId="77777777" w:rsidR="00CB0C08" w:rsidRPr="00CB0C08" w:rsidRDefault="00CB0C08" w:rsidP="00CB0C08">
      <w:r>
        <w:rPr>
          <w:u w:color="000000"/>
        </w:rPr>
        <w:t xml:space="preserve"> do sieci.  </w:t>
      </w:r>
    </w:p>
    <w:p w14:paraId="66801986" w14:textId="77777777" w:rsidR="00CB0C08" w:rsidRDefault="001360FD" w:rsidP="0033722E">
      <w:pPr>
        <w:pStyle w:val="Bezodstpw"/>
      </w:pPr>
      <w:r>
        <w:br/>
      </w:r>
      <w:r w:rsidR="00CB0C08">
        <w:t xml:space="preserve">Kierownik Jakub Szymański odpowiedział, że będą mogli się przyłączyć do sieci, w przypadku indywidualnych przyłączeń nie ustanawia się służebności. </w:t>
      </w:r>
      <w:r w:rsidR="005A0F48">
        <w:t xml:space="preserve">Kierownik powiedział, że nie ma wiedzy czy PGE dysponuje już służebnością na tym terenie, natomiast jest to kolejna uchwała podejmowana w tym temacie wiec jest duże </w:t>
      </w:r>
      <w:proofErr w:type="gramStart"/>
      <w:r w:rsidR="005A0F48">
        <w:t>prawdopodobieństwo</w:t>
      </w:r>
      <w:proofErr w:type="gramEnd"/>
      <w:r w:rsidR="005A0F48">
        <w:t xml:space="preserve"> że na wcześniejszych odcinkach ta służebność już się pojaw</w:t>
      </w:r>
      <w:r w:rsidR="00077821">
        <w:t xml:space="preserve">iła i w tym momencie zakres służebności się zwiększy. </w:t>
      </w:r>
    </w:p>
    <w:p w14:paraId="5B60204A" w14:textId="77777777" w:rsidR="008254E0" w:rsidRPr="008254E0" w:rsidRDefault="001360FD" w:rsidP="008254E0">
      <w:pPr>
        <w:pStyle w:val="Bezodstpw"/>
        <w:rPr>
          <w:rFonts w:eastAsia="Times New Roman"/>
          <w:color w:val="000000"/>
          <w:sz w:val="22"/>
          <w:szCs w:val="22"/>
        </w:rPr>
      </w:pPr>
      <w:r>
        <w:br/>
      </w:r>
      <w:r>
        <w:rPr>
          <w:b/>
          <w:bCs/>
          <w:u w:val="single"/>
        </w:rPr>
        <w:t>Głosowano w sprawie:</w:t>
      </w:r>
      <w:r>
        <w:br/>
        <w:t>Zaopiniowanie projektu uchwały w sprawie wyrażenia zgody na ustanowienie służebności przesyłu na rzecz PGE Dystrybucj</w:t>
      </w:r>
      <w:r w:rsidR="006B5D11">
        <w:t>a S. A. z siedzibą w Lublinie.</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w:t>
      </w:r>
      <w:r w:rsidR="00D73355">
        <w:t xml:space="preserve"> Winnicki, Krzysztof Zakolski</w:t>
      </w:r>
      <w:r w:rsidR="00D73355">
        <w:br/>
      </w:r>
      <w:r>
        <w:br/>
      </w:r>
      <w:r w:rsidRPr="00D73355">
        <w:rPr>
          <w:b/>
        </w:rPr>
        <w:t>7. Zaopiniowanie projektu uchwały w sprawie wyrażenia zgody na ustanowienie służebności przesyłu na rzecz ENERGA - OPERATOR S. A. z siedzibą w Gdańsku.</w:t>
      </w:r>
      <w:r>
        <w:br/>
      </w:r>
      <w:r>
        <w:br/>
      </w:r>
      <w:r w:rsidR="008254E0" w:rsidRPr="008254E0">
        <w:t xml:space="preserve">Projekt uchwały przedstawił Kierownik Jakub Szymański. Podjęcie Uchwały przez Radę Miejską w Serocku w sprawie ustanowienia ograniczonego prawa rzeczowego na rzecz spółki ENERGA - OPERATOR S. A. z siedzibą w Gdańsku oraz jej następców prawnych, tj. odpłatnej służebności przesyłu jest podyktowane faktem, że na nieruchomościach gminnych wybudowane zostały lub będą w najbliższym czasie urządzenia infrastruktury </w:t>
      </w:r>
      <w:r w:rsidR="008254E0" w:rsidRPr="008254E0">
        <w:lastRenderedPageBreak/>
        <w:t>technicznej należące do ww. spółki. Służebność zostanie ustanowiona na czas nieoznaczony i będzie polegała na prawie wstępu, przechodu i przejazdu, swobodnego, całodobowego dostępu do urządzeń energetycznych znajdujących się na nieruchomościach obciążonych w celu wykonania czynności związanych z posadowieniem urządzeń energetycznych, naprawami, remontami, eksploatacją, konserwacją, przebudowami, rozbudowami, w tym przyłączaniem kolejnych odbiorców, modernizacjami oraz prawie wykonywania wykopów i przekopów przez te nieruchomości w ww. celach, z obowiązkiem każdorazowego przywrócenia terenu do stanu pierwotnego na koszt ENERGA - OPERATOR S. A. z siedzibą w Gdańsku, oraz jej następców prawnych. Przebieg służebności ustalony zostanie w sposób, który będzie jedynie w minimalnym stopniu ograniczał korzystanie z nieruchomości gminnej. Ustanowienie służebności przesyłu pozwoli również na uniknięcie w przyszłości sporów prawnych dotyczących statusu prawnego urządzeń przesyłowych budowanych przez ENERGA - OPERATOR S. A. z siedzibą w Gdańsku. W oświadczeniu w formie aktu notarialnego o ustanowieniu służebności przesyłu, której integralną część będzie stanowiła mapa określająca zakres służebności przesyłu, zostaną określone szczegółowo warunki służebności, w tym jednorazowe wynagrodzenie w wysokości oszacowanej przez rzeczoznawcę majątkowego powiększone o podatek od towarów i usług. Wynagrodzenie ma za zadanie zadośćuczynić właścicielowi nieruchomości ze względu na ograniczenie w rozporządzaniu własną nieruchomością, wynikłe z ustanowienia służebności.</w:t>
      </w:r>
    </w:p>
    <w:p w14:paraId="11C3A555" w14:textId="77777777" w:rsidR="008254E0" w:rsidRDefault="001360FD" w:rsidP="0033722E">
      <w:pPr>
        <w:pStyle w:val="Bezodstpw"/>
      </w:pPr>
      <w:r>
        <w:br/>
      </w:r>
      <w:r>
        <w:rPr>
          <w:b/>
          <w:bCs/>
          <w:u w:val="single"/>
        </w:rPr>
        <w:t>Głosowano w sprawie:</w:t>
      </w:r>
      <w:r>
        <w:br/>
        <w:t>Zaopiniowanie projektu uchwały w sprawie wyrażenia zgody na ustanowienie służebności przesyłu na rzecz ENERGA - OPERAT</w:t>
      </w:r>
      <w:r w:rsidR="008254E0">
        <w:t>OR S. A. z siedzibą w Gdańsku.</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w:t>
      </w:r>
      <w:r w:rsidR="00244F2E">
        <w:t>innicki, Krzysztof Zakolski</w:t>
      </w:r>
      <w:r w:rsidR="00244F2E">
        <w:br/>
      </w:r>
      <w:r w:rsidR="00244F2E">
        <w:br/>
      </w:r>
    </w:p>
    <w:p w14:paraId="19AA5751" w14:textId="77777777" w:rsidR="004C101E" w:rsidRPr="004C101E" w:rsidRDefault="001360FD" w:rsidP="004C101E">
      <w:pPr>
        <w:pStyle w:val="Bezodstpw"/>
        <w:rPr>
          <w:rFonts w:eastAsia="Times New Roman"/>
        </w:rPr>
      </w:pPr>
      <w:r w:rsidRPr="008254E0">
        <w:rPr>
          <w:b/>
        </w:rPr>
        <w:t>8. Zaopiniowanie projektu uchwały w sprawie wyrażenia zgody na ustanowienie służebności przesyłu na rzecz spółki Sunrise 4 Sp. z o. o. z siedzibą w Kielcach.</w:t>
      </w:r>
      <w:r w:rsidR="008254E0">
        <w:br/>
      </w:r>
      <w:r w:rsidR="008254E0">
        <w:br/>
      </w:r>
      <w:r w:rsidR="008254E0" w:rsidRPr="004C101E">
        <w:t>Projekt uchwały przedstawił Kierownik Jakub Szymański</w:t>
      </w:r>
      <w:r w:rsidR="004C101E" w:rsidRPr="004C101E">
        <w:t xml:space="preserve">. Podjęcie Uchwały przez Radę Miejską w Serocku w sprawie ustanowienia ograniczonego prawa rzeczowego na rzecz spółki Sunrise 4 Sp. z o. o. z siedzibą w Kielcach, oraz jej następców prawnych, tj. odpłatnej służebności przesyłu jest podyktowane faktem, że na nieruchomościach gminnych wybudowane zostały lub będą w najbliższym czasie urządzenia infrastruktury technicznej należące do ww. spółki. Służebność zostanie ustanowiona na czas nieoznaczony i będzie polegała na prawie wstępu, przechodu i przejazdu, swobodnego, całodobowego dostępu do urządzeń energetycznych znajdujących się na nieruchomościach obciążonych w celu wykonania czynności związanych z posadowieniem urządzeń energetycznych, naprawami, remontami, eksploatacją, konserwacją, przebudowami, rozbudowami, w tym przyłączaniem kolejnych odbiorców, modernizacjami oraz prawie wykonywania wykopów i przekopów przez te nieruchomości w ww. celach, z obowiązkiem każdorazowego przywrócenia terenu do </w:t>
      </w:r>
      <w:r w:rsidR="004C101E" w:rsidRPr="004C101E">
        <w:lastRenderedPageBreak/>
        <w:t>stanu pierwotnego na koszt Sunrise 4 Sp. z o. o. z siedzibą w Kielcach, oraz jej następców prawnych. Przebieg służebności ustalony zostanie w sposób, który będzie jedynie w minimalnym stopniu ograniczał korzystanie z nieruchomości gminnej. Ustanowienie służebności przesyłu pozwoli również na uniknięcie w przyszłości sporów prawnych dotyczących statusu prawnego urządzeń przesyłowych budowanych przez Sunrise 4 Sp. z o. o. z siedzibą w Kielcach. W oświadczeniu w formie aktu notarialnego o ustanowieniu służebności przesyłu, której integralną część będzie stanowiła mapa określająca zakres służebności przesyłu, zostaną określone szczegółowo warunki służebności, w tym jednorazowe wynagrodzenie w wysokości oszacowanej przez rzeczoznawcę majątkowego powiększone o podatek od towarów i usług. Wynagrodzenie ma za zadanie zadośćuczynić właścicielowi nieruchomości ze względu na ograniczenie w rozporządzaniu własną nieruchomością, wynikłe z ustanowienia służebności</w:t>
      </w:r>
      <w:r w:rsidR="004C101E" w:rsidRPr="004C101E">
        <w:rPr>
          <w:rFonts w:eastAsia="Times New Roman"/>
          <w:u w:color="000000"/>
        </w:rPr>
        <w:t>.</w:t>
      </w:r>
    </w:p>
    <w:p w14:paraId="36E48310" w14:textId="77777777" w:rsidR="00357177" w:rsidRPr="00244F2E" w:rsidRDefault="001360FD" w:rsidP="00244F2E">
      <w:pPr>
        <w:jc w:val="left"/>
        <w:rPr>
          <w:color w:val="000000"/>
          <w:sz w:val="24"/>
          <w:szCs w:val="24"/>
        </w:rPr>
      </w:pPr>
      <w:r w:rsidRPr="00244F2E">
        <w:rPr>
          <w:b/>
          <w:u w:val="single"/>
        </w:rPr>
        <w:br/>
        <w:t>Głosowano w sprawie:</w:t>
      </w:r>
      <w:r w:rsidRPr="00244F2E">
        <w:br/>
      </w:r>
      <w:r w:rsidRPr="00244F2E">
        <w:rPr>
          <w:sz w:val="24"/>
          <w:szCs w:val="24"/>
        </w:rPr>
        <w:t>Zaopiniowanie projektu uchwały w sprawie wyrażenia zgody na ustanowienie służebności przesyłu na rzecz spółki Sunrise 4 Sp</w:t>
      </w:r>
      <w:r w:rsidR="008254E0" w:rsidRPr="00244F2E">
        <w:rPr>
          <w:sz w:val="24"/>
          <w:szCs w:val="24"/>
        </w:rPr>
        <w:t>. z o. o. z siedzibą w Kielcach</w:t>
      </w:r>
      <w:r w:rsidRPr="00244F2E">
        <w:rPr>
          <w:sz w:val="24"/>
          <w:szCs w:val="24"/>
        </w:rPr>
        <w:t xml:space="preserve">. </w:t>
      </w:r>
      <w:r w:rsidRPr="00244F2E">
        <w:rPr>
          <w:sz w:val="24"/>
          <w:szCs w:val="24"/>
        </w:rPr>
        <w:br/>
      </w:r>
      <w:r w:rsidRPr="00244F2E">
        <w:br/>
      </w:r>
      <w:r w:rsidRPr="00244F2E">
        <w:rPr>
          <w:b/>
          <w:u w:val="single"/>
        </w:rPr>
        <w:t>Wyniki głosowania</w:t>
      </w:r>
      <w:r w:rsidRPr="00244F2E">
        <w:br/>
        <w:t>ZA: 14, PRZECIW: 0, WSTRZYMUJĘ SIĘ: 1, BRAK GŁOSU: 0, NIEOBECNI: 0</w:t>
      </w:r>
      <w:r w:rsidRPr="00244F2E">
        <w:br/>
      </w:r>
      <w:r w:rsidRPr="00244F2E">
        <w:br/>
      </w:r>
      <w:r w:rsidRPr="00244F2E">
        <w:rPr>
          <w:b/>
          <w:u w:val="single"/>
        </w:rPr>
        <w:t>Wyniki imienne:</w:t>
      </w:r>
      <w:r w:rsidRPr="00244F2E">
        <w:br/>
        <w:t>ZA (14)</w:t>
      </w:r>
      <w:r w:rsidRPr="00244F2E">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sidRPr="00244F2E">
        <w:br/>
        <w:t>WSTRZYMUJ</w:t>
      </w:r>
      <w:r w:rsidR="004C101E" w:rsidRPr="00244F2E">
        <w:t>Ę SIĘ (1)</w:t>
      </w:r>
      <w:r w:rsidR="004C101E" w:rsidRPr="00244F2E">
        <w:br/>
        <w:t>Krzysztof Bońkowski</w:t>
      </w:r>
      <w:r w:rsidR="004C101E" w:rsidRPr="00244F2E">
        <w:br/>
      </w:r>
      <w:r w:rsidRPr="00244F2E">
        <w:br/>
      </w:r>
      <w:r w:rsidRPr="00244F2E">
        <w:rPr>
          <w:b/>
          <w:sz w:val="24"/>
          <w:szCs w:val="24"/>
        </w:rPr>
        <w:t>9. Zaopiniowanie projektu uchwały w sprawie wyrażenia zgody na ustanowienie hipoteki na nieruchomości Miasta i Gminy Serock.</w:t>
      </w:r>
      <w:r w:rsidRPr="00244F2E">
        <w:rPr>
          <w:sz w:val="24"/>
          <w:szCs w:val="24"/>
        </w:rPr>
        <w:br/>
      </w:r>
      <w:r w:rsidRPr="00244F2E">
        <w:rPr>
          <w:sz w:val="24"/>
          <w:szCs w:val="24"/>
        </w:rPr>
        <w:br/>
      </w:r>
      <w:r w:rsidR="004C101E" w:rsidRPr="00244F2E">
        <w:rPr>
          <w:sz w:val="24"/>
          <w:szCs w:val="24"/>
        </w:rPr>
        <w:t xml:space="preserve">Projekt uchwały przedstawił </w:t>
      </w:r>
      <w:r w:rsidR="00681897" w:rsidRPr="00244F2E">
        <w:rPr>
          <w:sz w:val="24"/>
          <w:szCs w:val="24"/>
        </w:rPr>
        <w:t xml:space="preserve">Burmistrz Artur Borkowski. </w:t>
      </w:r>
      <w:r w:rsidR="003E62DF" w:rsidRPr="00244F2E">
        <w:rPr>
          <w:sz w:val="24"/>
          <w:szCs w:val="24"/>
        </w:rPr>
        <w:t xml:space="preserve">W związku z planowanym zawarciem umowy kredytu, która ma zostać zawarta przez spółkę Serockie Inwestycje Samorządowe Sp. z o. o. z siedzibą w Serocku z Bankiem Polska Kasa Opieki Spółka Akcyjna z siedzibą w Warszawie (00-844) przy ul. Grzybowskiej 53/57 na kwotę 14.600.000 zł (słownie: czternaście milionów sześćset tysięcy złotych) na dofinansowanie zadania pn. </w:t>
      </w:r>
      <w:r w:rsidR="003E62DF" w:rsidRPr="00244F2E">
        <w:rPr>
          <w:i/>
          <w:iCs/>
          <w:color w:val="000000"/>
          <w:sz w:val="24"/>
          <w:szCs w:val="24"/>
          <w:u w:color="000000"/>
        </w:rPr>
        <w:t>Przebudowa i rozbudowa istniejącego budynku Szkoły Podstawowej im. Jerzego Szaniawskiego w Jadwisinie</w:t>
      </w:r>
      <w:r w:rsidR="003E62DF" w:rsidRPr="00244F2E">
        <w:rPr>
          <w:color w:val="000000"/>
          <w:sz w:val="24"/>
          <w:szCs w:val="24"/>
          <w:u w:color="000000"/>
        </w:rPr>
        <w:t>, jednym z warunków uruchomienia przez bank środków z kredytu na wskazany cel jest ustanowienie hipoteki umownej łącznej do kwoty łącznej 21.900.000,00 zł (słownie: dwadzieścia jeden milionów dziewięćset tysięcy złotych 00/100) na przedmiotowej nieruchomości.</w:t>
      </w:r>
      <w:r w:rsidR="003E62DF" w:rsidRPr="00244F2E">
        <w:rPr>
          <w:color w:val="000000"/>
          <w:sz w:val="24"/>
          <w:szCs w:val="24"/>
        </w:rPr>
        <w:t xml:space="preserve"> </w:t>
      </w:r>
      <w:r w:rsidR="003E62DF" w:rsidRPr="00244F2E">
        <w:rPr>
          <w:color w:val="000000"/>
          <w:sz w:val="24"/>
          <w:szCs w:val="24"/>
          <w:u w:color="000000"/>
        </w:rPr>
        <w:t>Inwestycja wpisuje się w konsekwentnie realizowane przez gminę przedsięwzięcia w zakresie podnoszenia jakości infrastruktury oświatowej służącej najmłodszym mieszkańcom Miasta i Gminy. Rozbudowa szkoły umożliwi uczniom dostęp do nowoczesnej i funkcjonalnej przestrzeni, z której przez kolejne lata korzystać będą dzieci i młodzież pochodząca z terenu gminy.</w:t>
      </w:r>
      <w:r w:rsidR="003E62DF" w:rsidRPr="00244F2E">
        <w:rPr>
          <w:color w:val="000000"/>
          <w:sz w:val="24"/>
          <w:szCs w:val="24"/>
        </w:rPr>
        <w:t xml:space="preserve"> </w:t>
      </w:r>
      <w:r w:rsidR="003E62DF" w:rsidRPr="00244F2E">
        <w:rPr>
          <w:color w:val="000000"/>
          <w:sz w:val="24"/>
          <w:szCs w:val="24"/>
          <w:u w:color="000000"/>
        </w:rPr>
        <w:t>Uzyskanie ww. kredytu jest niezbędne w celu przeprowadzenia planowanej przebudowy i rozbudowy istniejącego budynku Szkoły Podstawowej im. Jerzego Szaniawskiego w Jadwisinie wraz z budową pełnowymiarowej sali gimnastycznej oraz instalacji fotowoltaicznej, na te</w:t>
      </w:r>
      <w:r w:rsidR="002A04D7" w:rsidRPr="00244F2E">
        <w:rPr>
          <w:color w:val="000000"/>
          <w:sz w:val="24"/>
          <w:szCs w:val="24"/>
          <w:u w:color="000000"/>
        </w:rPr>
        <w:t>rnie działek ewidencyjnych nr</w:t>
      </w:r>
      <w:r w:rsidR="003E62DF" w:rsidRPr="00244F2E">
        <w:rPr>
          <w:color w:val="000000"/>
          <w:sz w:val="24"/>
          <w:szCs w:val="24"/>
          <w:u w:color="000000"/>
        </w:rPr>
        <w:t xml:space="preserve"> 76/8, 76/9, 76/19 i 76/21 z obrębu Jadwisin, gm. Serock. Z uwagi na powyższe, ustanowienie opisanej wyżej hipoteki wymaga zgody Rady Miejskiej. </w:t>
      </w:r>
      <w:r w:rsidR="003E62DF" w:rsidRPr="00244F2E">
        <w:rPr>
          <w:sz w:val="24"/>
          <w:szCs w:val="24"/>
        </w:rPr>
        <w:t>B</w:t>
      </w:r>
      <w:r w:rsidR="003F7048" w:rsidRPr="00244F2E">
        <w:rPr>
          <w:sz w:val="24"/>
          <w:szCs w:val="24"/>
        </w:rPr>
        <w:t xml:space="preserve">ez podjęcia tej decyzji nie będzie możliwości uzyskania finansowania zewnętrznego </w:t>
      </w:r>
      <w:r w:rsidR="00357177" w:rsidRPr="00244F2E">
        <w:rPr>
          <w:sz w:val="24"/>
          <w:szCs w:val="24"/>
        </w:rPr>
        <w:t xml:space="preserve">na to przedsięwzięcie. </w:t>
      </w:r>
    </w:p>
    <w:p w14:paraId="7784BEF9" w14:textId="77777777" w:rsidR="00886D5E" w:rsidRPr="00244F2E" w:rsidRDefault="00886D5E" w:rsidP="0033722E">
      <w:pPr>
        <w:pStyle w:val="Bezodstpw"/>
      </w:pPr>
    </w:p>
    <w:p w14:paraId="3A9F3F35" w14:textId="77777777" w:rsidR="006A0ADB" w:rsidRPr="00244F2E" w:rsidRDefault="006A0ADB" w:rsidP="0033722E">
      <w:pPr>
        <w:pStyle w:val="Bezodstpw"/>
      </w:pPr>
      <w:r w:rsidRPr="00244F2E">
        <w:t xml:space="preserve">Radny Krzysztof Bońkowski zapytał na jaki okres ten kredyt jest kalkulowany. </w:t>
      </w:r>
    </w:p>
    <w:p w14:paraId="0A48ABB3" w14:textId="77777777" w:rsidR="00C125BD" w:rsidRPr="00244F2E" w:rsidRDefault="00C125BD" w:rsidP="0033722E">
      <w:pPr>
        <w:pStyle w:val="Bezodstpw"/>
        <w:rPr>
          <w:b/>
          <w:bCs/>
          <w:u w:val="single"/>
        </w:rPr>
      </w:pPr>
    </w:p>
    <w:p w14:paraId="20EFA488" w14:textId="77777777" w:rsidR="00C125BD" w:rsidRPr="00244F2E" w:rsidRDefault="00C125BD" w:rsidP="0033722E">
      <w:pPr>
        <w:pStyle w:val="Bezodstpw"/>
        <w:rPr>
          <w:b/>
          <w:bCs/>
          <w:u w:val="single"/>
        </w:rPr>
      </w:pPr>
      <w:r w:rsidRPr="00244F2E">
        <w:rPr>
          <w:bCs/>
        </w:rPr>
        <w:t xml:space="preserve">Skarbnik Monika Ordak odpowiedziała, że w WPF zabezpieczone są środki do roku 2039 a sam kredyt Spółka wzięła na 15 lat. </w:t>
      </w:r>
    </w:p>
    <w:p w14:paraId="2487B938" w14:textId="77777777" w:rsidR="00C125BD" w:rsidRPr="00244F2E" w:rsidRDefault="00C125BD" w:rsidP="0033722E">
      <w:pPr>
        <w:pStyle w:val="Bezodstpw"/>
        <w:rPr>
          <w:bCs/>
        </w:rPr>
      </w:pPr>
    </w:p>
    <w:p w14:paraId="05D95B96" w14:textId="77777777" w:rsidR="00C125BD" w:rsidRPr="00244F2E" w:rsidRDefault="00C125BD" w:rsidP="0033722E">
      <w:pPr>
        <w:pStyle w:val="Bezodstpw"/>
        <w:rPr>
          <w:bCs/>
        </w:rPr>
      </w:pPr>
      <w:r w:rsidRPr="00244F2E">
        <w:rPr>
          <w:bCs/>
        </w:rPr>
        <w:t>Radny Krzysztof Bońkowski zapytał czy kwota 14 600 000zł to jest kwota za</w:t>
      </w:r>
      <w:r w:rsidR="0032431E" w:rsidRPr="00244F2E">
        <w:rPr>
          <w:bCs/>
        </w:rPr>
        <w:t xml:space="preserve">bezpieczenia wraz z odsetkami, naliczeniami itd., jeżeli tak to jaka jest kwota kredytu. </w:t>
      </w:r>
    </w:p>
    <w:p w14:paraId="7E9B2C7B" w14:textId="77777777" w:rsidR="0032431E" w:rsidRPr="00244F2E" w:rsidRDefault="0032431E" w:rsidP="0033722E">
      <w:pPr>
        <w:pStyle w:val="Bezodstpw"/>
        <w:rPr>
          <w:bCs/>
        </w:rPr>
      </w:pPr>
    </w:p>
    <w:p w14:paraId="22066438" w14:textId="77777777" w:rsidR="0032431E" w:rsidRPr="00244F2E" w:rsidRDefault="0032431E" w:rsidP="0033722E">
      <w:pPr>
        <w:pStyle w:val="Bezodstpw"/>
        <w:rPr>
          <w:bCs/>
        </w:rPr>
      </w:pPr>
      <w:r w:rsidRPr="00244F2E">
        <w:rPr>
          <w:bCs/>
        </w:rPr>
        <w:t>Burmistrz Artur Borkowski odpowiedział, że pierwotna kwota kredytu widnieje w uchwale. Natomiast z czasem po osiągnieciu</w:t>
      </w:r>
      <w:r w:rsidR="00024774" w:rsidRPr="00244F2E">
        <w:rPr>
          <w:bCs/>
        </w:rPr>
        <w:t xml:space="preserve"> kolejnych etapów</w:t>
      </w:r>
      <w:r w:rsidRPr="00244F2E">
        <w:rPr>
          <w:bCs/>
        </w:rPr>
        <w:t xml:space="preserve"> realizacji</w:t>
      </w:r>
      <w:r w:rsidR="00024774" w:rsidRPr="00244F2E">
        <w:rPr>
          <w:bCs/>
        </w:rPr>
        <w:t xml:space="preserve"> </w:t>
      </w:r>
      <w:proofErr w:type="gramStart"/>
      <w:r w:rsidR="00024774" w:rsidRPr="00244F2E">
        <w:rPr>
          <w:bCs/>
        </w:rPr>
        <w:t>możliwe</w:t>
      </w:r>
      <w:proofErr w:type="gramEnd"/>
      <w:r w:rsidR="00024774" w:rsidRPr="00244F2E">
        <w:rPr>
          <w:bCs/>
        </w:rPr>
        <w:t xml:space="preserve"> że będą uruchamiane kolejne transze z Ministerstwa Sportu co będzie pomniejszało kredyt. Do rozstrzygnięcia będzie jaka będzie większa korzyść czy spłata kapitału, odsetek itp. W uchwale zawarta jest kwota maksymalna, która dla zawarcia umowy i realizacji harmonogramu poszczególnych płatności została zawarta, natomiast zakłada się, że nie będzie konieczności pełnego kosztu do roku 2039 ponosić, tylko zarządzi się tymi środkami w bardziej efektywny sposób. </w:t>
      </w:r>
    </w:p>
    <w:p w14:paraId="6A3F83CB" w14:textId="77777777" w:rsidR="00461288" w:rsidRPr="00244F2E" w:rsidRDefault="00461288" w:rsidP="0033722E">
      <w:pPr>
        <w:pStyle w:val="Bezodstpw"/>
        <w:rPr>
          <w:bCs/>
        </w:rPr>
      </w:pPr>
    </w:p>
    <w:p w14:paraId="21AFFF94" w14:textId="77777777" w:rsidR="00945795" w:rsidRPr="00244F2E" w:rsidRDefault="00461288" w:rsidP="0033722E">
      <w:pPr>
        <w:pStyle w:val="Bezodstpw"/>
        <w:rPr>
          <w:bCs/>
        </w:rPr>
      </w:pPr>
      <w:r w:rsidRPr="00244F2E">
        <w:rPr>
          <w:bCs/>
        </w:rPr>
        <w:t xml:space="preserve">Radny Sławomir Osiwała </w:t>
      </w:r>
      <w:r w:rsidR="00945795" w:rsidRPr="00244F2E">
        <w:rPr>
          <w:bCs/>
        </w:rPr>
        <w:t>zadał następujące pytania:</w:t>
      </w:r>
    </w:p>
    <w:p w14:paraId="77EC9BC4" w14:textId="77777777" w:rsidR="00461288" w:rsidRPr="00244F2E" w:rsidRDefault="00945795" w:rsidP="0033722E">
      <w:pPr>
        <w:pStyle w:val="Bezodstpw"/>
        <w:rPr>
          <w:bCs/>
        </w:rPr>
      </w:pPr>
      <w:r w:rsidRPr="00244F2E">
        <w:rPr>
          <w:bCs/>
        </w:rPr>
        <w:t xml:space="preserve">- </w:t>
      </w:r>
      <w:r w:rsidR="00461288" w:rsidRPr="00244F2E">
        <w:rPr>
          <w:bCs/>
        </w:rPr>
        <w:t xml:space="preserve">pod jaką pozycją w WPF podana jest </w:t>
      </w:r>
      <w:r w:rsidRPr="00244F2E">
        <w:rPr>
          <w:bCs/>
        </w:rPr>
        <w:t xml:space="preserve">ta inwestycja rozbudowy szkoły.  </w:t>
      </w:r>
    </w:p>
    <w:p w14:paraId="4B20A796" w14:textId="77777777" w:rsidR="00C05249" w:rsidRPr="00244F2E" w:rsidRDefault="00945795" w:rsidP="0033722E">
      <w:pPr>
        <w:pStyle w:val="Bezodstpw"/>
        <w:rPr>
          <w:bCs/>
        </w:rPr>
      </w:pPr>
      <w:r w:rsidRPr="00244F2E">
        <w:rPr>
          <w:bCs/>
        </w:rPr>
        <w:t xml:space="preserve">- dlaczego kredyt ma zostać zaciągnięty we wskazanym banku. Z jednej strony gmina dała gwarancję, a z drugiej strony bank domaga się dodatkowych zabezpieczeń. </w:t>
      </w:r>
    </w:p>
    <w:p w14:paraId="3ECA0939" w14:textId="77777777" w:rsidR="00945795" w:rsidRPr="00244F2E" w:rsidRDefault="00C05249" w:rsidP="0033722E">
      <w:pPr>
        <w:pStyle w:val="Bezodstpw"/>
        <w:rPr>
          <w:bCs/>
        </w:rPr>
      </w:pPr>
      <w:r w:rsidRPr="00244F2E">
        <w:rPr>
          <w:bCs/>
        </w:rPr>
        <w:t xml:space="preserve">- czy ta kwota kredytu nie będzie brana pod uwagę przy zadłużeniu gminy, ponieważ kredyt będzie brała Spółka. Czy gwarancje gminy w postaci hipoteki nie powodują zwiększenia zadłużenia gminy. </w:t>
      </w:r>
    </w:p>
    <w:p w14:paraId="67D0A07A" w14:textId="77777777" w:rsidR="00461288" w:rsidRPr="00244F2E" w:rsidRDefault="00461288" w:rsidP="0033722E">
      <w:pPr>
        <w:pStyle w:val="Bezodstpw"/>
        <w:rPr>
          <w:bCs/>
        </w:rPr>
      </w:pPr>
    </w:p>
    <w:p w14:paraId="49A9612E" w14:textId="77777777" w:rsidR="00C125BD" w:rsidRPr="00244F2E" w:rsidRDefault="00C05249" w:rsidP="0033722E">
      <w:pPr>
        <w:pStyle w:val="Bezodstpw"/>
        <w:rPr>
          <w:bCs/>
        </w:rPr>
      </w:pPr>
      <w:r w:rsidRPr="00244F2E">
        <w:rPr>
          <w:bCs/>
        </w:rPr>
        <w:t>Burmistrz Artur Borkowski odpowiedział</w:t>
      </w:r>
      <w:r w:rsidR="00AD400E" w:rsidRPr="00244F2E">
        <w:rPr>
          <w:bCs/>
        </w:rPr>
        <w:t xml:space="preserve"> na ostatnie pytanie Radnego</w:t>
      </w:r>
      <w:r w:rsidRPr="00244F2E">
        <w:rPr>
          <w:bCs/>
        </w:rPr>
        <w:t>, że precyzyjnie rzecz ujmując można mówić o ograniczeniu możliwości zadłużenia się przez gminę o kwotę</w:t>
      </w:r>
      <w:r w:rsidR="00A3177F" w:rsidRPr="00244F2E">
        <w:rPr>
          <w:bCs/>
        </w:rPr>
        <w:t>, która stanowi zabezpieczenie. W</w:t>
      </w:r>
      <w:r w:rsidRPr="00244F2E">
        <w:rPr>
          <w:bCs/>
        </w:rPr>
        <w:t xml:space="preserve"> sensie </w:t>
      </w:r>
      <w:r w:rsidR="00A3177F" w:rsidRPr="00244F2E">
        <w:rPr>
          <w:bCs/>
        </w:rPr>
        <w:t xml:space="preserve">faktycznym gmina tego kredytu nie zaciąga, należy to precyzyjnie rozróżnić. </w:t>
      </w:r>
      <w:r w:rsidR="002008CA" w:rsidRPr="00244F2E">
        <w:rPr>
          <w:bCs/>
        </w:rPr>
        <w:t xml:space="preserve">Te </w:t>
      </w:r>
      <w:proofErr w:type="gramStart"/>
      <w:r w:rsidR="002008CA" w:rsidRPr="00244F2E">
        <w:rPr>
          <w:bCs/>
        </w:rPr>
        <w:t>gw</w:t>
      </w:r>
      <w:r w:rsidR="00381B18" w:rsidRPr="00244F2E">
        <w:rPr>
          <w:bCs/>
        </w:rPr>
        <w:t>arancje</w:t>
      </w:r>
      <w:proofErr w:type="gramEnd"/>
      <w:r w:rsidR="00381B18" w:rsidRPr="00244F2E">
        <w:rPr>
          <w:bCs/>
        </w:rPr>
        <w:t xml:space="preserve"> które zostały udzielone</w:t>
      </w:r>
      <w:r w:rsidR="002008CA" w:rsidRPr="00244F2E">
        <w:rPr>
          <w:bCs/>
        </w:rPr>
        <w:t xml:space="preserve"> </w:t>
      </w:r>
      <w:r w:rsidR="00381B18" w:rsidRPr="00244F2E">
        <w:rPr>
          <w:bCs/>
        </w:rPr>
        <w:t xml:space="preserve">ograniczają swobodę poczynań ale jest to element strategii. Gdyby przedsięwzięcie to realizowane było za pośrednictwem gminy w taki sam sposób należałoby to wykonać. Iluzoryczne korzyści po stronie Spółki będą również korzyściami </w:t>
      </w:r>
      <w:proofErr w:type="gramStart"/>
      <w:r w:rsidR="00381B18" w:rsidRPr="00244F2E">
        <w:rPr>
          <w:bCs/>
        </w:rPr>
        <w:t>gminy</w:t>
      </w:r>
      <w:proofErr w:type="gramEnd"/>
      <w:r w:rsidR="00381B18" w:rsidRPr="00244F2E">
        <w:rPr>
          <w:bCs/>
        </w:rPr>
        <w:t xml:space="preserve"> ponieważ Spółka w ramach tych środków będzie realizowała zadania gminne, więc pośrednio będą się przekładały na korzyści które osiąga gmina. </w:t>
      </w:r>
      <w:r w:rsidR="00AD400E" w:rsidRPr="00244F2E">
        <w:rPr>
          <w:bCs/>
        </w:rPr>
        <w:t xml:space="preserve">W kwestii sposobu wyłonienia banku, zostało przeprowadzone w spółce postępowanie przetargowe, do którego zgłosiły się 3 banki i wybrano w tym postępowaniu ofertę najkorzystniejszą. </w:t>
      </w:r>
      <w:r w:rsidR="00FE352E" w:rsidRPr="00244F2E">
        <w:rPr>
          <w:bCs/>
        </w:rPr>
        <w:t xml:space="preserve">Burmistrz powiedział, że nie daje gwarancji na </w:t>
      </w:r>
      <w:proofErr w:type="gramStart"/>
      <w:r w:rsidR="00FE352E" w:rsidRPr="00244F2E">
        <w:rPr>
          <w:bCs/>
        </w:rPr>
        <w:t>to</w:t>
      </w:r>
      <w:proofErr w:type="gramEnd"/>
      <w:r w:rsidR="00FE352E" w:rsidRPr="00244F2E">
        <w:rPr>
          <w:bCs/>
        </w:rPr>
        <w:t xml:space="preserve"> że inne banki nie żądałyby udzielenia gwarancji w formie hipoteki, być może jest to standard działania banków narzucony przez </w:t>
      </w:r>
      <w:r w:rsidR="007D456C" w:rsidRPr="00244F2E">
        <w:rPr>
          <w:bCs/>
        </w:rPr>
        <w:t xml:space="preserve">KNF. </w:t>
      </w:r>
    </w:p>
    <w:p w14:paraId="0201FB08" w14:textId="77777777" w:rsidR="001E187C" w:rsidRPr="00244F2E" w:rsidRDefault="001E187C" w:rsidP="0033722E">
      <w:pPr>
        <w:pStyle w:val="Bezodstpw"/>
        <w:rPr>
          <w:bCs/>
        </w:rPr>
      </w:pPr>
    </w:p>
    <w:p w14:paraId="210802CD" w14:textId="77777777" w:rsidR="001E187C" w:rsidRPr="00244F2E" w:rsidRDefault="001E187C" w:rsidP="0033722E">
      <w:pPr>
        <w:pStyle w:val="Bezodstpw"/>
        <w:rPr>
          <w:bCs/>
        </w:rPr>
      </w:pPr>
      <w:r w:rsidRPr="00244F2E">
        <w:rPr>
          <w:bCs/>
        </w:rPr>
        <w:t xml:space="preserve">Radny Sławomir Osiwała zapytał w jakiej kwocie możliwe jest uzyskanie refundacji ze środków zewnętrznych. </w:t>
      </w:r>
    </w:p>
    <w:p w14:paraId="4B604259" w14:textId="77777777" w:rsidR="001E187C" w:rsidRPr="00244F2E" w:rsidRDefault="001E187C" w:rsidP="0033722E">
      <w:pPr>
        <w:pStyle w:val="Bezodstpw"/>
        <w:rPr>
          <w:bCs/>
        </w:rPr>
      </w:pPr>
    </w:p>
    <w:p w14:paraId="46DE32F0" w14:textId="77777777" w:rsidR="001E187C" w:rsidRPr="00244F2E" w:rsidRDefault="001E187C" w:rsidP="0033722E">
      <w:pPr>
        <w:pStyle w:val="Bezodstpw"/>
        <w:rPr>
          <w:bCs/>
        </w:rPr>
      </w:pPr>
      <w:r w:rsidRPr="00244F2E">
        <w:rPr>
          <w:bCs/>
        </w:rPr>
        <w:t xml:space="preserve">Burmistrz Artur Borkowski odpowiedział, że </w:t>
      </w:r>
      <w:r w:rsidR="00C8203F" w:rsidRPr="00244F2E">
        <w:rPr>
          <w:bCs/>
        </w:rPr>
        <w:t>z Ministerstwa</w:t>
      </w:r>
      <w:r w:rsidRPr="00244F2E">
        <w:rPr>
          <w:bCs/>
        </w:rPr>
        <w:t xml:space="preserve"> Sportu otrzymali kwotę 1 700 000z</w:t>
      </w:r>
      <w:r w:rsidR="00F51662" w:rsidRPr="00244F2E">
        <w:rPr>
          <w:bCs/>
        </w:rPr>
        <w:t xml:space="preserve">ł. Podczas rozpatrywania wniosku o dofinansowane Ministerstwo wzięło pod uwagę to, że na terenie gminy znajduje się hala sportowa o podobnych parametrach, chodziło tu o halę przy szkole powiatowej. </w:t>
      </w:r>
    </w:p>
    <w:p w14:paraId="5554FC86" w14:textId="77777777" w:rsidR="00E816AC" w:rsidRPr="00244F2E" w:rsidRDefault="00E816AC" w:rsidP="0033722E">
      <w:pPr>
        <w:pStyle w:val="Bezodstpw"/>
        <w:rPr>
          <w:bCs/>
        </w:rPr>
      </w:pPr>
    </w:p>
    <w:p w14:paraId="38688AA1" w14:textId="77777777" w:rsidR="00E816AC" w:rsidRPr="00244F2E" w:rsidRDefault="00E816AC" w:rsidP="0033722E">
      <w:pPr>
        <w:pStyle w:val="Bezodstpw"/>
        <w:rPr>
          <w:bCs/>
        </w:rPr>
      </w:pPr>
      <w:r w:rsidRPr="00244F2E">
        <w:rPr>
          <w:bCs/>
        </w:rPr>
        <w:t xml:space="preserve">Skarbnik Monika Ordak powiedziała, zadłużenie Spółki nie wlicza się do zadłużenia gminnego, nie wchodzi to w wskaźniki ani przy spłatach rocznych ani przy </w:t>
      </w:r>
      <w:r w:rsidR="00D4368B" w:rsidRPr="00244F2E">
        <w:rPr>
          <w:bCs/>
        </w:rPr>
        <w:t xml:space="preserve">kwocie długu, </w:t>
      </w:r>
      <w:r w:rsidR="00D4368B" w:rsidRPr="00244F2E">
        <w:rPr>
          <w:bCs/>
        </w:rPr>
        <w:lastRenderedPageBreak/>
        <w:t xml:space="preserve">natomiast umowa na zarządzenie i utrzymanie tego obiektu jest ujęta w WPF w części wydatków bieżących pod pozycją 13119. </w:t>
      </w:r>
    </w:p>
    <w:p w14:paraId="1D9B1630" w14:textId="77777777" w:rsidR="001E187C" w:rsidRPr="00244F2E" w:rsidRDefault="001E187C" w:rsidP="0033722E">
      <w:pPr>
        <w:pStyle w:val="Bezodstpw"/>
        <w:rPr>
          <w:bCs/>
        </w:rPr>
      </w:pPr>
    </w:p>
    <w:p w14:paraId="61AEDECA" w14:textId="77777777" w:rsidR="00FC20F0" w:rsidRPr="00244F2E" w:rsidRDefault="006E62AA" w:rsidP="0033722E">
      <w:pPr>
        <w:pStyle w:val="Bezodstpw"/>
        <w:rPr>
          <w:bCs/>
        </w:rPr>
      </w:pPr>
      <w:r w:rsidRPr="00244F2E">
        <w:rPr>
          <w:bCs/>
        </w:rPr>
        <w:t xml:space="preserve">Radny Sławomir Osiwała zapytał czy zaciągnięcie hipoteki w rozliczeniach gminnych nie zwiększa zadłużenia dotychczasowego gminy. </w:t>
      </w:r>
    </w:p>
    <w:p w14:paraId="0CA5E3CC" w14:textId="77777777" w:rsidR="006E62AA" w:rsidRPr="00244F2E" w:rsidRDefault="006E62AA" w:rsidP="0033722E">
      <w:pPr>
        <w:pStyle w:val="Bezodstpw"/>
        <w:rPr>
          <w:bCs/>
        </w:rPr>
      </w:pPr>
    </w:p>
    <w:p w14:paraId="5320B89D" w14:textId="77777777" w:rsidR="006E62AA" w:rsidRPr="00244F2E" w:rsidRDefault="006E62AA" w:rsidP="0033722E">
      <w:pPr>
        <w:pStyle w:val="Bezodstpw"/>
        <w:rPr>
          <w:bCs/>
        </w:rPr>
      </w:pPr>
      <w:r w:rsidRPr="00244F2E">
        <w:rPr>
          <w:bCs/>
        </w:rPr>
        <w:t xml:space="preserve">Burmistrz Artur Borkowski odpowiedział, że nie zwiększa w żadnym stopniu. Specyfika hipoteki polega na tym, że zabezpieczenie udzielonego kredytu lokuje się w dysponowanym majątku. Ewentualnym ryzykiem jest utrata danego składnika majątkowego a to nie przekłada się ani na sytuację budżetu gminy ani na parametry dotyczące zadłużenia. </w:t>
      </w:r>
    </w:p>
    <w:p w14:paraId="29573F05" w14:textId="77777777" w:rsidR="00FC20F0" w:rsidRPr="00244F2E" w:rsidRDefault="00FC20F0" w:rsidP="0033722E">
      <w:pPr>
        <w:pStyle w:val="Bezodstpw"/>
        <w:rPr>
          <w:bCs/>
        </w:rPr>
      </w:pPr>
    </w:p>
    <w:p w14:paraId="13197072" w14:textId="77777777" w:rsidR="00FC20F0" w:rsidRPr="00244F2E" w:rsidRDefault="00665147" w:rsidP="0033722E">
      <w:pPr>
        <w:pStyle w:val="Bezodstpw"/>
        <w:rPr>
          <w:bCs/>
        </w:rPr>
      </w:pPr>
      <w:r w:rsidRPr="00244F2E">
        <w:rPr>
          <w:bCs/>
        </w:rPr>
        <w:t>Wiceprzewodniczący Rady Józef Lutomirski zadał następujące pytania:</w:t>
      </w:r>
    </w:p>
    <w:p w14:paraId="51FB7FC8" w14:textId="77777777" w:rsidR="00665147" w:rsidRPr="00244F2E" w:rsidRDefault="00665147" w:rsidP="0033722E">
      <w:pPr>
        <w:pStyle w:val="Bezodstpw"/>
        <w:rPr>
          <w:bCs/>
        </w:rPr>
      </w:pPr>
      <w:r w:rsidRPr="00244F2E">
        <w:rPr>
          <w:bCs/>
        </w:rPr>
        <w:t xml:space="preserve">- jakie są odsetki w stosunku </w:t>
      </w:r>
      <w:proofErr w:type="gramStart"/>
      <w:r w:rsidRPr="00244F2E">
        <w:rPr>
          <w:bCs/>
        </w:rPr>
        <w:t>rocznym</w:t>
      </w:r>
      <w:proofErr w:type="gramEnd"/>
      <w:r w:rsidRPr="00244F2E">
        <w:rPr>
          <w:bCs/>
        </w:rPr>
        <w:t xml:space="preserve"> jeżeli chodzi o zaciągniecie tego kredytu. Jakie będą koszty tego kredytu, jaką kwotę należy zwrócić do 2039 roku. </w:t>
      </w:r>
    </w:p>
    <w:p w14:paraId="3862089A" w14:textId="77777777" w:rsidR="00665147" w:rsidRPr="00244F2E" w:rsidRDefault="00665147" w:rsidP="0033722E">
      <w:pPr>
        <w:pStyle w:val="Bezodstpw"/>
        <w:rPr>
          <w:bCs/>
        </w:rPr>
      </w:pPr>
      <w:r w:rsidRPr="00244F2E">
        <w:rPr>
          <w:bCs/>
        </w:rPr>
        <w:t xml:space="preserve">- czy możliwa jest utrata tych obiektów w przypadku nie spłacenia tego kredytu. </w:t>
      </w:r>
    </w:p>
    <w:p w14:paraId="23F0D9D5" w14:textId="77777777" w:rsidR="00FC20F0" w:rsidRPr="00244F2E" w:rsidRDefault="00FC20F0" w:rsidP="0033722E">
      <w:pPr>
        <w:pStyle w:val="Bezodstpw"/>
        <w:rPr>
          <w:bCs/>
        </w:rPr>
      </w:pPr>
    </w:p>
    <w:p w14:paraId="69E18AB5" w14:textId="77777777" w:rsidR="00FC20F0" w:rsidRPr="00244F2E" w:rsidRDefault="00665147" w:rsidP="0033722E">
      <w:pPr>
        <w:pStyle w:val="Bezodstpw"/>
        <w:rPr>
          <w:bCs/>
        </w:rPr>
      </w:pPr>
      <w:r w:rsidRPr="00244F2E">
        <w:rPr>
          <w:bCs/>
        </w:rPr>
        <w:t>Burmistrz Artur Borkowski odpowiedział, że harmonogram</w:t>
      </w:r>
      <w:r w:rsidR="00425103" w:rsidRPr="00244F2E">
        <w:rPr>
          <w:bCs/>
        </w:rPr>
        <w:t xml:space="preserve"> i szczegóły dot. płatności pozostają</w:t>
      </w:r>
      <w:r w:rsidRPr="00244F2E">
        <w:rPr>
          <w:bCs/>
        </w:rPr>
        <w:t xml:space="preserve"> po stronie Spółki, natomiast biorąc pod uwagę sytuacje rynkową to należy się liczyć z kosztem kredytu dwukrotnie większym. Jest to hipotetyczne </w:t>
      </w:r>
      <w:proofErr w:type="gramStart"/>
      <w:r w:rsidRPr="00244F2E">
        <w:rPr>
          <w:bCs/>
        </w:rPr>
        <w:t>założenie</w:t>
      </w:r>
      <w:proofErr w:type="gramEnd"/>
      <w:r w:rsidRPr="00244F2E">
        <w:rPr>
          <w:bCs/>
        </w:rPr>
        <w:t xml:space="preserve"> ponieważ </w:t>
      </w:r>
      <w:r w:rsidR="00425103" w:rsidRPr="00244F2E">
        <w:rPr>
          <w:bCs/>
        </w:rPr>
        <w:t>planowana jest w miarę możliwości wcześniejsza</w:t>
      </w:r>
      <w:r w:rsidRPr="00244F2E">
        <w:rPr>
          <w:bCs/>
        </w:rPr>
        <w:t xml:space="preserve"> sp</w:t>
      </w:r>
      <w:r w:rsidR="00BD5666" w:rsidRPr="00244F2E">
        <w:rPr>
          <w:bCs/>
        </w:rPr>
        <w:t>łata tego kredytu.</w:t>
      </w:r>
      <w:r w:rsidR="00323912" w:rsidRPr="00244F2E">
        <w:rPr>
          <w:bCs/>
        </w:rPr>
        <w:t xml:space="preserve"> Koszt kredytu szacuje się ok 9% </w:t>
      </w:r>
      <w:r w:rsidR="00102E0F" w:rsidRPr="00244F2E">
        <w:rPr>
          <w:bCs/>
        </w:rPr>
        <w:br/>
      </w:r>
      <w:r w:rsidR="00323912" w:rsidRPr="00244F2E">
        <w:rPr>
          <w:bCs/>
        </w:rPr>
        <w:t xml:space="preserve">w skali roku. </w:t>
      </w:r>
    </w:p>
    <w:p w14:paraId="0C9322CA" w14:textId="77777777" w:rsidR="004D5F71" w:rsidRPr="00244F2E" w:rsidRDefault="004D5F71" w:rsidP="0033722E">
      <w:pPr>
        <w:pStyle w:val="Bezodstpw"/>
        <w:rPr>
          <w:bCs/>
        </w:rPr>
      </w:pPr>
    </w:p>
    <w:p w14:paraId="03AA5B7B" w14:textId="77777777" w:rsidR="006F7A07" w:rsidRPr="00244F2E" w:rsidRDefault="004D5F71" w:rsidP="0033722E">
      <w:pPr>
        <w:pStyle w:val="Bezodstpw"/>
        <w:rPr>
          <w:bCs/>
        </w:rPr>
      </w:pPr>
      <w:r w:rsidRPr="00244F2E">
        <w:rPr>
          <w:bCs/>
        </w:rPr>
        <w:t xml:space="preserve">Radny Krzysztof Bońkowski </w:t>
      </w:r>
      <w:r w:rsidR="00580CC3" w:rsidRPr="00244F2E">
        <w:rPr>
          <w:bCs/>
        </w:rPr>
        <w:t xml:space="preserve">powiedział, że są fundusze pożyczkowe które udzielają pożyczek również gminom bądź Spółkom powiązanym z gminą. W przypadku tych funduszy stopy procentowe są ok. 5-6 %. </w:t>
      </w:r>
      <w:r w:rsidR="003C659C" w:rsidRPr="00244F2E">
        <w:rPr>
          <w:bCs/>
        </w:rPr>
        <w:t xml:space="preserve">Radny poprosił o rozważenie takiej opcji w przyszłości. </w:t>
      </w:r>
      <w:r w:rsidR="006F7A07" w:rsidRPr="00244F2E">
        <w:rPr>
          <w:bCs/>
        </w:rPr>
        <w:t xml:space="preserve">Radny </w:t>
      </w:r>
      <w:proofErr w:type="gramStart"/>
      <w:r w:rsidR="006F7A07" w:rsidRPr="00244F2E">
        <w:rPr>
          <w:bCs/>
        </w:rPr>
        <w:t>zapytał</w:t>
      </w:r>
      <w:proofErr w:type="gramEnd"/>
      <w:r w:rsidR="006F7A07" w:rsidRPr="00244F2E">
        <w:rPr>
          <w:bCs/>
        </w:rPr>
        <w:t xml:space="preserve"> czy jest wyceniona nieruchomość, która została ujęta w zabezpieczeniu kredytu.  </w:t>
      </w:r>
    </w:p>
    <w:p w14:paraId="398424B9" w14:textId="77777777" w:rsidR="00627FFE" w:rsidRPr="00244F2E" w:rsidRDefault="00627FFE" w:rsidP="0033722E">
      <w:pPr>
        <w:pStyle w:val="Bezodstpw"/>
        <w:rPr>
          <w:bCs/>
        </w:rPr>
      </w:pPr>
    </w:p>
    <w:p w14:paraId="1D819909" w14:textId="77777777" w:rsidR="00627FFE" w:rsidRPr="00244F2E" w:rsidRDefault="00627FFE" w:rsidP="0033722E">
      <w:pPr>
        <w:pStyle w:val="Bezodstpw"/>
        <w:rPr>
          <w:bCs/>
        </w:rPr>
      </w:pPr>
      <w:r w:rsidRPr="00244F2E">
        <w:rPr>
          <w:bCs/>
        </w:rPr>
        <w:t xml:space="preserve">Burmistrz Artur Borkowski odpowiedział, że nie zlecał szacunku wartości tego </w:t>
      </w:r>
      <w:proofErr w:type="gramStart"/>
      <w:r w:rsidRPr="00244F2E">
        <w:rPr>
          <w:bCs/>
        </w:rPr>
        <w:t>gruntu</w:t>
      </w:r>
      <w:proofErr w:type="gramEnd"/>
      <w:r w:rsidRPr="00244F2E">
        <w:rPr>
          <w:bCs/>
        </w:rPr>
        <w:t xml:space="preserve"> ponieważ dokonał tego bank i uznał to za wystarczające. </w:t>
      </w:r>
      <w:r w:rsidR="00184EFE" w:rsidRPr="00244F2E">
        <w:rPr>
          <w:bCs/>
        </w:rPr>
        <w:t xml:space="preserve">W ocenie Burmistrza wartość gruntu odzwierciedla koszt tego kredytu. </w:t>
      </w:r>
    </w:p>
    <w:p w14:paraId="0FD8C138" w14:textId="77777777" w:rsidR="00244F2E" w:rsidRPr="00244F2E" w:rsidRDefault="00244F2E" w:rsidP="0033722E">
      <w:pPr>
        <w:pStyle w:val="Bezodstpw"/>
        <w:rPr>
          <w:b/>
          <w:bCs/>
        </w:rPr>
      </w:pPr>
    </w:p>
    <w:p w14:paraId="097937BF" w14:textId="77777777" w:rsidR="00244F2E" w:rsidRPr="00244F2E" w:rsidRDefault="001360FD" w:rsidP="00244F2E">
      <w:pPr>
        <w:pStyle w:val="Bezodstpw"/>
      </w:pPr>
      <w:r w:rsidRPr="00244F2E">
        <w:rPr>
          <w:b/>
        </w:rPr>
        <w:t>Głosowano w sprawie:</w:t>
      </w:r>
      <w:r w:rsidRPr="00244F2E">
        <w:br/>
        <w:t>Zaopiniowanie projektu uchwały w sprawie wyrażenia zgody na ustanowienie hipoteki na nieru</w:t>
      </w:r>
      <w:r w:rsidR="008254E0" w:rsidRPr="00244F2E">
        <w:t>chomości Miasta i Gminy Serock.</w:t>
      </w:r>
      <w:r w:rsidRPr="00244F2E">
        <w:t xml:space="preserve"> </w:t>
      </w:r>
      <w:r w:rsidRPr="00244F2E">
        <w:br/>
      </w:r>
      <w:r w:rsidRPr="00244F2E">
        <w:rPr>
          <w:b/>
          <w:u w:val="single"/>
        </w:rPr>
        <w:br/>
        <w:t>Wyniki głosowania</w:t>
      </w:r>
      <w:r w:rsidRPr="00244F2E">
        <w:br/>
        <w:t>ZA: 15, PRZECIW: 0, WSTRZYMUJĘ SIĘ: 0, BRAK GŁOSU: 0, NIEOBECNI: 0</w:t>
      </w:r>
      <w:r w:rsidRPr="00244F2E">
        <w:br/>
      </w:r>
      <w:r w:rsidRPr="00244F2E">
        <w:br/>
      </w:r>
      <w:r w:rsidRPr="00244F2E">
        <w:rPr>
          <w:b/>
          <w:u w:val="single"/>
        </w:rPr>
        <w:t>Wyniki imienne:</w:t>
      </w:r>
      <w:r w:rsidRPr="00244F2E">
        <w:br/>
        <w:t>ZA (15)</w:t>
      </w:r>
      <w:r w:rsidRPr="00244F2E">
        <w:br/>
        <w:t>Marek Biliński, Krzysztof Bońkowski, Sławomir Czerwiński, Bożena Kalinowska, Teresa Krzyczkowska, Gabriela Książyk, Józef Lutomirski , Agnieszka Oktaba, Sławomir Osiwała, Jarosław Krzysztof Pielach, Aneta Rogucka, Mariusz Rosiński, Włodzimierz Skośkiewicz, Wiesław Winn</w:t>
      </w:r>
      <w:r w:rsidR="00051783" w:rsidRPr="00244F2E">
        <w:t>icki, Krzysztof Zakolski</w:t>
      </w:r>
      <w:r w:rsidR="00051783" w:rsidRPr="00244F2E">
        <w:br/>
      </w:r>
      <w:r w:rsidRPr="00244F2E">
        <w:rPr>
          <w:b/>
        </w:rPr>
        <w:br/>
        <w:t>10. Zaopiniowanie projektu uchwały w sprawie w sprawie ustalenia lokalizacji inwestycji mieszkaniowej przy ul. Lipowej w Borowej Górze.</w:t>
      </w:r>
      <w:r w:rsidRPr="00244F2E">
        <w:br/>
      </w:r>
      <w:r>
        <w:br/>
      </w:r>
      <w:r w:rsidR="00244F2E" w:rsidRPr="00244F2E">
        <w:t xml:space="preserve">Projekt uchwały przedstawił Kierownik Jakub Szymański. Uchwała w sprawie ustalenia </w:t>
      </w:r>
      <w:r w:rsidR="00244F2E" w:rsidRPr="00244F2E">
        <w:lastRenderedPageBreak/>
        <w:t>lokalizacji inwestycji mieszkaniowej przy ul. Lipowej w Borowej Górze została sporządzona na podstawie ustawy z dnia 5 lipca 2018 r. o ułatwieniach w przygotowaniu i realizacji</w:t>
      </w:r>
      <w:r w:rsidR="00244F2E">
        <w:t xml:space="preserve"> </w:t>
      </w:r>
      <w:r w:rsidR="00244F2E" w:rsidRPr="00244F2E">
        <w:t>inwestycji mieszkaniowych oraz inwestycji towarzyszących (Dz.U. z 2021 r. poz. 1538) zwanej dalej ustawą. Zgodnie z art. 1 powyższa ustawa określa zasady oraz procedury przygotowania i realizacji inwestycji mieszkaniowych oraz inwestycji towarzyszących, a także standardy ich lokalizacji i realizacji.</w:t>
      </w:r>
      <w:r w:rsidR="00244F2E">
        <w:t xml:space="preserve"> </w:t>
      </w:r>
      <w:r w:rsidR="00244F2E" w:rsidRPr="00244F2E">
        <w:t>W dniu 11.07.2022 r. wpłynął wniosek Miasta i Gminy Serock o ustalenie lokalizacji inwestycji mieszkaniowej budynku komunalnego wielorodzinnego na terenie działek nr 221/3, 221/4 i 221/5 obręb Borowa Góra. Na terenie objętym inwestycją planuje się dwukondygnacyjny budynek mieszkalny wielorodzinny w układzie galeriowym. Część parteru ma być przeznaczona na pomieszczenie świetlicy wiejskiej. W Podpiwniczeniu budynku zaprojektowano pomieszczenia techniczne, gospodarcze oraz komórki lokatorskie. Zabudowana mieszkaniowa uzupełniona będzie dojazdami z zespołami parkingów, ciągiem pieszo-jezdnym, chodnikami, altaną śmietnikową oraz terenami zieleni niskiej i wysokiej. W ramach inwestycji zaprojektowano przyłącza i instalacje związane z funkcjonowaniem obiektu. W wyniku przeprowadzonej analizy w dniu 14.07.2022 r. wezwano in</w:t>
      </w:r>
      <w:r w:rsidR="00244F2E">
        <w:t xml:space="preserve">westora do uzupełnienia braków. </w:t>
      </w:r>
      <w:r w:rsidR="00244F2E" w:rsidRPr="00244F2E">
        <w:t>Wnioskodawca w wyznaczonym terminie złożył wyjaśnienia. Wniosek został zamieszczony na stronie Biuletynu Informacji Publicznej Gminy Miasta i Gminy Serock. Burmistrz Miasta i Gminy Serock wyznaczył do dnia 23.08.2021 r. termin na składanie uwag do wspomnianego wniosku. Stosownie do art. 7 ust. 12 i 14 ustawy Burmistrz wystąpił o zaopiniowanie wniosku i poinformował o możliwości przedstawienia opinii w sprawie oraz o uzgodnienie wniosku z właściwymi instytucjami i organami. W wyznaczonym terminie wpłynęły 2 opinie od instytucji i organów oraz nie wpłynęły żadne uwagi od mieszkańców. Mazowiecki Komendant Wojewódzki Państwowej Straży Pożarnej zaopiniował pozytywnie wniosek w zakresie warunków ochrony przeciwpożarowej. Zaznaczył, że dane dotyczące warunków ochrony przeciwpożarowej powinny być przedstawione w projekcie budowlanym w całości lub w części, w zależności od rodzaju rozwiązania zasadniczych elementów wyposażenia budowalno-instalacyjnego i od zakresu ich występowania w obiekcie budowalnym. Regionalny Dyrektor Ochrony Środowiska w Warszawie poinformował, że lokalizacja inwestycji mieszkaniowej nie będzie naruszać ograniczeń wynikających z przepisów Rozporządzenia Nr 3 Wojewody Mazowieckiego z dnia 13 lutego 2007 r. w sprawie Warszawskiego Obszaru Chronionego Krajobrazu (Dz. Urz. Woj. Maz. z 2007 r. Nr 42, poz. 870, ze zm.). Pozostałe organy i instytucje upoważnione do wyrażenia opinii i uzgodnienia przedmiotowego wniosku, nie wyraziły stanowiska w ustawowym czasie 21 dni od otrzymania powiadomienia, co w rozumieniu art. 7 ust. 13 ustawy z dnia 5 lipca 2018 r. o ułatwieniach w przygotowaniu i realizacji inwestycji mieszkaniowych oraz inwestycji towarzyszących, jest jednoznaczne z uzgodnieniem ora</w:t>
      </w:r>
      <w:r w:rsidR="00244F2E">
        <w:t xml:space="preserve">z brakiem zastrzeżeń w sprawie. </w:t>
      </w:r>
      <w:r w:rsidR="00244F2E" w:rsidRPr="00244F2E">
        <w:t>Zgodnie z art. 7 ust. 1 ustawy inwestor, który zamierza zrealizować inwestycję mieszkaniową może wystąpić za pośrednictwem burmistrza do właściwej miejscowo rady gminy z odpowiednim wnioskiem, a rada gminy podejmując uchwałę o ustaleniu lub odmowie ustalenia lokalizacji inwestycji mieszkaniowej bierze pod uwagę stan zaspokojenia potrzeb mieszkaniowych na terenie gminy oraz potrzeby i możliwości rozwoju gminy wynikające z ustaleń studium i kierunków zagospo</w:t>
      </w:r>
      <w:r w:rsidR="00244F2E">
        <w:t xml:space="preserve">darowania przestrzennego gminy. </w:t>
      </w:r>
      <w:r w:rsidR="00244F2E" w:rsidRPr="00244F2E">
        <w:t xml:space="preserve">Dla terenu objętego wnioskiem obowiązuje miejscowy plan zagospodarowania przestrzennego miasta Serock, przyjęty Uchwałą nr 22/IV/2015 Rady Miejskiej w Serocku z dnia 02.02.2015 r. w sprawie miejscowego planu zagospodarowania przestrzennego gminy Serock – sekcja C1 powiat legionowski woj. mazowieckie (Dz. Urz. Woj. Maz. poz. 2164 z dnia 13.03.2015 r.), zmieniony Uchwałą nr 503/XLVI/2018 z dnia 25 czerwca 2018 r. Rady Miejskiej w Serocku (Dz. Urz. Woj. Maz. poz. 6849 z dnia 05.07.2018 r.), zmieniony Uchwałą nr 360/XXXII/2021 Rady Miejskiej w Serocku z dnia 24 lutego 2021 r. (Dz. Urz. Woj. Maz. z 2021 r. poz. 2021 z dn. 09.03.2021 r.), w którym </w:t>
      </w:r>
      <w:r w:rsidR="00244F2E" w:rsidRPr="00244F2E">
        <w:lastRenderedPageBreak/>
        <w:t>teren inwestycji jest przeznaczony pod tereny zabudowy mieszkaniowej jednorodzinnej i/lub usług nieuciążliwych.</w:t>
      </w:r>
      <w:r w:rsidR="00244F2E">
        <w:t xml:space="preserve"> </w:t>
      </w:r>
      <w:r w:rsidR="00244F2E" w:rsidRPr="00244F2E">
        <w:t xml:space="preserve">Zgodnie z art. 5 ust. 3 ustawy inwestycję mieszkaniową lub inwestycję towarzyszącą można zrealizować niezależnie od istnienia ustaleń miejscowego planu zagospodarowania przestrzennego, pod </w:t>
      </w:r>
      <w:proofErr w:type="gramStart"/>
      <w:r w:rsidR="00244F2E" w:rsidRPr="00244F2E">
        <w:t>warunkiem</w:t>
      </w:r>
      <w:proofErr w:type="gramEnd"/>
      <w:r w:rsidR="00244F2E" w:rsidRPr="00244F2E">
        <w:t xml:space="preserve"> że nie jest sprzeczna ze studium uwarunkowań i kierunków zagospodarowania przestrzennego gminy. W obowiązującym studium tereny objęte planowaną inwestycją położone są w strefie B, gdzie zakłada się powstanie zabudowy wielorodzinnej do 4 kondygnacji, 18 m wysokości budynków i przy minimalnym współczynniku powierzchni biologicznie czynnej wynoszącym 25 %. Parametry projektowanej inwestycji czynią zadość tym wymaganiom. Wynik przeprowadzonej oceny aktualności miejscowych planów zagospodarowania przestrzennego miasta i gminy Serock – Uchwała Nr 86/X/2019 Rady Miejskiej w Serocku z dnia 24 czerwca 2019 r., wskazuje na zbyt niski areał gruntów przeznaczonych pod zabudowę wielorodzinną, rekomendując jej realizację w zwartych zespołach.</w:t>
      </w:r>
    </w:p>
    <w:p w14:paraId="0A5C48EC" w14:textId="77777777" w:rsidR="00244F2E" w:rsidRPr="00244F2E" w:rsidRDefault="00244F2E" w:rsidP="00244F2E">
      <w:pPr>
        <w:pStyle w:val="Bezodstpw"/>
      </w:pPr>
      <w:r w:rsidRPr="00244F2E">
        <w:t>Teren, na którym przewiduje się realizację inwestycji położony jest w sąsiedztwie:</w:t>
      </w:r>
    </w:p>
    <w:p w14:paraId="1166317F" w14:textId="77777777" w:rsidR="00244F2E" w:rsidRPr="00244F2E" w:rsidRDefault="00244F2E" w:rsidP="00244F2E">
      <w:pPr>
        <w:pStyle w:val="Bezodstpw"/>
      </w:pPr>
      <w:r w:rsidRPr="00244F2E">
        <w:t>- od północy - gminnego placu zabaw oraz ujęcia wody,</w:t>
      </w:r>
    </w:p>
    <w:p w14:paraId="18858B9D" w14:textId="77777777" w:rsidR="00244F2E" w:rsidRPr="00244F2E" w:rsidRDefault="00244F2E" w:rsidP="00244F2E">
      <w:pPr>
        <w:pStyle w:val="Bezodstpw"/>
      </w:pPr>
      <w:r w:rsidRPr="00244F2E">
        <w:t>- od wschodu – terenu po stacji IMGW, w większości wolnego od zabudowy,</w:t>
      </w:r>
    </w:p>
    <w:p w14:paraId="5649BB88" w14:textId="77777777" w:rsidR="00244F2E" w:rsidRPr="00244F2E" w:rsidRDefault="00244F2E" w:rsidP="00244F2E">
      <w:pPr>
        <w:pStyle w:val="Bezodstpw"/>
      </w:pPr>
      <w:r w:rsidRPr="00244F2E">
        <w:t>- od zachodu – terenu istniejącej zabudowy mieszkaniowej wielorodzinnej,</w:t>
      </w:r>
    </w:p>
    <w:p w14:paraId="65AC44C5" w14:textId="77777777" w:rsidR="00244F2E" w:rsidRPr="00244F2E" w:rsidRDefault="00244F2E" w:rsidP="00244F2E">
      <w:pPr>
        <w:pStyle w:val="Bezodstpw"/>
      </w:pPr>
      <w:r w:rsidRPr="00244F2E">
        <w:t>- od południa – terenu wolnego od zabudowy.</w:t>
      </w:r>
    </w:p>
    <w:p w14:paraId="1CD716C8" w14:textId="77777777" w:rsidR="00244F2E" w:rsidRPr="00244F2E" w:rsidRDefault="00244F2E" w:rsidP="00244F2E">
      <w:pPr>
        <w:pStyle w:val="Bezodstpw"/>
      </w:pPr>
      <w:r w:rsidRPr="00244F2E">
        <w:t>Planowana inwestycja skalą i wysokością zabudowy oraz funkcją nawiązuje do budynków istniejących zlokalizowanych w pobliżu. Inwestycja ma zapewnione zaopatrzenie w wodę, kanalizację sanitarną, energię elektryczną i gaz. W celu umożliwienia dogodnego dojazdu do planowanej inwestycji zaprojektowano publiczną drogę dojazdową połączoną z ul. Lipową.</w:t>
      </w:r>
    </w:p>
    <w:p w14:paraId="0291A8A3" w14:textId="77777777" w:rsidR="00244F2E" w:rsidRPr="00244F2E" w:rsidRDefault="00244F2E" w:rsidP="00244F2E">
      <w:pPr>
        <w:pStyle w:val="Bezodstpw"/>
      </w:pPr>
      <w:r w:rsidRPr="00244F2E">
        <w:t>Planowana inwestycja spełnia przewidziane w ustawie kryteria lokalizacji inwestycji mieszkaniowej.</w:t>
      </w:r>
    </w:p>
    <w:p w14:paraId="28FF2E9D" w14:textId="77777777" w:rsidR="004A359D" w:rsidRDefault="001360FD" w:rsidP="0033722E">
      <w:pPr>
        <w:pStyle w:val="Bezodstpw"/>
      </w:pPr>
      <w:r>
        <w:br/>
      </w:r>
      <w:r w:rsidR="004A359D">
        <w:t>Radny Krzysztof Bońkowski zadał następujące pytania:</w:t>
      </w:r>
    </w:p>
    <w:p w14:paraId="60ABF5C2" w14:textId="77777777" w:rsidR="004A359D" w:rsidRDefault="004A359D" w:rsidP="0033722E">
      <w:pPr>
        <w:pStyle w:val="Bezodstpw"/>
      </w:pPr>
      <w:r>
        <w:t xml:space="preserve">- </w:t>
      </w:r>
      <w:r w:rsidR="00777330">
        <w:t xml:space="preserve">ile osób wg. szacunków może zamieszkać w tym budynku. </w:t>
      </w:r>
    </w:p>
    <w:p w14:paraId="3FFFF136" w14:textId="77777777" w:rsidR="004A359D" w:rsidRDefault="008C4B7D" w:rsidP="0033722E">
      <w:pPr>
        <w:pStyle w:val="Bezodstpw"/>
      </w:pPr>
      <w:r>
        <w:t xml:space="preserve">- czy lokalizacja tej inwestycji nie przebiega w lokalizacji linii kolejowej. </w:t>
      </w:r>
    </w:p>
    <w:p w14:paraId="58D5875F" w14:textId="77777777" w:rsidR="008C4B7D" w:rsidRDefault="008C4B7D" w:rsidP="0033722E">
      <w:pPr>
        <w:pStyle w:val="Bezodstpw"/>
      </w:pPr>
      <w:r>
        <w:t xml:space="preserve">- jakie są szacowane koszty tej inwestycji. </w:t>
      </w:r>
    </w:p>
    <w:p w14:paraId="12B730CA" w14:textId="77777777" w:rsidR="008C4B7D" w:rsidRDefault="008C4B7D" w:rsidP="0033722E">
      <w:pPr>
        <w:pStyle w:val="Bezodstpw"/>
      </w:pPr>
      <w:r>
        <w:t xml:space="preserve">- czy jest szansa na zlokalizowanie większej ilości miejsc parkingowych. W podanym planie szacuje się jedno miejsce parkingowe na dwa mieszkania. </w:t>
      </w:r>
    </w:p>
    <w:p w14:paraId="18D770BB" w14:textId="77777777" w:rsidR="0055130F" w:rsidRDefault="0055130F" w:rsidP="0033722E">
      <w:pPr>
        <w:pStyle w:val="Bezodstpw"/>
      </w:pPr>
    </w:p>
    <w:p w14:paraId="1C0C6404" w14:textId="77777777" w:rsidR="0055130F" w:rsidRDefault="0055130F" w:rsidP="0033722E">
      <w:pPr>
        <w:pStyle w:val="Bezodstpw"/>
      </w:pPr>
      <w:r>
        <w:t xml:space="preserve">Kierownik Jakub Szymański odpowiedział, że faktycznie jeden z wariantów kolei przebiega w bliskiej odległości. Wariant rekomendowany przez gminę prowadzony był po terenie Jadwisina po drugiej stronie drogi krajowej. </w:t>
      </w:r>
      <w:r w:rsidR="00756253">
        <w:t xml:space="preserve">Jeden z wariantów przebiegających przez Stasi Las faktycznie mógłby w pewnym stopniu mógłby być rozpatrywany w kategoriach kolizji. Gdyby doszło do sytuacji, że ta inwestycja powstałaby w okolicach tego budynku to kwestia komunikacji z pewnością musiałaby zostać rozwiązana. Żadne nieruchomości czy to gminne czy prywatne nie mogą zostać odcięte od dostępu do drogi publicznej. </w:t>
      </w:r>
      <w:r w:rsidR="00222722">
        <w:t xml:space="preserve">Wg. wariantu trasy proponowanego przez gminę nie ma kolizji z tą nieruchomością. </w:t>
      </w:r>
      <w:r w:rsidR="00905A68">
        <w:t xml:space="preserve">Jeżeli chodzi o miejsca parkingowe to muszą one spełniać warunki lokalizacyjne zarówno od </w:t>
      </w:r>
      <w:r w:rsidR="000640A7">
        <w:t xml:space="preserve">granicy działki jak i samego budynku tzn. od okien z pomieszczeń mieszkalnych. Dlatego miejsca parkingowe są tak pogrupowane. Próg 1 miejsce na 2 mieszkania, jest pewnym progiem z pewnym bezpieczeństwem </w:t>
      </w:r>
      <w:proofErr w:type="gramStart"/>
      <w:r w:rsidR="000640A7">
        <w:t>realizacyjnym</w:t>
      </w:r>
      <w:proofErr w:type="gramEnd"/>
      <w:r w:rsidR="000640A7">
        <w:t xml:space="preserve"> bo faktycznie z bilansu wychodzi 25 miejsc postojowych co daje poziom praktycznie 1:1. Ilość tych miejsc bezpośrednio wynika z ograniczeń terenowych. </w:t>
      </w:r>
    </w:p>
    <w:p w14:paraId="2265BC21" w14:textId="77777777" w:rsidR="00F9727E" w:rsidRDefault="00F9727E" w:rsidP="0033722E">
      <w:pPr>
        <w:pStyle w:val="Bezodstpw"/>
      </w:pPr>
    </w:p>
    <w:p w14:paraId="33EF0D30" w14:textId="77777777" w:rsidR="00F9727E" w:rsidRDefault="00F9727E" w:rsidP="0033722E">
      <w:pPr>
        <w:pStyle w:val="Bezodstpw"/>
      </w:pPr>
      <w:r>
        <w:t xml:space="preserve">Radny Krzysztof Bońkowski powiedział, że wskaźnik ilości miejsc parkingowych w tym przypadku jest zbyt niski i poprosił o rozważenie zwiększenia ilości tych miejsc parkingowych. </w:t>
      </w:r>
    </w:p>
    <w:p w14:paraId="74D9C40D" w14:textId="77777777" w:rsidR="00F457F3" w:rsidRDefault="00F457F3" w:rsidP="0033722E">
      <w:pPr>
        <w:pStyle w:val="Bezodstpw"/>
      </w:pPr>
    </w:p>
    <w:p w14:paraId="614309DA" w14:textId="77777777" w:rsidR="00D44BFB" w:rsidRDefault="00F457F3" w:rsidP="0033722E">
      <w:pPr>
        <w:pStyle w:val="Bezodstpw"/>
      </w:pPr>
      <w:r>
        <w:t xml:space="preserve">Kierownik Jakub Szymański powiedział, że wg. bilansu </w:t>
      </w:r>
      <w:proofErr w:type="gramStart"/>
      <w:r>
        <w:t>terenu</w:t>
      </w:r>
      <w:proofErr w:type="gramEnd"/>
      <w:r>
        <w:t xml:space="preserve"> który został przygotowany wykorzystano praktycznie do maksimum możliwość usytuowania tych miejsc parkingowych. </w:t>
      </w:r>
    </w:p>
    <w:p w14:paraId="63DDD605" w14:textId="77777777" w:rsidR="004A359D" w:rsidRDefault="004A359D" w:rsidP="0033722E">
      <w:pPr>
        <w:pStyle w:val="Bezodstpw"/>
      </w:pPr>
    </w:p>
    <w:p w14:paraId="50687840" w14:textId="77777777" w:rsidR="000C693F" w:rsidRDefault="000C693F" w:rsidP="0033722E">
      <w:pPr>
        <w:pStyle w:val="Bezodstpw"/>
      </w:pPr>
      <w:r>
        <w:t xml:space="preserve">Radny Krzysztof Bońkowski </w:t>
      </w:r>
      <w:proofErr w:type="gramStart"/>
      <w:r>
        <w:t>zapytał</w:t>
      </w:r>
      <w:proofErr w:type="gramEnd"/>
      <w:r>
        <w:t xml:space="preserve"> czy jest możliwość aby mieszkańcy mogli parkować swoje samochody np. wzdłuż drogi. Chodzi o </w:t>
      </w:r>
      <w:proofErr w:type="gramStart"/>
      <w:r>
        <w:t>to</w:t>
      </w:r>
      <w:proofErr w:type="gramEnd"/>
      <w:r>
        <w:t xml:space="preserve"> aby dać mieszkańcom możliwość parkowania zgodnie z przepisami ruchu drogowego, bez konieczności łamania przez nich tych przepisów.</w:t>
      </w:r>
    </w:p>
    <w:p w14:paraId="52DA0172" w14:textId="77777777" w:rsidR="000C693F" w:rsidRDefault="000C693F" w:rsidP="0033722E">
      <w:pPr>
        <w:pStyle w:val="Bezodstpw"/>
      </w:pPr>
    </w:p>
    <w:p w14:paraId="10765639" w14:textId="77777777" w:rsidR="000C693F" w:rsidRDefault="000C693F" w:rsidP="0033722E">
      <w:pPr>
        <w:pStyle w:val="Bezodstpw"/>
      </w:pPr>
      <w:r>
        <w:t xml:space="preserve">Kierownik Jakub Szymański odpowiedział, że zlokalizowana droga dojazdowa da taka możliwość, potencjalnie w pasie drogi można zaparkować pojazd. </w:t>
      </w:r>
    </w:p>
    <w:p w14:paraId="26D67A16" w14:textId="77777777" w:rsidR="000C693F" w:rsidRDefault="000C693F" w:rsidP="0033722E">
      <w:pPr>
        <w:pStyle w:val="Bezodstpw"/>
      </w:pPr>
    </w:p>
    <w:p w14:paraId="0D166C5F" w14:textId="77777777" w:rsidR="000C693F" w:rsidRDefault="000C693F" w:rsidP="0033722E">
      <w:pPr>
        <w:pStyle w:val="Bezodstpw"/>
      </w:pPr>
      <w:r>
        <w:t xml:space="preserve">Kierownik Monika Głębocka – Sulima </w:t>
      </w:r>
      <w:r w:rsidR="008E75BA">
        <w:t xml:space="preserve">powiedziała, że na tą chwilę koszty realizacji inwestycji szacuje się na poziomie 8 500 000zł. W kosztach inwestycji należy jeszcze uwzględnić budowę drogi dojazdowej, która również jest objęta przedsięwzięciem. </w:t>
      </w:r>
      <w:r w:rsidR="00BF5AA7">
        <w:t xml:space="preserve">Uwzględnia się także koszt mediów. </w:t>
      </w:r>
      <w:r w:rsidR="00967FA0">
        <w:t xml:space="preserve">Są to koszty szacunkowe, postępowanie przetargowe może to jeszcze zweryfikować. </w:t>
      </w:r>
    </w:p>
    <w:p w14:paraId="30482BD7" w14:textId="77777777" w:rsidR="00452636" w:rsidRDefault="00452636" w:rsidP="0033722E">
      <w:pPr>
        <w:pStyle w:val="Bezodstpw"/>
      </w:pPr>
    </w:p>
    <w:p w14:paraId="5BC69AD7" w14:textId="77777777" w:rsidR="00452636" w:rsidRDefault="00452636" w:rsidP="0033722E">
      <w:pPr>
        <w:pStyle w:val="Bezodstpw"/>
      </w:pPr>
      <w:r>
        <w:t xml:space="preserve">Radny Włodzimierz Skośkiewicz zapytał </w:t>
      </w:r>
      <w:r w:rsidR="00C0755D">
        <w:t xml:space="preserve">jaki jest przebieg planowanej drogi dojazdowej. </w:t>
      </w:r>
    </w:p>
    <w:p w14:paraId="6D2F0BBC" w14:textId="77777777" w:rsidR="00452636" w:rsidRDefault="00452636" w:rsidP="0033722E">
      <w:pPr>
        <w:pStyle w:val="Bezodstpw"/>
      </w:pPr>
    </w:p>
    <w:p w14:paraId="40E21F23" w14:textId="77777777" w:rsidR="00172A72" w:rsidRDefault="00172A72" w:rsidP="0033722E">
      <w:pPr>
        <w:pStyle w:val="Bezodstpw"/>
      </w:pPr>
      <w:r>
        <w:t xml:space="preserve">Kierownik Jakub Szymański odpowiedział, że droga będzie przebiegała między zabudowaniami instytutu a budynkiem stacji uzdatniania wody. Jezdnia będzie miała 6 m, natomiast pas drogi będzie szerokości ok. 10 m. </w:t>
      </w:r>
    </w:p>
    <w:p w14:paraId="3DD154A9" w14:textId="77777777" w:rsidR="00172A72" w:rsidRDefault="00172A72" w:rsidP="0033722E">
      <w:pPr>
        <w:pStyle w:val="Bezodstpw"/>
      </w:pPr>
    </w:p>
    <w:p w14:paraId="22A9B428" w14:textId="58384174" w:rsidR="00172A72" w:rsidRDefault="00172A72" w:rsidP="0033722E">
      <w:pPr>
        <w:pStyle w:val="Bezodstpw"/>
      </w:pPr>
      <w:r>
        <w:t xml:space="preserve">Radny Sławomir Osiwała </w:t>
      </w:r>
      <w:r w:rsidR="00ED3C52">
        <w:t xml:space="preserve">powiedział, że należy </w:t>
      </w:r>
      <w:r w:rsidR="00E30A0E">
        <w:t>przewidywać,</w:t>
      </w:r>
      <w:r w:rsidR="00ED3C52">
        <w:t xml:space="preserve"> że wskaźnik miejsc parkingowych realnie będzie większy. Mieszkania, które </w:t>
      </w:r>
      <w:r w:rsidR="00E30A0E">
        <w:t>mają</w:t>
      </w:r>
      <w:r w:rsidR="00ED3C52">
        <w:t xml:space="preserve"> powstać będą mieszkaniami komunalnymi w związku z czym po pewnym czasie mieszkańcy będą mieli możliwość wykupu danego mieszkania. Powstanie wtedy wspólnota mieszkaniowa i należy się liczyć z tym, że miejsca parkingowe mogą być przypisane do konkretnego mieszkania co może stanowić w przyszłości również produkt do sprzedaży. W opisie uchwały jest, że ma powstać budynek o dwóch kondygnacjach jednak w projekcie jest tylko jednak kondygnacja. Idąc tym torem można również zadbać o </w:t>
      </w:r>
      <w:r w:rsidR="00E30A0E">
        <w:t>to,</w:t>
      </w:r>
      <w:r w:rsidR="00ED3C52">
        <w:t xml:space="preserve"> aby te miejsca parkingowe były umiejscowione </w:t>
      </w:r>
      <w:r w:rsidR="00D92D26">
        <w:t xml:space="preserve">pod budynkiem. </w:t>
      </w:r>
    </w:p>
    <w:p w14:paraId="400F1067" w14:textId="77777777" w:rsidR="00AB559B" w:rsidRDefault="001360FD" w:rsidP="0033722E">
      <w:pPr>
        <w:pStyle w:val="Bezodstpw"/>
      </w:pPr>
      <w:r>
        <w:br/>
      </w:r>
      <w:r>
        <w:rPr>
          <w:b/>
          <w:bCs/>
          <w:u w:val="single"/>
        </w:rPr>
        <w:t>Głosowano w sprawie:</w:t>
      </w:r>
      <w:r>
        <w:br/>
        <w:t>Zaopiniowanie projektu uchwały w sprawie w sprawie ustalenia lokalizacji inwestycji mieszkaniowej prz</w:t>
      </w:r>
      <w:r w:rsidR="00051783">
        <w:t>y ul. Lipowej w Borowej Górze.</w:t>
      </w:r>
      <w:r>
        <w:br/>
      </w:r>
      <w:r>
        <w:br/>
      </w:r>
      <w:r>
        <w:rPr>
          <w:rStyle w:val="Pogrubienie"/>
          <w:u w:val="single"/>
        </w:rPr>
        <w:t>Wyniki głosowania</w:t>
      </w:r>
      <w:r>
        <w:br/>
        <w:t>ZA: 14, PRZECIW: 0, WSTRZYMUJĘ SIĘ: 1, BRAK GŁOSU: 0, NIEOBECNI: 0</w:t>
      </w:r>
      <w:r>
        <w:br/>
      </w:r>
      <w:r>
        <w:br/>
      </w:r>
      <w:r>
        <w:rPr>
          <w:u w:val="single"/>
        </w:rPr>
        <w:t>Wyniki imienne:</w:t>
      </w:r>
      <w:r>
        <w:br/>
        <w:t>ZA (14)</w:t>
      </w:r>
      <w:r>
        <w:br/>
        <w:t>Marek Biliński, Krzysztof Bońkowski, Sławomir Czerwiński, Bożena Kalinowska, Teresa Krzyczkowska, Gabriela Książyk, Józef Lutomirski , Agnieszka Oktaba, Jarosław Krzysztof Pielach, Aneta Rogucka, Mariusz Rosiński, Włodzimierz Skośkiewicz, Wiesław Winnicki, Krzysztof Zakolski</w:t>
      </w:r>
      <w:r>
        <w:br/>
        <w:t>WSTRZYMUJĘ SIĘ (1)</w:t>
      </w:r>
      <w:r>
        <w:br/>
        <w:t>Sławomir Osiwała</w:t>
      </w:r>
      <w:r>
        <w:br/>
      </w:r>
      <w:r>
        <w:br/>
      </w:r>
      <w:r>
        <w:lastRenderedPageBreak/>
        <w:br/>
      </w:r>
      <w:r>
        <w:br/>
      </w:r>
      <w:r>
        <w:br/>
      </w:r>
      <w:r w:rsidRPr="00AB559B">
        <w:rPr>
          <w:b/>
          <w:bCs/>
        </w:rPr>
        <w:t>11. Zaopiniowanie projektu uchwały w sprawie przystąpienia do sporządzenia zmiany Studium uwarunkowań i kierunków zagospodarowania przestrzennego miasta i gminy Serock.</w:t>
      </w:r>
      <w:r w:rsidRPr="00AB559B">
        <w:rPr>
          <w:b/>
          <w:bCs/>
        </w:rPr>
        <w:br/>
      </w:r>
      <w:r>
        <w:br/>
      </w:r>
      <w:r w:rsidR="00AB559B" w:rsidRPr="004B5EBE">
        <w:rPr>
          <w:b/>
          <w:bCs/>
        </w:rPr>
        <w:t>12. Zaopiniowanie projektu uchwały w sprawie przystąpienia do sporządzenia miejscowego planu zagospodarowania przestrzennego gminy Serock – sekcja E1.</w:t>
      </w:r>
      <w:r w:rsidR="00AB559B" w:rsidRPr="004B5EBE">
        <w:rPr>
          <w:b/>
          <w:bCs/>
        </w:rPr>
        <w:br/>
      </w:r>
    </w:p>
    <w:p w14:paraId="10C82183" w14:textId="77777777" w:rsidR="00AB559B" w:rsidRDefault="00AB559B" w:rsidP="00AB559B">
      <w:pPr>
        <w:pStyle w:val="NormalnyWeb"/>
        <w:spacing w:after="240" w:afterAutospacing="0"/>
      </w:pPr>
      <w:r>
        <w:t>Projekty uchwał ogólnie przedstawił Burmistrz Miasta i Gminy Serock Artur Borkowski i poprosił Kierownika GP o przedstawienie wspólnie projektów uchwał dotyczących sekcji.</w:t>
      </w:r>
    </w:p>
    <w:p w14:paraId="68BA5C7A" w14:textId="77777777" w:rsidR="00AB559B" w:rsidRDefault="00AB559B" w:rsidP="00AB559B">
      <w:pPr>
        <w:pStyle w:val="NormalnyWeb"/>
        <w:spacing w:before="0" w:beforeAutospacing="0" w:after="0" w:afterAutospacing="0"/>
      </w:pPr>
      <w:r>
        <w:t>Kierownik Referatu Gospodarki Gruntami, Planowania Przestrzennego i Rozwoju Jakub Szymański łącznie omówił projekty uchwały zmiany Studium z projektem uchwały sekcji – E1. Kierownik zgłosił tą prośbę omawiania wspólnie, ponieważ obie te nieruchomości stanowią własność gminy. Jest to taki pomysł, aby ta działka kiedyś w przyszłości dla gminy pracowała i nie była tylko pustym kawałkiem otwartego terenu. Posiadanie własnych zdolności wytwórczych faktycznie może w ten sposób nas w pewien sposób uodpornić na te wahania związane z cenami energii na rynku. S</w:t>
      </w:r>
      <w:r w:rsidRPr="001875BF">
        <w:t>ekcja E1 obejmujący teren działki 65/2 w obrębie Karolino wyznaczony na załączniku do niniejszej uchwały. Konieczność sporządzenia planu na działce wykazanej na załączniku do uchwały wynikła zamiaru realizacji na tym terenie m.in. wytwórni energii elektrycznej na potrzeby gminy z odnawialnych źródeł energii. W obecnie obowiązującym planie miejscowym teren przedmiotowej nieruchomości przeznaczony jest pod terenu zabudowy usługowej. W związku z brakiem zainteresowania obecnym przeznaczeniem terenu oraz bezpośrednim położeniem przy drodze krajowej nr 62, która pełni funkcję głównego ciągu komunikacyjnego zasadna jest zmiana funkcji wyznaczonej w planie miejscowym na cele zabezpieczenia bezpieczeństwa energetycznego gminy. Podjęcie uchwały planistycznej dla powyższej działki nastąpi po dostosowaniu funkcji w studium uwarunkowań i kierunków zagospodarowania przestrzennego miasta i gminy Serock – zmiana na strefę D umożliwiająca pozyskanie energii z odnawialnych źródeł energii. Sporządzenie planu dla w/w obszaru umożliwi w przyszłości utworzenie zdolności wytwarzania energii elektrycznej na bieżące potrzeby gminy i instytucji z terenu miasta i gminy Serock, uniezależniając samorząd od wahań cen energii i stabilność ich dostaw w lokalnym systemie elektroenergetycznym.</w:t>
      </w:r>
      <w:r>
        <w:t xml:space="preserve"> Obszar C1 - Zamiar zmiany planu w zakresie lokalizacji farmy fotowoltaicznej na terenie funkcjonalnym oznaczonym symbolem P/U2, na działce nr 25/2 wynika ze złożonego w tej sprawie wniosku o wprowadzenie korekty w miejscowym planie, przez właściciela działki. W obecnie obowiązującym planie miejscowym ustalona funkcja uniemożliwia sytuowanie obiektów pozyskujących energię elektryczną z odnawialnych źródeł energii o mocy powyżej 100 kW, co uniemożliwia wykorzystanie nieruchomości zgodnie z planami inwestora. Wprowadzona funkcja będzie zgodna z przeznaczeniem ustalonym w zmianie studium uwarunkowań i kierunków zagospodarowania przestrzennego dokonanej w 2021 roku. Ustalenie nowych zapisów miejscowego planu zagospodarowania przestrzennego, w przedstawionym zakresie, pozwoli na poprawę możliwości wykorzystania terenów inwestycyjnych zlokalizowanych w Serocku. Zamierzone zmiany są zgodne z Uchwałą nr 86/X/2019 Rady Miejskiej w Serocku z dnia 24 czerwca 2019 r. w sprawie aktualności studium uwarunkowań i kierunków zagospodarowania przestrzennego miasta i gminy Serock oraz miejscowych planów zagospodarowania przestrzennego miasta i gminy Serock, która dopuszcza możliwość opracowania nowych oraz </w:t>
      </w:r>
      <w:r>
        <w:lastRenderedPageBreak/>
        <w:t xml:space="preserve">zmiany obowiązujących na terenie miasta i gminy Serock miejscowych planów zagospodarowania przestrzennego, w tym wynikających z pozytywnego rozpatrzenia wniosków składanych do urzędu. </w:t>
      </w:r>
    </w:p>
    <w:p w14:paraId="507AB5DF" w14:textId="77777777" w:rsidR="00AB559B" w:rsidRDefault="00AB559B" w:rsidP="00AB559B">
      <w:pPr>
        <w:pStyle w:val="NormalnyWeb"/>
        <w:spacing w:before="0" w:beforeAutospacing="0" w:after="0" w:afterAutospacing="0"/>
      </w:pPr>
    </w:p>
    <w:p w14:paraId="0EA00807" w14:textId="77777777" w:rsidR="00AB559B" w:rsidRDefault="00AB559B" w:rsidP="00AB559B">
      <w:pPr>
        <w:pStyle w:val="NormalnyWeb"/>
        <w:spacing w:before="0" w:beforeAutospacing="0" w:after="0" w:afterAutospacing="0"/>
      </w:pPr>
      <w:r>
        <w:t xml:space="preserve">Radny Krzysztof Bońkowski powiedział, że jest trochę zaskoczony, ponieważ z jednej strony jest zwolennikiem energii fotowoltaicznej i należy ją rozwijać u nas w gminie, lecz nie sądzi jednak, że gmina musi robić wszystko. Drugą rzeczą jest, że analizy będą dopiero robione a my już podejmujemy decyzję o zmianie przeznaczenia tego gruntu i może się okazać, że nim zostaną zrobione analizy to ta inwestycja będzie nieopłacalna. Przy poprzednich dyskusjach </w:t>
      </w:r>
      <w:r w:rsidRPr="00785BEB">
        <w:t>Radny Krzysztof Bońkowski</w:t>
      </w:r>
      <w:r>
        <w:t xml:space="preserve"> prosił o analizę, o jakieś pomysły, to z pomysłów Pan Burmistrz powiedział, że będziemy szukać na ten teren inwestora, który zapłaci gminie po 22zł – 24zł podatku od nieruchomości de facto taki jaki po prostu w gminie istnieje, który pozwoli na spłatę tego kredytu. W chwili obecnej jest pomysł na farmę fotowoltaiczną, z jednej strony fajny pomysł, bo faktycznie może się to przyczynić do ograniczenia zużycia energii. Gmina będzie tą energię sprzedawać zgodnie z nową ustawą, która została przyjęta za 60% wartości bez kosztów dystrybucji, czyli de facto realnie za 1/3 wartości realnej ceny kW to nie będzie gmina mogła tej energii</w:t>
      </w:r>
      <w:r w:rsidRPr="006D2262">
        <w:t xml:space="preserve"> wprost</w:t>
      </w:r>
      <w:r>
        <w:t xml:space="preserve"> samodzielnie wykorzystać, chyba. </w:t>
      </w:r>
      <w:r w:rsidRPr="0098783B">
        <w:t>Radny Krzysztof Bońkowski</w:t>
      </w:r>
      <w:r>
        <w:t xml:space="preserve"> powiedział, że nie zna tutaj koncepcji, bo nie przeprowadzono szczegółowej analizy, żeby podjąć na ten temat decyzję. </w:t>
      </w:r>
      <w:r w:rsidRPr="00AF0700">
        <w:t>Radny Krzysztof Bońkowski</w:t>
      </w:r>
      <w:r>
        <w:t xml:space="preserve"> </w:t>
      </w:r>
      <w:proofErr w:type="gramStart"/>
      <w:r>
        <w:t>zapytał</w:t>
      </w:r>
      <w:proofErr w:type="gramEnd"/>
      <w:r>
        <w:t xml:space="preserve"> czy były czynione analizy w zakresie przyłącza, bo z tego co wie, dużo farm fotowoltaicznych ma problemy z przyłączeniem się do sieci publicznej, ponieważ jest taki obowiązek bo nie można wykorzystać tej energii wewnątrz, czyli odciąć się od sieci i korzystać z własnej. Czy będą podejmowane próby pozyskania środków unijnych na taką inwestycję. Może faktycznie lepiej na ten grunt znaleźć inwestora, który będzie płacił podatki i wyjdzie to korzystniej niż oddawać to spółdzielni. </w:t>
      </w:r>
      <w:r w:rsidRPr="00730849">
        <w:t>Radny Krzysztof Bońkowski</w:t>
      </w:r>
      <w:r>
        <w:t xml:space="preserve"> stwierdził, że jest mu bardzo trudno ocenić zasadność dla tej inwestycji. </w:t>
      </w:r>
    </w:p>
    <w:p w14:paraId="2C60AA1E" w14:textId="77777777" w:rsidR="00AB559B" w:rsidRDefault="00AB559B" w:rsidP="00AB559B">
      <w:pPr>
        <w:pStyle w:val="NormalnyWeb"/>
        <w:spacing w:before="0" w:beforeAutospacing="0" w:after="0" w:afterAutospacing="0"/>
      </w:pPr>
    </w:p>
    <w:p w14:paraId="136B15DF" w14:textId="77777777" w:rsidR="00AB559B" w:rsidRDefault="00AB559B" w:rsidP="00AB559B">
      <w:pPr>
        <w:pStyle w:val="NormalnyWeb"/>
        <w:spacing w:before="0" w:beforeAutospacing="0" w:after="0" w:afterAutospacing="0"/>
      </w:pPr>
      <w:r>
        <w:t xml:space="preserve">Kierownik referatu GP Jakub Szymański odpowiedział, że nie mówił o postawieniu instalacji fotowoltaicznej a wręcz przeciwnie fotowoltaika w przypadku odbiorcy gminnego się nie sprawdzi. Padło słowo spółdzielni, ale nie w kontekście spółdzielni, którą powołali i ona faktycznie zrzesza grupę kilkudziesięciu osób z terenu gminy tylko rozpatrywane są scenariusze wytwarzania źródła dla potrzeb własnych instytucji gminnych, czyli szkół, oświetlenia, ewentualnie wszystkich innych poborów które są związane z funkcjonowaniem instytucji gminnych. Staraniem własnym gminy takiego dedykowanego projektu to ma być ewentualne poszukiwanie rozwiązań jak zaspokoić potrzeby bieżące samorządu. Druga rzecz jest taka, że dzisiaj nie przychodzimy do Państwa Radnych z propozycją gotową projektu, bo tak na prawdę o samym projekcie nic nie było powiedziane, bo na dziś tego projektu gotowego nie ma. Przychodzimy z propozycją zainicjowania zmian w dokumentach planistycznych, czyli dopiero rozpoczynamy proces zmian w dokumentach planistycznych. One się pewnie będą toczyły przez najbliższy rok, bo mniej więcej tyle czasu trwa zmiana planu i gdzie za około rok wrócimy do Państwa Radnych z propozycją brzmienia projektu miejscowego planu i zmiany studium uwarunkowań. Być może w przeciągu tego roku zostaną wypracowane pewne rozwiązania, czy to będą koncepcje ewentualnie w jaki sposób ten teren może służyć gminie jako takie źródło wytwórcze energii elektrycznej. Teraz jest prośba do Państwa Radnych o umożliwienie faktycznych procesów analitycznych nad tym zagadnieniem. Mówimy, że boimy się wzrostu cen energii, bo je obserwujemy i spodziewamy </w:t>
      </w:r>
      <w:proofErr w:type="gramStart"/>
      <w:r>
        <w:t>się</w:t>
      </w:r>
      <w:proofErr w:type="gramEnd"/>
      <w:r>
        <w:t xml:space="preserve"> że będą szły w górę, na to wskazują prawidła i obserwacje cen giełdowych energii elektrycznej. Tak jest skonstruowany proces zmian w planie, że najpierw pytamy Państwa Radnych o możliwość rozpoczęcia prac nad zmianą i kiedy te prace zakończymy wracamy z gotowym projektem planu. Generalnie przeznaczenie związane z wytwarzaniem energii </w:t>
      </w:r>
      <w:r>
        <w:lastRenderedPageBreak/>
        <w:t xml:space="preserve">elektrycznej i przeznaczenie związane z przemysłem, usługami to są przeznaczenia pokrewne i zakładane jest takie rozwiązanie, ale nie do rozstrzygnięcia na dzisiaj, bo to dopiero da odpowiedź opracowany projekt planu. Zakładane jest takie rozstrzygnięcie, że zostaną połączone obie funkcje, czyli uda się na tym obszarze wygospodarować jakiś teren, który być może zostanie zaoferowany i faktycznie zostanie włączony jako teren inwestycyjny dla inwestora, którego potencjalnie jako gmina spróbuje ściągnąć. Można te funkcje ze sobą łączyć, one są ze sobą mocno pokrewne i taki scenariusz mógłby się tutaj zdarzyć, natomiast jest za wcześnie, żeby o tym mówić. Nie zostaną przedstawione żadne kalkulacje dotyczące stopy zwrotu inwestycji, bo nie wiadomo nawet jakiej inwestycji. Dzisiaj jako samorząd będziemy się mierzyli z wyzwaniami pod tytułem wysokie ceny energii elektrycznej i są szukane rozwiązania jak temu przeciwdziałać. Najważniejszą rzecz jaka jest do tego potrzebna, czyli grunt już gmina posiada, dalej jest kwestią otwarta w jaki sposób będzie się to kształtowało. Dzisiejsza decyzja przesądza tylko o tym, że faktycznie rozpoczną się prace nad zmiana planu i nic po za tym. Jest to taka prośba o rozpoczęcie procesu. </w:t>
      </w:r>
    </w:p>
    <w:p w14:paraId="0E32BEBE" w14:textId="77777777" w:rsidR="00AB559B" w:rsidRDefault="00AB559B" w:rsidP="00AB559B">
      <w:pPr>
        <w:pStyle w:val="NormalnyWeb"/>
        <w:spacing w:before="0" w:beforeAutospacing="0" w:after="0" w:afterAutospacing="0"/>
      </w:pPr>
    </w:p>
    <w:p w14:paraId="4BCC3160" w14:textId="77777777" w:rsidR="00AB559B" w:rsidRDefault="00AB559B" w:rsidP="00AB559B">
      <w:pPr>
        <w:pStyle w:val="NormalnyWeb"/>
        <w:spacing w:before="0" w:beforeAutospacing="0" w:after="0" w:afterAutospacing="0"/>
      </w:pPr>
      <w:r>
        <w:t xml:space="preserve">Burmistrz Artur Borkowski powiedział, że rozumie ten niepokój związany z tym działaniem, natomiast działanie jako odpowiedź na to co się dzieje jest lepszym podejściem niż bierność i za jakiś czas może być skierowane pytanie co robimy, żeby przeciwdziałać wysokim cenom energii, więc występują z inicjatywą zanim zostanie zadanie te pytanie, ponieważ widać co się dzieje, jakie są zagrożenia przed gminą. Jeśli dzisiaj gmina płaci 2 000 000,00zł a okaże </w:t>
      </w:r>
      <w:proofErr w:type="gramStart"/>
      <w:r>
        <w:t>się</w:t>
      </w:r>
      <w:proofErr w:type="gramEnd"/>
      <w:r>
        <w:t xml:space="preserve"> że w przyszłym roku otrzyma rachunki 8 000 000,00zł czy 10 000 000,00zł i udało by się je obniżyć do 4 000 000,00zł czy 5 000 000,00zł dlatego że gminna ma własny zasób to gmina z tego terenu pewnie dużo lepszej stopy zwrotu rocznie nie wyciągnie. Ale żeby nie pozostać na hipotezach to pewne jest jedno, to że dzisiaj gmina próbuje własny teren rzucić na pierwszą linie działań, koniecznych analiz być może realizacji przedsięwzięcia jest działaniem logicznym, to jest przyzwolenie a nie decyzja, że to na pewno będzie. Zmieniając ten plan rozszerzają te opcje, które dany grunt daje po to, aby móc działać wielokierunkowo i zostawiamy sobie pełną elastyczność w działaniu. </w:t>
      </w:r>
    </w:p>
    <w:p w14:paraId="738F0C1C" w14:textId="77777777" w:rsidR="00AB559B" w:rsidRDefault="00AB559B" w:rsidP="00AB559B">
      <w:pPr>
        <w:pStyle w:val="NormalnyWeb"/>
        <w:spacing w:before="0" w:beforeAutospacing="0" w:after="0" w:afterAutospacing="0"/>
      </w:pPr>
    </w:p>
    <w:p w14:paraId="51D07F03" w14:textId="77777777" w:rsidR="00AB559B" w:rsidRDefault="00AB559B" w:rsidP="00AB559B">
      <w:pPr>
        <w:pStyle w:val="NormalnyWeb"/>
        <w:spacing w:before="0" w:beforeAutospacing="0" w:after="0" w:afterAutospacing="0"/>
      </w:pPr>
      <w:r>
        <w:t>Radny Krzysztof Bońkowski poprosił o analizę w zakresie uzasadnienia, ponieważ według opinii Radnego Krzysztofa Bońkowskiego użyte sformułowania w tych zapisach umożliwiają wyłącznie działania w zakresie energii fotowoltaicznej. Czy Rada Miasta będzie uczestniczyć w procesie tworzenia studium.</w:t>
      </w:r>
      <w:r w:rsidRPr="00C27513">
        <w:t xml:space="preserve"> Radny Krzysztof Bońkowski poprosił</w:t>
      </w:r>
      <w:r>
        <w:t xml:space="preserve"> również, aby przy większych inwestycjach przedstawiać analizę tej inwestycji Radzie, by mogła się do tego odnieść. </w:t>
      </w:r>
    </w:p>
    <w:p w14:paraId="46A58535" w14:textId="77777777" w:rsidR="00AB559B" w:rsidRDefault="00AB559B" w:rsidP="00AB559B">
      <w:pPr>
        <w:pStyle w:val="NormalnyWeb"/>
        <w:spacing w:before="0" w:beforeAutospacing="0" w:after="0" w:afterAutospacing="0"/>
      </w:pPr>
    </w:p>
    <w:p w14:paraId="56F42A67" w14:textId="77777777" w:rsidR="00AB559B" w:rsidRDefault="00AB559B" w:rsidP="00AB559B">
      <w:pPr>
        <w:pStyle w:val="NormalnyWeb"/>
        <w:spacing w:before="0" w:beforeAutospacing="0" w:after="0" w:afterAutospacing="0"/>
      </w:pPr>
      <w:r>
        <w:t xml:space="preserve">Burmistrz Artur Borkowski odpowiedział, że zapis jest tak ogólny, że on de facto niczego nie wyklucza, ukierunkowuje tylko opis przyszłego dokumentu planistycznego w taki sposób, żeby dopuszczał możliwość budowy instalacji elektrycznej generujących produkcje energii w jakiejkolwiek dostępnej formie. Jest też na tyle ogólny, że w ocenie Pana Burmistrza nie wyklucza co do zasady żadnej formy prowadzenia działalności gospodarczych. Sama inicjatywa przedstawienia tych dwóch uchwał inicjuje działania zmierzające do kształtowania i studium i planów w tym zakresie tak żeby uzyskać model docelowy. Dzisiaj nie jest przesądzany jego docelowy kształt, bo do tego potrzeba trochę rozmów eksperckich włączenia w ludzi, którzy się na tym znają. Oczywiście takie rozmowy są prowadzone, ale nie jest to taka forma, którą można by przedstawić Radzie, ponieważ nawet po zaproszeniu takiego eksperta rozwinęła by się tylko monotematyczna dyskusja na kilka godzin a pewnie tych wyliczeń i podsumowania by nie było, ale finałem tej pracy będzie konkretny dokument dwie uchwały które będzie trzeba omówić pospierać się co do konkretnych zapisów i w ocenie Pana Burmistrza w takiej formie, ścieżce daje wszelkie możliwości do tego żeby w </w:t>
      </w:r>
      <w:r>
        <w:lastRenderedPageBreak/>
        <w:t xml:space="preserve">miarę potrzeb nawet tych wewnętrznych po prostu wziąć aktywny udział i rozstrzygnąć wszystkie wątpliwości. Pan Burmistrz powiedział, że nie widzi żadnych ryzyk, niczego nie przesadzają, inicjują a nie zamykają ten proces i zaprasza serdecznie, aby brać w tym udział. </w:t>
      </w:r>
    </w:p>
    <w:p w14:paraId="700B9DB0" w14:textId="77777777" w:rsidR="00AB559B" w:rsidRDefault="00AB559B" w:rsidP="00AB559B">
      <w:pPr>
        <w:pStyle w:val="NormalnyWeb"/>
        <w:spacing w:before="0" w:beforeAutospacing="0" w:after="0" w:afterAutospacing="0"/>
      </w:pPr>
    </w:p>
    <w:p w14:paraId="08AD54D7" w14:textId="77777777" w:rsidR="00AB559B" w:rsidRDefault="00AB559B" w:rsidP="00AB559B">
      <w:pPr>
        <w:pStyle w:val="NormalnyWeb"/>
        <w:spacing w:before="0" w:beforeAutospacing="0" w:after="0" w:afterAutospacing="0"/>
      </w:pPr>
      <w:r>
        <w:t>Radny Sławomir Osiwała zastanawia się czy wystarczający jest zapis jednopunktowy, że zakres, który obejmie zmiany w studium dla działki 65/2 to będzie dotyczył tylko funkcjonalno- przestrzennego układu i kierunku zagospodarowania w tym wskaźniku zagospodarowania. Czy tylko wskaźniki będą ujęte w studium i tylko zmiana funkcjonalno</w:t>
      </w:r>
      <w:r w:rsidRPr="000F2671">
        <w:t>- przestrzen</w:t>
      </w:r>
      <w:r>
        <w:t xml:space="preserve">na. Czy nic innego nie będzie trzeba w studium zmieniać, skoro kolejnym dokumentem jest przystąpienie do planu zagospodarowania przestrzennego dla tej działki, tworząc dla niej określoną sekcję. </w:t>
      </w:r>
    </w:p>
    <w:p w14:paraId="7C9C5ECB" w14:textId="77777777" w:rsidR="00AB559B" w:rsidRDefault="00AB559B" w:rsidP="00AB559B">
      <w:pPr>
        <w:pStyle w:val="NormalnyWeb"/>
        <w:spacing w:before="0" w:beforeAutospacing="0" w:after="0" w:afterAutospacing="0"/>
      </w:pPr>
    </w:p>
    <w:p w14:paraId="15ED95C6" w14:textId="77777777" w:rsidR="00AB559B" w:rsidRDefault="00AB559B" w:rsidP="00AB559B">
      <w:pPr>
        <w:pStyle w:val="NormalnyWeb"/>
        <w:spacing w:before="0" w:beforeAutospacing="0" w:after="0" w:afterAutospacing="0"/>
      </w:pPr>
      <w:r>
        <w:t>Kierownik GP Jakub Szymański odpowiedział, że uciekałby od przypisywania bardzo sprawczej roli uchwałom, które są właśnie przedstawiane pod dyskusje Rady. To są tylko uchwały intencyjne i one w żaden sposób nie przesądzają w jakim kierunku pójdą zmiany, oczywiście określają zakres tej zmiany. Faktycznie jest to szerokie sformułowanie i powiedzenie, że przewidujemy korektę układu funkcjonalno</w:t>
      </w:r>
      <w:r w:rsidRPr="00546880">
        <w:t>- przestrzennego</w:t>
      </w:r>
      <w:r>
        <w:t xml:space="preserve">, kierunku </w:t>
      </w:r>
      <w:r w:rsidRPr="00546880">
        <w:t>zagospodarowania przestrzennego</w:t>
      </w:r>
      <w:r>
        <w:t xml:space="preserve"> to praktycznie wyczerpuje problematykę, wokół której zmiany w studium będą kontynuowane. Poczynane są starania by unikać takich cząstkowych zmian w treści studium pod tytułem „liczba ludności w miejscowości Y”. To studium jest opracowane w roku 2009. Poczekają w jakim kierunku pójdą inne zmiany legislacyjne i być może za jakiś czas przymierza się do tego dokumentu. Nie chcą za bardzo rozszerzać, bo można rozszerzać w nieskończoność a potem są wątpliwości czy ten zakres zmian był wystarczający czy nie. Koncentrują się na jednej określonej nieruchomości i wokół niej chcą ta problematykę skoncentrować. To ma znaczenie później w pracach planistycznych, kiedy zostaje przygotowywany materiał dla Wojewody. To wszystko ma znaczenie, dlatego koncentrują zakres zmiany w obrębie granic tej jednej działki i nie chcą tych ogólnych zapisów które wcześniej były stosowane. Jeżeli jakiś przepis prawa obligowałby gminę do korekty studium to zrobili by to, natomiast takich przypadków nie ma dlatego starają się z jednej strony maksymalnie zawężająco to traktować, z drugiej strony oczywiście zmienić w takim zakresie jakim to jest niezbędne, żeby osiągnąć zamierzony cel. Zamierzonym celem są nowe kierunki zagospodarowania dla działki która gmina nabyła. W uzasadnieniu zostało ujęte te sformułowanie, żeby pokazać co jest tą bezpośrednią iskrą, która spowodowała, że ten temat został rozpoczęty, ponieważ inwestora na dzisiaj nie ma, widać zagrożenie związane z cenami energii, szukany jest plan wyjścia jakby z tej sytuacji, bo za chwilę może paraliżować możliwości bieżącego działania gminy. Sformułowanie jest otwarte ono nie przesądza.</w:t>
      </w:r>
    </w:p>
    <w:p w14:paraId="56978281" w14:textId="77777777" w:rsidR="00AB559B" w:rsidRDefault="00AB559B" w:rsidP="00AB559B">
      <w:pPr>
        <w:pStyle w:val="NormalnyWeb"/>
        <w:spacing w:before="0" w:beforeAutospacing="0" w:after="0" w:afterAutospacing="0"/>
      </w:pPr>
      <w:r>
        <w:t xml:space="preserve">Radny Józef Lutomirski odniósł się do dyskusji i stwierdził, że jest ona bardzo potrzebna. Podziela kierunek odnawialnych źródeł energii w którym podąża Pan Burmistrz wraz ze swoim całym zespołem oczywiście jest jak najbardziej uzasadniony. </w:t>
      </w:r>
      <w:r w:rsidRPr="002F48DE">
        <w:t>Radny Józef Lutomirski</w:t>
      </w:r>
      <w:r>
        <w:t xml:space="preserve"> uważa, że już na samym początku prowadzenie własnych inwestycji, jeżeli chodzi o odnawialne źródła energii na działce w Karolinie już jest to inwestycja droga. Jest to subiektywne zdanie Radnego Lutomirskiego, ponieważ dzisiaj inwestorzy, którzy wydzierżawiają grunty pod farmy fotowoltaiczne płacą mniej więcej w granicach 15 000,00zł rocznie za dzierżawę i teraz jest pytanie czy nie lepiej byłoby iść w kierunku i rozważy czy nie ma możliwości w naszej gminie tańszych terenów znaleźć, gdzie można by było dzierżawy tej wielkości dokonać inwestycji. </w:t>
      </w:r>
      <w:r w:rsidRPr="008C1B85">
        <w:t>Radny Józef Lutomirski</w:t>
      </w:r>
      <w:r>
        <w:t xml:space="preserve"> poprosił, aby szczegółowo rozważyć czy obiekty użyteczności publicznej tj. stacje uzdatniania wody, budynki szkolne, budynki komunalne, ośrodek sportu, ośrodek czytelnictwa itd. czy nie wykorzystać na zainstalowanie paneli fotowoltaicznych. Jeżeli chodzi o energię wiatrową to Radny Józef Lutomirski obawia się, że nie będzie społecznie akceptowana. Oczywiście jest za </w:t>
      </w:r>
      <w:r>
        <w:lastRenderedPageBreak/>
        <w:t xml:space="preserve">tym, aby iść w kierunku odnawialnych źródeł energii w szerszym znaczeniu, ale jednocześnie, żeby również wziąć pod uwagę skutki społeczne. </w:t>
      </w:r>
    </w:p>
    <w:p w14:paraId="0D7663D6" w14:textId="77777777" w:rsidR="00AB559B" w:rsidRDefault="00AB559B" w:rsidP="00AB559B">
      <w:pPr>
        <w:pStyle w:val="NormalnyWeb"/>
        <w:spacing w:before="0" w:beforeAutospacing="0" w:after="0" w:afterAutospacing="0"/>
      </w:pPr>
    </w:p>
    <w:p w14:paraId="11E0BB79" w14:textId="77777777" w:rsidR="00AB559B" w:rsidRDefault="00AB559B" w:rsidP="00AB559B">
      <w:pPr>
        <w:pStyle w:val="NormalnyWeb"/>
        <w:spacing w:before="0" w:beforeAutospacing="0" w:after="0" w:afterAutospacing="0"/>
      </w:pPr>
      <w:r>
        <w:t xml:space="preserve">Burmistrz Artur Borkowski powiedział, że maja świadomość tych skutków społecznych, że pewne zamierzenia właśnie w tamtej lokalizacji były już kiedyś rozważane i wiadomo jak to się zakończyło. Burmistrz zapewnia, że te kalkulacje opierają się na pewnych tak sparametryzowanych systemach, które dadzą się obronić z perspektywy społecznej. Burmistrz Artur Borkowski jest gotów na taka rozmowę i pewnie wspólnie ostatecznie ocenimy czy akurat to a nie inne rozwiązanie można tutaj zastosować. Dlatego idziemy szeroko i dajemy sobie gamę pewnych rozwiązań o których będą prowadzone rozmowy, żeby ten proces poprowadzić i go wspólnie bronić. Może to iść w kierunku spółdzielni tak jak w Dębe. Wszystkie nowe inwestycje, które gmina jest w stanie obronić pod katem efektywności energetycznej są wyposażane w panele, pompy ciepła itd. i oczywiście te parametry się zmieniają. Badania były wykonywane na innych obiektach, które wykazywały, że kilkunasto- albo kilkudziesięcioletni stopień zwrotu nie ma racji bytu dzisiaj to rewidują, bo się zmieniają parametry. Natomiast realizacja większego kompleksowego rozwiązania na potrzeby całej gminy wydaje </w:t>
      </w:r>
      <w:proofErr w:type="gramStart"/>
      <w:r>
        <w:t>się</w:t>
      </w:r>
      <w:proofErr w:type="gramEnd"/>
      <w:r>
        <w:t xml:space="preserve"> że w taki sposób jest najszybsza do zrobienia i są największe szanse na pozyskanie środków i osiągnięcie z punktu widzenia społecznego celów.</w:t>
      </w:r>
    </w:p>
    <w:p w14:paraId="7584C34E" w14:textId="77777777" w:rsidR="00AB559B" w:rsidRDefault="00AB559B" w:rsidP="00AB559B">
      <w:pPr>
        <w:pStyle w:val="NormalnyWeb"/>
        <w:spacing w:before="0" w:beforeAutospacing="0" w:after="0" w:afterAutospacing="0"/>
      </w:pPr>
    </w:p>
    <w:p w14:paraId="014589F1" w14:textId="77777777" w:rsidR="00AB559B" w:rsidRDefault="00AB559B" w:rsidP="00AB559B">
      <w:pPr>
        <w:pStyle w:val="NormalnyWeb"/>
        <w:spacing w:before="0" w:beforeAutospacing="0" w:after="0" w:afterAutospacing="0"/>
      </w:pPr>
      <w:r>
        <w:t xml:space="preserve">Radny Krzysztof Bońkowski zaproponował wiatraki poziome które są w tubach i poprosił o rozważenie, aby wziąć pod uwagę szerszy obszar, gdzie można wykonać inwestycję nie tylko na nieruchomości, którą posiada gmina tylko też na takiej którą można tanio wydzierżawić, aby dokonać takiej inwestycji i być może spowoduje to faktycznie lepszą stopę zwrotu. </w:t>
      </w:r>
      <w:r w:rsidRPr="004E1F71">
        <w:t>Radny Krzysztof Bońkowski</w:t>
      </w:r>
      <w:r>
        <w:t xml:space="preserve"> zapytał o powiększenie w ramach zmian w studium powiększenie tej strefy albo jak wygląda ewentualnie procedura, gdy zostanie podjęta decyzja w tym zakresie. Odnośnie uzasadnienia zapytał czy z pkt widzenia formalnego Radny Krzysztof Bońkowski może złożyć wniosek albo poprosić o autopoprawkę, żeby doprecyzować w taki sposób, aby nie budziło to wątpliwości, gdyż w opinii Radnego ukierunkowuje to na energię odnawialną. </w:t>
      </w:r>
    </w:p>
    <w:p w14:paraId="63C986BD" w14:textId="77777777" w:rsidR="00AB559B" w:rsidRDefault="00AB559B" w:rsidP="00AB559B">
      <w:pPr>
        <w:pStyle w:val="NormalnyWeb"/>
        <w:spacing w:before="0" w:beforeAutospacing="0" w:after="0" w:afterAutospacing="0"/>
      </w:pPr>
    </w:p>
    <w:p w14:paraId="4542F699" w14:textId="77777777" w:rsidR="00AB559B" w:rsidRDefault="00AB559B" w:rsidP="00AB559B">
      <w:pPr>
        <w:pStyle w:val="NormalnyWeb"/>
        <w:spacing w:before="0" w:beforeAutospacing="0" w:after="0" w:afterAutospacing="0"/>
      </w:pPr>
      <w:r>
        <w:t>Burmistrz Artur Borkowski powiedział, że gmina ma swoją nieruchomość, która daje potencjał wykorzystania w konkretnym celu, ma perspektywę czasową która skłania do szybkich działań. Działania o której gmina decyduje o swojej nieruchomości na własny wniosek daje gwarancję znacznie szybszego poprowadzenia tematu niż przyłączenie 1,2,5,7 interesariuszy z którymi będą prowadzone jakieś dyskusje, nawet zawrzemy umowę, na koniec może się okazać, że mimo że zmienimy plany to oni np. z nami umowy nie zawrą, bo każdy aspekt jest możliwy. Co do tego wiatraka mówiąc na marginesie nie jest przesądzone, że on tam ma być, jest to hipotetyczne rozwiązanie. Utknięcie w jakiś badaniach co do różnych lokalizacji to w ocenie Burmistrza absolutnie zamyka temat szybkiej reakcji na to zagadnienie, aczkolwiek pewnie jest zasadne z innych powodów. Burmistrzowi zależy na szybkiej, efektywnej reakcji tak aby móc konkretne przedsięwzięcie realizować.</w:t>
      </w:r>
    </w:p>
    <w:p w14:paraId="34FB2D24" w14:textId="77777777" w:rsidR="00AB559B" w:rsidRDefault="00AB559B" w:rsidP="00AB559B">
      <w:pPr>
        <w:pStyle w:val="NormalnyWeb"/>
        <w:spacing w:before="0" w:beforeAutospacing="0" w:after="0" w:afterAutospacing="0"/>
      </w:pPr>
    </w:p>
    <w:p w14:paraId="22FF8496" w14:textId="77777777" w:rsidR="00AB559B" w:rsidRDefault="00AB559B" w:rsidP="00AB559B">
      <w:pPr>
        <w:pStyle w:val="NormalnyWeb"/>
        <w:spacing w:before="0" w:beforeAutospacing="0" w:after="0" w:afterAutospacing="0"/>
      </w:pPr>
      <w:r>
        <w:t xml:space="preserve">Przewodniczący Rady Mariusz Rosiński powiedział, że rozumie Pana Burmistrza i to, że wychodzi z takim projektem uchwały i rozumie, że jakaś zwłoka z podjęciem tej decyzji może skutkować, że pewien temat będzie nieaktualny i coś prześpimy i czegoś nie zrobimy, gdyż jesteśmy w specyficznym czasie, aczkolwiek jest jakieś ryzyko, którym takie przedsięwzięcia są obarczone. </w:t>
      </w:r>
      <w:r w:rsidRPr="00533670">
        <w:t>Przewodniczący Rady Mariusz Rosiński</w:t>
      </w:r>
      <w:r>
        <w:t xml:space="preserve"> przedstawił swoje stanowisko, że ma zaufanie do Pana Burmistrza do Kierownika GP do ludzi, którzy się tym zajmują i wiedzą o co chodzi w tym wszystkim i jak najbardziej popiera ten projekt uchwały </w:t>
      </w:r>
      <w:r>
        <w:br/>
        <w:t xml:space="preserve">i będzie głosował „za”. </w:t>
      </w:r>
    </w:p>
    <w:p w14:paraId="3F8E4569" w14:textId="77777777" w:rsidR="00AB559B" w:rsidRDefault="00AB559B" w:rsidP="00AB559B">
      <w:pPr>
        <w:pStyle w:val="NormalnyWeb"/>
        <w:spacing w:before="0" w:beforeAutospacing="0" w:after="0" w:afterAutospacing="0"/>
      </w:pPr>
    </w:p>
    <w:p w14:paraId="50099B98" w14:textId="77777777" w:rsidR="00AB559B" w:rsidRDefault="00AB559B" w:rsidP="00AB559B">
      <w:pPr>
        <w:pStyle w:val="NormalnyWeb"/>
        <w:spacing w:before="0" w:beforeAutospacing="0" w:after="0" w:afterAutospacing="0"/>
      </w:pPr>
      <w:r>
        <w:t xml:space="preserve">Radny Krzysztof Bońkowski zwrócił się o odpowiedź odnośnie pytania o wniosek bądź autopoprawki dotyczącej doprecyzowania uzasadnienia. </w:t>
      </w:r>
    </w:p>
    <w:p w14:paraId="1BA2F6E1" w14:textId="77777777" w:rsidR="00AB559B" w:rsidRDefault="00AB559B" w:rsidP="00AB559B">
      <w:pPr>
        <w:pStyle w:val="NormalnyWeb"/>
        <w:spacing w:before="0" w:beforeAutospacing="0" w:after="0" w:afterAutospacing="0"/>
      </w:pPr>
    </w:p>
    <w:p w14:paraId="55E5D55A" w14:textId="77777777" w:rsidR="00AB559B" w:rsidRDefault="00AB559B" w:rsidP="00AB559B">
      <w:pPr>
        <w:pStyle w:val="NormalnyWeb"/>
        <w:spacing w:before="0" w:beforeAutospacing="0" w:after="0" w:afterAutospacing="0"/>
      </w:pPr>
      <w:r>
        <w:t xml:space="preserve">Burmistrz Artur Borkowski odpowiedział od strony formalnej to informuje wszystkich, jeśli ta wiedza wymaga uzupełnienia, że uzasadnienie nie jest częścią uchwały w sensie formalnym. Jest częścią normatywną i cokolwiek byśmy tam nie wpisali, oczywiście Pan Burmistrz podtrzymuje i utożsamia się z tym co tam jest napisane, ale to nie jest kwestia, która w sensie normatywnym by tutaj cokolwiek zamykała, wykluczała zwłaszcza w takiej uchwale jak ta, która jest początkiem pracy nad dokumentem docelowym i w jego treści mogą się znaleźć różne rozwiązanie łącznie z takimi jakie postuluje Radny Krzysztof Bońkowski. </w:t>
      </w:r>
    </w:p>
    <w:p w14:paraId="450D1E0C" w14:textId="77777777" w:rsidR="00AB559B" w:rsidRDefault="001360FD" w:rsidP="00AB559B">
      <w:pPr>
        <w:pStyle w:val="NormalnyWeb"/>
      </w:pPr>
      <w:r>
        <w:br/>
      </w:r>
      <w:r>
        <w:rPr>
          <w:b/>
          <w:bCs/>
          <w:u w:val="single"/>
        </w:rPr>
        <w:t>Głosowano w sprawie:</w:t>
      </w:r>
      <w:r>
        <w:br/>
        <w:t>Zaopiniowanie projektu uchwały w sprawie przystąpienia do sporządzenia zmiany Studium uwarunkowań i kierunków zagospodarowania przestr</w:t>
      </w:r>
      <w:r w:rsidR="00244F2E">
        <w:t>zennego miasta i gminy Serock.</w:t>
      </w:r>
      <w:r>
        <w:br/>
      </w:r>
      <w:r>
        <w:br/>
      </w:r>
      <w:r>
        <w:rPr>
          <w:rStyle w:val="Pogrubienie"/>
          <w:u w:val="single"/>
        </w:rPr>
        <w:t>Wyniki głosowania</w:t>
      </w:r>
      <w:r>
        <w:br/>
        <w:t>ZA: 13, PRZECIW: 0, WSTRZYMUJĘ SIĘ: 2, BRAK GŁOSU: 0, NIEOBECNI: 0</w:t>
      </w:r>
      <w:r>
        <w:br/>
      </w:r>
      <w:r>
        <w:br/>
      </w:r>
      <w:r>
        <w:rPr>
          <w:u w:val="single"/>
        </w:rPr>
        <w:t>Wyniki imienne:</w:t>
      </w:r>
      <w:r>
        <w:br/>
        <w:t>ZA (13)</w:t>
      </w:r>
      <w:r>
        <w:br/>
        <w:t>Marek Biliński, Sławomir Czerwiński, Bożena Kalinowska, Teresa Krzyczkowska, Gabriela Książyk, Józef Lutomirski , Agnieszka Oktaba, Sławomir Osiwała, Jarosław Krzysztof Pielach, Aneta Rogucka, Mariusz Rosiński, Wiesław Winnicki, Krzysztof Zakolski</w:t>
      </w:r>
      <w:r>
        <w:br/>
        <w:t>WSTRZYMUJĘ SIĘ (2)</w:t>
      </w:r>
      <w:r>
        <w:br/>
        <w:t>Krzysztof Bońkowski, Włodzimierz Skośkiewicz</w:t>
      </w:r>
      <w:r>
        <w:br/>
      </w:r>
      <w:r>
        <w:br/>
      </w:r>
      <w:r>
        <w:rPr>
          <w:b/>
          <w:bCs/>
          <w:u w:val="single"/>
        </w:rPr>
        <w:t>Głosowano w sprawie:</w:t>
      </w:r>
      <w:r>
        <w:br/>
        <w:t xml:space="preserve">Zaopiniowanie projektu uchwały w sprawie przystąpienia do sporządzenia miejscowego planu zagospodarowania przestrzennego gminy Serock – sekcja E1.. </w:t>
      </w:r>
      <w:r>
        <w:br/>
      </w:r>
      <w:r>
        <w:br/>
      </w:r>
      <w:r>
        <w:rPr>
          <w:rStyle w:val="Pogrubienie"/>
          <w:u w:val="single"/>
        </w:rPr>
        <w:t>Wyniki głosowania</w:t>
      </w:r>
      <w:r>
        <w:br/>
        <w:t>ZA: 13, PRZECIW: 0, WSTRZYMUJĘ SIĘ: 2, BRAK GŁOSU: 0, NIEOBECNI: 0</w:t>
      </w:r>
      <w:r>
        <w:br/>
      </w:r>
      <w:r>
        <w:br/>
      </w:r>
      <w:r>
        <w:rPr>
          <w:u w:val="single"/>
        </w:rPr>
        <w:t>Wyniki imienne:</w:t>
      </w:r>
      <w:r>
        <w:br/>
        <w:t>ZA (13)</w:t>
      </w:r>
      <w:r>
        <w:br/>
        <w:t>Marek Biliński, Sławomir Czerwiński, Bożena Kalinowska, Teresa Krzyczkowska, Gabriela Książyk, Józef Lutomirski , Agnieszka Oktaba, Sławomir Osiwała, Jarosław Krzysztof Pielach, Aneta Rogucka, Mariusz Rosiński, Wiesław Winnicki, Krzysztof Zakolski</w:t>
      </w:r>
      <w:r>
        <w:br/>
        <w:t>WSTRZYMUJĘ SIĘ (2)</w:t>
      </w:r>
      <w:r>
        <w:br/>
        <w:t>Krzysztof Bońkowski, Włodzimierz Skośkiewicz</w:t>
      </w:r>
      <w:r>
        <w:br/>
      </w:r>
      <w:r>
        <w:br/>
      </w:r>
      <w:r>
        <w:br/>
      </w:r>
      <w:r w:rsidRPr="00AB559B">
        <w:rPr>
          <w:b/>
          <w:bCs/>
        </w:rPr>
        <w:t>13. Zaopiniowanie projektu uchwały w sprawie przystąpienia do sporządzenia miejscowego planu zagospodarowania przestrzennego miasta Serock – obszar C1.</w:t>
      </w:r>
      <w:r w:rsidRPr="00AB559B">
        <w:rPr>
          <w:b/>
          <w:bCs/>
        </w:rPr>
        <w:br/>
      </w:r>
      <w:r>
        <w:br/>
      </w:r>
      <w:r w:rsidR="00AB559B">
        <w:t xml:space="preserve">Projekt uchwały przedstawił Kierownik Referatu GP Jakub Szymański. Przedkładany projekt uchwały dotyczy przystąpienia do sporządzenia miejscowego planu zagospodarowania przestrzennego miasta Serock – obszar C1. Zamiar zmiany planu w zakresie lokalizacji farmy </w:t>
      </w:r>
      <w:r w:rsidR="00AB559B">
        <w:lastRenderedPageBreak/>
        <w:t>fotowoltaicznej na terenie funkcjonalnym oznaczonym symbolem P/U2, na działce nr 25/2 wynika ze złożonego w tej sprawie wniosku o wprowadzenie korekty w miejscowym planie, przez właściciela działki. W obecnie obowiązującym planie miejscowym ustalona funkcja uniemożliwia sytuowanie obiektów pozyskujących energię elektryczną z odnawialnych źródeł energii o mocy powyżej 100 kW, co uniemożliwia wykorzystanie nieruchomości zgodnie z planami inwestora. Wprowadzona funkcja będzie zgodna z przeznaczeniem ustalonym w zmianie studium uwarunkowań i kierunków zagospodarowania przestrzennego dokonanej w 2021 roku. Ustalenie nowych zapisów miejscowego planu zagospodarowania przestrzennego, w przedstawionym zakresie, pozwoli na poprawę możliwości wykorzystania terenów inwestycyjnych zlokalizowanych w Serocku. Zamierzone zmiany są zgodne z Uchwałą nr 86/X/2019 Rady Miejskiej w Serocku z dnia 24 czerwca 2019 r. w sprawie aktualności studium uwarunkowań i kierunków zagospodarowania przestrzennego miasta i gminy Serock oraz miejscowych planów zagospodarowania przestrzennego miasta i gminy Serock, która dopuszcza możliwość opracowania nowych oraz zmiany obowiązujących na terenie miasta i gminy Serock miejscowych planów zagospodarowania przestrzennego, w tym wynikających z pozytywnego rozpatrzenia wniosków składanych do urzędu.</w:t>
      </w:r>
    </w:p>
    <w:p w14:paraId="23469E09" w14:textId="77777777" w:rsidR="00AB559B" w:rsidRDefault="00AB559B" w:rsidP="00AB559B">
      <w:pPr>
        <w:pStyle w:val="NormalnyWeb"/>
      </w:pPr>
      <w:r>
        <w:t xml:space="preserve">Radny Krzysztof Bońkowski zapytał o położenie tej nieruchomości względem kolei, czyli tego gminnego odcinka, który jest projektowany, czy w przyszłości mogą być z tym jakieś problemy lub działania w tym zakresie. </w:t>
      </w:r>
    </w:p>
    <w:p w14:paraId="6729736B" w14:textId="77777777" w:rsidR="00AB559B" w:rsidRDefault="00AB559B" w:rsidP="00AB559B">
      <w:pPr>
        <w:pStyle w:val="NormalnyWeb"/>
      </w:pPr>
      <w:r>
        <w:t xml:space="preserve">Kierownik Referatu GP Jakub Szymański odpowiedział, że faktycznie na razie musza poczekać na doprecyzowanie projektu kolejowego. Na dzisiaj przebieg, który był wskazany do tego wariantu preferowanego przez samorządy pokazuje, że gdzieś tutaj w strefie pewne kolizje mogą wystąpić. Natomiast osobiście dziś nie wyobrażają sobie blokady tych gruntów strefy inwestycyjnej, rozwój musi postępować i grunty inwestycyjne są traktowane jako bardzo cenny zasób tutaj w gminie i jest kładziony duży nacisk na to, żeby one faktycznie się rozwijały i inwestorzy w naszej gminie inwestowali. Ponieważ nasza gmina nie jest partnerem w projekcie kolejowym to zakładają się, że te dylematy uda się rozwiązać w późniejszym etapie. Niestety gmina nie dysponuje gruntem wyznaczonym w miejscowym planie pod linie kolejową który pozwolił by uniknąć tych kolizji i niestety gmina nie może temu przeciwdziałać, chociaż jakby mogła to była by bardzo komfortowa sytuacja, ale na dzisiaj nie podstaw ku </w:t>
      </w:r>
      <w:proofErr w:type="gramStart"/>
      <w:r>
        <w:t>temu</w:t>
      </w:r>
      <w:proofErr w:type="gramEnd"/>
      <w:r>
        <w:t xml:space="preserve"> aby te rozwiązania obrysowywać. Gmina jest w toku procedury, jeśli chodzi o kolej, ona pewnie za chwilę zacznie dojrzewać. Mogą być pewne kolizje, fotowoltaika to nie są puzzle to nie da się po prostu 3 paneli przenieść z lewej strony działki na prawą, w grę wchodzi jakaś przebudowa instalacji, ale jeżeli taka potrzeba wyniknie będzie to kolejny koszt, który jest do uwzględnienia w projekcie kolejowym. </w:t>
      </w:r>
    </w:p>
    <w:p w14:paraId="3C3DB9E5" w14:textId="77777777" w:rsidR="00AB559B" w:rsidRDefault="00AB559B" w:rsidP="00AB559B">
      <w:pPr>
        <w:pStyle w:val="NormalnyWeb"/>
      </w:pPr>
      <w:r>
        <w:t xml:space="preserve">Radny Krzysztof Bońkowski zapytał, gdy w momencie przekształcenia czy wyrażenia zgody na zmianę itd., jaki podatek od nieruchomości jest płacony, czy od całości za działalność gospodarczą, czy od podstawy takiego trakera, czy od powierzchni paneli słonecznych. </w:t>
      </w:r>
    </w:p>
    <w:p w14:paraId="271160DB" w14:textId="77777777" w:rsidR="00AB559B" w:rsidRDefault="00AB559B" w:rsidP="00AB559B">
      <w:pPr>
        <w:pStyle w:val="NormalnyWeb"/>
      </w:pPr>
      <w:r>
        <w:t xml:space="preserve">Skarbnik Monika Ordak powiedziała, że na odpowiedź przygotuje się na sesję, ale zdaje się, że jest to od powierzchni. Jednakże ostatnio były wydawane decyzje, jeżeli chodzi o fotowoltaikę, że było trochę inne podejście organów podatkowych do tego tematu niż Ministerstwo Finansów to zaznaczało. </w:t>
      </w:r>
    </w:p>
    <w:p w14:paraId="60BD8327" w14:textId="77777777" w:rsidR="00AB559B" w:rsidRDefault="00AB559B" w:rsidP="00AB559B">
      <w:pPr>
        <w:pStyle w:val="NormalnyWeb"/>
      </w:pPr>
      <w:r>
        <w:t xml:space="preserve">Radny Sławomir Osiwała zapytał jaka jest powierzchnia tej działki, która będzie zmieniana. Jaki może mieć to wpływ na sąsiednie działki czy właściciele sąsiednich działek mając inne przeznaczenie nie będą protestowali, że akurat znajdują się pomiędzy poszczególnymi </w:t>
      </w:r>
      <w:r>
        <w:lastRenderedPageBreak/>
        <w:t xml:space="preserve">działkami o innym przeznaczeniu. Czy w związku z tym przekształceniem cena tej nieruchomości wzrośnie czy spadnie. </w:t>
      </w:r>
    </w:p>
    <w:p w14:paraId="615D67F3" w14:textId="77777777" w:rsidR="00AB559B" w:rsidRDefault="00AB559B" w:rsidP="00AB559B">
      <w:pPr>
        <w:pStyle w:val="NormalnyWeb"/>
      </w:pPr>
      <w:r w:rsidRPr="00034A24">
        <w:t>Kierownik Referatu GP Jakub Szymański odpowiedział</w:t>
      </w:r>
      <w:r>
        <w:t xml:space="preserve">, że jeśli chodzi o wzrost wartości to grunt będzie przekształcony na cele przemysłowo- usługowe i faktycznie spodziewałby się wzrostu wartości i dochodów w związku z opłatą planistyczną. Dochodem dla gminy będzie z pewnością podatek od nieruchomości, który się pojawi w następstwie zabudowy gruntu panelami fotowoltaicznymi. Jet to mowa o 3ha gruntu bez kilku metrów kwadratowych. Co do sąsiedztwa to tak naprawdę to panel fotowoltaiczny może ucierpieć w związku z zabudowa sąsiedztwa, ona jest lokalizowany w strefie gospodarczej i może być tak że stosunkowo wysoka zabudowa gdzieś tam się pojawi przy granicy działki i może pojawić się element zacienienia w dłuższej perspektywie. Więc on sam z siebie dla sąsiedztwa nie będzie generował takich problemów, nawet może być pewnym atutem, gdyby właściciel takiej instalacji zaoferował energie pochodząca z tych paneli i przedsiębiorcom ze strefy. Natomiast on z kolei może ucierpieć, gdy dana zabudowa poszła wyższa przy granicy działki i faktycznie kilka rzędów paneli ocieniło. </w:t>
      </w:r>
    </w:p>
    <w:p w14:paraId="335D76B9" w14:textId="77777777" w:rsidR="00AB559B" w:rsidRDefault="001360FD" w:rsidP="00AB559B">
      <w:pPr>
        <w:pStyle w:val="NormalnyWeb"/>
        <w:spacing w:before="0" w:beforeAutospacing="0" w:after="0" w:afterAutospacing="0"/>
        <w:rPr>
          <w:b/>
          <w:bCs/>
        </w:rPr>
      </w:pPr>
      <w:r>
        <w:br/>
      </w:r>
      <w:r>
        <w:rPr>
          <w:b/>
          <w:bCs/>
          <w:u w:val="single"/>
        </w:rPr>
        <w:t>Głosowano w sprawie:</w:t>
      </w:r>
      <w:r>
        <w:br/>
        <w:t>Zaopiniowanie projektu uchwały w sprawie przystąpienia do sporządzenia miejscowego planu zagospodarowania przestrzenn</w:t>
      </w:r>
      <w:r w:rsidR="000640A7">
        <w:t>ego miasta Serock – obszar C1.</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br/>
      </w:r>
      <w:r w:rsidRPr="00AB559B">
        <w:rPr>
          <w:b/>
          <w:bCs/>
        </w:rPr>
        <w:br/>
        <w:t>14. Zaopiniowanie projektu uchwały w sprawie przyjęcia protokołu Komisji Rewizyjnej z kontroli wybranych przez Komisję przetargów przeprowadzanych na podstawie ustawy „Prawo zamówień publicznych”.</w:t>
      </w:r>
      <w:r>
        <w:br/>
      </w:r>
      <w:r>
        <w:br/>
      </w:r>
      <w:r w:rsidR="00AB559B" w:rsidRPr="00376054">
        <w:rPr>
          <w:b/>
          <w:bCs/>
        </w:rPr>
        <w:t>15. Zaopiniowanie projektu uchwały w sprawie przyjęcia protokołu Komisji Rewizyjnej z kontroli realizacji uchwał Rady Miejskiej w zakresie gospodarki odpadami komunalnymi w gminie Miasto i Gmina Serock.</w:t>
      </w:r>
    </w:p>
    <w:p w14:paraId="23A07458" w14:textId="77777777" w:rsidR="00AB559B" w:rsidRDefault="00AB559B" w:rsidP="00AB559B">
      <w:pPr>
        <w:pStyle w:val="NormalnyWeb"/>
        <w:spacing w:before="0" w:beforeAutospacing="0" w:after="0" w:afterAutospacing="0"/>
        <w:rPr>
          <w:b/>
          <w:bCs/>
        </w:rPr>
      </w:pPr>
    </w:p>
    <w:p w14:paraId="33F27167" w14:textId="77777777" w:rsidR="00AB559B" w:rsidRDefault="00AB559B" w:rsidP="00AB559B">
      <w:pPr>
        <w:pStyle w:val="Bezodstpw"/>
      </w:pPr>
      <w:r w:rsidRPr="00376054">
        <w:rPr>
          <w:b/>
          <w:bCs/>
        </w:rPr>
        <w:t>16. Zaopiniowanie projektu uchwały w sprawie przyjęcia protokołu Komisji Rewizyjnej z kontroli Miejsko-Gminnego Zakładu Wodociągowego w zakresie prawidłowości wykonania budżetu za 2021 rok.</w:t>
      </w:r>
      <w:r w:rsidRPr="004B5EBE">
        <w:rPr>
          <w:b/>
          <w:bCs/>
        </w:rPr>
        <w:br/>
      </w:r>
    </w:p>
    <w:p w14:paraId="6F1663F5" w14:textId="77777777" w:rsidR="00A917E0" w:rsidRDefault="00A917E0" w:rsidP="00A917E0">
      <w:pPr>
        <w:pStyle w:val="NormalnyWeb"/>
        <w:spacing w:before="0" w:beforeAutospacing="0" w:after="0" w:afterAutospacing="0"/>
      </w:pPr>
      <w:r>
        <w:t xml:space="preserve">Przewodniczący Komisji Rewizyjnej Sławomir Osiwała poprosił o przedstawienie razem trzech projektów uchwał dotyczących </w:t>
      </w:r>
      <w:r w:rsidRPr="00BC4D08">
        <w:t>przyjęcia protokołu Komisji Rewizyjnej z kontroli</w:t>
      </w:r>
      <w:r>
        <w:t xml:space="preserve">, po czym przedstawił projekty łącznie. </w:t>
      </w:r>
      <w:r w:rsidRPr="00682A34">
        <w:t>Komisja Rewizyjna po zapoznaniu się z dokumentacją i wysłuchaniu wyjaśnień Pani Kierownik Moniki Głębockiej-</w:t>
      </w:r>
      <w:r>
        <w:t xml:space="preserve"> </w:t>
      </w:r>
      <w:r w:rsidRPr="00682A34">
        <w:t xml:space="preserve">Sulima, Pani Kierownik Beaty Wilkowskiej oraz Pana Kierownika Mateusza Wyszyńskiego pozytywnie ocenia prowadzenie </w:t>
      </w:r>
      <w:r w:rsidRPr="00682A34">
        <w:lastRenderedPageBreak/>
        <w:t>postępowań przetargowych przeprowadzonych na podstawie ustawy „Prawo zamówień publicznych” w zakresie zagadnień podlegających kontroli.</w:t>
      </w:r>
    </w:p>
    <w:p w14:paraId="490593D5" w14:textId="77777777" w:rsidR="00A917E0" w:rsidRDefault="00A917E0" w:rsidP="00A917E0">
      <w:pPr>
        <w:pStyle w:val="NormalnyWeb"/>
        <w:spacing w:before="0" w:beforeAutospacing="0" w:after="0" w:afterAutospacing="0"/>
      </w:pPr>
      <w:r>
        <w:t>Komisja Rewizyjna po zapoznaniu się z dokumentacją i wysłuchaniu wyjaśnień Pana Kierownika Referatu Ochrony Środowiska, Rolnictwa i Leśnictwa pozytywnie ocenia realizację uchwał Rady Miejskiej w zakresie gospodarki odpadami komunalnymi na terenie gminy Miasto i Gmina Serock.</w:t>
      </w:r>
    </w:p>
    <w:p w14:paraId="76052685" w14:textId="77777777" w:rsidR="00A917E0" w:rsidRDefault="00A917E0" w:rsidP="00A917E0">
      <w:pPr>
        <w:pStyle w:val="NormalnyWeb"/>
        <w:spacing w:before="0" w:beforeAutospacing="0" w:after="0" w:afterAutospacing="0"/>
      </w:pPr>
      <w:r w:rsidRPr="00682A34">
        <w:t>Komisja Rewizyjna po zapoznaniu się z dokumentacją i wysłuchaniu wyjaśnień Pana Dyrektora Miejsko-Gminnego Zakładu Wodociągowego Leszka Błachnio pozytywnie ocenia wykonanie planu finansowego Miejsko-Gminnego Zakładu Wodociągowego za rok 2021.</w:t>
      </w:r>
    </w:p>
    <w:p w14:paraId="3EA3BBD8" w14:textId="77777777" w:rsidR="00A917E0" w:rsidRDefault="00A917E0" w:rsidP="00A917E0">
      <w:pPr>
        <w:pStyle w:val="NormalnyWeb"/>
        <w:spacing w:before="0" w:beforeAutospacing="0" w:after="0" w:afterAutospacing="0"/>
      </w:pPr>
    </w:p>
    <w:p w14:paraId="2A6A2D4E" w14:textId="77777777" w:rsidR="00A917E0" w:rsidRDefault="00A917E0" w:rsidP="00A917E0">
      <w:pPr>
        <w:pStyle w:val="NormalnyWeb"/>
        <w:spacing w:before="0" w:beforeAutospacing="0" w:after="0" w:afterAutospacing="0"/>
      </w:pPr>
      <w:r>
        <w:t xml:space="preserve">Radny Krzysztof Bońkowski zadał pytanie odnośnie kontroli przeprowadzonej </w:t>
      </w:r>
      <w:r w:rsidRPr="003E2B2B">
        <w:t>w zakresie gospodarki odpadami komunalnymi na terenie gminy Miasto i Gmina Serock</w:t>
      </w:r>
      <w:r>
        <w:t xml:space="preserve">, jak wygląda sytuacja w zakresie odbierania wszystkich odpadów, czy mieszkańcy mają możliwość realnie przyniesienia teoretycznie dowolnego odpadu i jego bezpiecznego zutylizowania nawet za opłatą. </w:t>
      </w:r>
    </w:p>
    <w:p w14:paraId="4658C906" w14:textId="77777777" w:rsidR="00A917E0" w:rsidRDefault="00A917E0" w:rsidP="00A917E0">
      <w:pPr>
        <w:pStyle w:val="NormalnyWeb"/>
        <w:spacing w:before="0" w:beforeAutospacing="0" w:after="0" w:afterAutospacing="0"/>
      </w:pPr>
    </w:p>
    <w:p w14:paraId="5724D427" w14:textId="5E4439A4" w:rsidR="00A917E0" w:rsidRDefault="00A917E0" w:rsidP="00A917E0">
      <w:pPr>
        <w:pStyle w:val="NormalnyWeb"/>
        <w:spacing w:before="0" w:beforeAutospacing="0" w:after="0" w:afterAutospacing="0"/>
      </w:pPr>
      <w:r>
        <w:t xml:space="preserve">Przewodniczący Komisji Rewizyjnej Sławomir Osiwała powiedział, że generalnie pod tym katem kontrola nie była prowadzona, ponieważ kontrola była prowadzona pod katem realizacji uchwał </w:t>
      </w:r>
      <w:r w:rsidRPr="00042BF6">
        <w:t>Rady Miejskiej w zakresie gospodarki odpadami komunalnymi w gminie Miasto i Gmina Serock</w:t>
      </w:r>
      <w:r>
        <w:t xml:space="preserve"> i na te </w:t>
      </w:r>
      <w:r w:rsidR="00E30A0E">
        <w:t>uchwały,</w:t>
      </w:r>
      <w:r>
        <w:t xml:space="preserve"> które Rada podejmowała starali się wyselekcjonować te </w:t>
      </w:r>
      <w:r w:rsidR="00E30A0E">
        <w:t>działania,</w:t>
      </w:r>
      <w:r>
        <w:t xml:space="preserve"> które przez zakład komunalny były realizowane. I tak jak jest w uzasadnieniu odnośnie danej uchwały takie przedsięwzięcia były realizowane lub w taki sposób. Natomiast co do konkretnych przypadków tak jak czy można odbierać olej, czy nie można to pod tym kątem Komisja Rewizyjna nie rozpatrywała. </w:t>
      </w:r>
    </w:p>
    <w:p w14:paraId="3AEBC85D" w14:textId="77777777" w:rsidR="00A917E0" w:rsidRDefault="00A917E0" w:rsidP="00A917E0">
      <w:pPr>
        <w:pStyle w:val="NormalnyWeb"/>
        <w:spacing w:before="0" w:beforeAutospacing="0" w:after="0" w:afterAutospacing="0"/>
      </w:pPr>
    </w:p>
    <w:p w14:paraId="02727CB8" w14:textId="77777777" w:rsidR="00A917E0" w:rsidRDefault="00A917E0" w:rsidP="00A917E0">
      <w:pPr>
        <w:pStyle w:val="NormalnyWeb"/>
        <w:spacing w:before="0" w:beforeAutospacing="0" w:after="0" w:afterAutospacing="0"/>
      </w:pPr>
      <w:r>
        <w:t>Radny Krzysztof Bońkowski zapytał Pana Burmistrza czy z punktu widzenia formalnego w PSZOKU jest wszystko dobrze, gdyż mieszkańcy przestali kontaktować się z Radnym Bońkowskim w tym zakresie. Czy pracownik jest poinformowany, że jak mieszkaniec przyniesie olej to pracownik wie, że należy go przyjąć. Czy udało się znaleźć lub wypracować jakiś sposób co do pozostałych śmieci, żeby mieszkańcy mieli możliwość przynoszenia, oddawania np. za opłatą.</w:t>
      </w:r>
      <w:r w:rsidRPr="00F61C4B">
        <w:t xml:space="preserve"> Radny Krzysztof Bońkowski</w:t>
      </w:r>
      <w:r>
        <w:t xml:space="preserve"> poprosił o odpowiedź, jeśli nie teraz to ewentualnie w wiadomości prywatnej.</w:t>
      </w:r>
    </w:p>
    <w:p w14:paraId="7D2745A7" w14:textId="77777777" w:rsidR="00A917E0" w:rsidRDefault="00A917E0" w:rsidP="00A917E0">
      <w:pPr>
        <w:pStyle w:val="NormalnyWeb"/>
        <w:spacing w:before="0" w:beforeAutospacing="0" w:after="0" w:afterAutospacing="0"/>
      </w:pPr>
    </w:p>
    <w:p w14:paraId="66A81B51" w14:textId="77777777" w:rsidR="00A917E0" w:rsidRDefault="00A917E0" w:rsidP="00A917E0">
      <w:pPr>
        <w:pStyle w:val="NormalnyWeb"/>
        <w:spacing w:before="0" w:beforeAutospacing="0" w:after="0" w:afterAutospacing="0"/>
      </w:pPr>
      <w:r>
        <w:t>Burmistrz Artur Borkowski odpowiedział, że jeżeli może to skorzysta z możliwości odpowiedzi prywatnej.</w:t>
      </w:r>
    </w:p>
    <w:p w14:paraId="5A2CE8BC" w14:textId="77777777" w:rsidR="00A917E0" w:rsidRDefault="00A917E0" w:rsidP="00A917E0">
      <w:pPr>
        <w:pStyle w:val="NormalnyWeb"/>
        <w:spacing w:before="0" w:beforeAutospacing="0" w:after="0" w:afterAutospacing="0"/>
      </w:pPr>
    </w:p>
    <w:p w14:paraId="07E96D3C" w14:textId="77777777" w:rsidR="00A917E0" w:rsidRDefault="00A917E0" w:rsidP="00A917E0">
      <w:pPr>
        <w:pStyle w:val="NormalnyWeb"/>
        <w:spacing w:before="0" w:beforeAutospacing="0" w:after="0" w:afterAutospacing="0"/>
      </w:pPr>
      <w:r>
        <w:t xml:space="preserve">Radny Sławomir Czerwiński powiedział, że będąc ostatnio na PSZOKU słyszał od pracownika o nowym regulaminie, chodzi tutaj o ograniczenia masy oddawanych odpadów budowlanych. </w:t>
      </w:r>
      <w:r w:rsidRPr="001863E2">
        <w:t>Radny Sławomir Czerwiński</w:t>
      </w:r>
      <w:r>
        <w:t xml:space="preserve"> zapytał czy taki regulamin będzie rzeczywiście wprowadzony czy to musi być uchwałą Rady Miejskiej, chodzi o ograniczenie ilości odpadów budowlanych. Podobno takie prace trwają, jeżeli nie to prosi o zwrócenie uwagi pracownikowi, aby nie informował mieszkańców, że takie ograniczenie ma w najbliższym czasie wprowadzone. </w:t>
      </w:r>
    </w:p>
    <w:p w14:paraId="211050B8" w14:textId="77777777" w:rsidR="00A917E0" w:rsidRDefault="00A917E0" w:rsidP="00A917E0">
      <w:pPr>
        <w:pStyle w:val="NormalnyWeb"/>
        <w:spacing w:before="0" w:beforeAutospacing="0" w:after="0" w:afterAutospacing="0"/>
      </w:pPr>
    </w:p>
    <w:p w14:paraId="09F565FC" w14:textId="262A8431" w:rsidR="00A917E0" w:rsidRDefault="00A917E0" w:rsidP="00A917E0">
      <w:pPr>
        <w:pStyle w:val="NormalnyWeb"/>
        <w:spacing w:before="0" w:beforeAutospacing="0" w:after="0" w:afterAutospacing="0"/>
      </w:pPr>
      <w:r>
        <w:t xml:space="preserve">Burmistrz Artur Borkowski odpowiedział, że nie ma w tym momencie żadnej wiedzy na ten temat, co nie </w:t>
      </w:r>
      <w:r w:rsidR="00E30A0E">
        <w:t>oznacza,</w:t>
      </w:r>
      <w:r>
        <w:t xml:space="preserve"> że nie jest to realizowane po prostu w tym momencie i jeśli zostanie wdrożony to najwcześniej od 1 stycznia przyszłego roku. Natomiast nie wie w jakim kontekście pracownik tego typu tezy głosił być może gdzieś tam w dyskusjach ten wątek się pojawił, ale nie koniecznie był upoważniony do tego, żeby to formułować. Gdyby to szło w takiej formule to pewnie uchwała Rady była by tutaj konieczna, bo to jednak jest kwestia </w:t>
      </w:r>
      <w:r>
        <w:lastRenderedPageBreak/>
        <w:t xml:space="preserve">przyznania bądź przedmowy jakichś uprawnień osobom zainteresowanym. Ale na ten moment nie ma takich rozstrzygnięć, nie ma takiej propozycji, która była by skierowana do Pan Przewodniczącego. </w:t>
      </w:r>
    </w:p>
    <w:p w14:paraId="26561E6F" w14:textId="77777777" w:rsidR="00A917E0" w:rsidRDefault="00A917E0" w:rsidP="00A917E0">
      <w:pPr>
        <w:pStyle w:val="NormalnyWeb"/>
        <w:spacing w:before="0" w:beforeAutospacing="0" w:after="0" w:afterAutospacing="0"/>
      </w:pPr>
    </w:p>
    <w:p w14:paraId="7933D1AC" w14:textId="77777777" w:rsidR="00A917E0" w:rsidRDefault="00A917E0" w:rsidP="00A917E0">
      <w:pPr>
        <w:pStyle w:val="NormalnyWeb"/>
        <w:spacing w:before="0" w:beforeAutospacing="0" w:after="0" w:afterAutospacing="0"/>
      </w:pPr>
      <w:r>
        <w:t>Radny Sławomir Czerwiński powiedział, że nie miał problemu z przyjęciem tych odpadów tylko został poinformowany, że następnym razem już będzie ograniczenie od następnego miesiąca.</w:t>
      </w:r>
      <w:r w:rsidR="001360FD">
        <w:br/>
      </w:r>
      <w:r w:rsidR="001360FD">
        <w:br/>
      </w:r>
      <w:r w:rsidR="001360FD">
        <w:br/>
      </w:r>
      <w:r w:rsidR="001360FD">
        <w:rPr>
          <w:b/>
          <w:bCs/>
          <w:u w:val="single"/>
        </w:rPr>
        <w:t>Głosowano w sprawie:</w:t>
      </w:r>
      <w:r w:rsidR="001360FD">
        <w:br/>
        <w:t>Zaopiniowanie projektu uchwały w sprawie przyjęcia protokołu Komisji Rewizyjnej z kontroli wybranych przez Komisję przetargów przeprowadzanych na podstawie ustawy</w:t>
      </w:r>
      <w:r w:rsidR="004C101E">
        <w:t xml:space="preserve"> „Prawo zamówień publicznych”.</w:t>
      </w:r>
      <w:r w:rsidR="001360FD">
        <w:br/>
      </w:r>
      <w:r w:rsidR="001360FD">
        <w:br/>
      </w:r>
      <w:r w:rsidR="001360FD">
        <w:rPr>
          <w:rStyle w:val="Pogrubienie"/>
          <w:u w:val="single"/>
        </w:rPr>
        <w:t>Wyniki głosowania</w:t>
      </w:r>
      <w:r w:rsidR="001360FD">
        <w:br/>
        <w:t>ZA: 13, PRZECIW: 0, WSTRZYMUJĘ SIĘ: 1, BRAK GŁOSU: 0, NIEOBECNI: 1</w:t>
      </w:r>
      <w:r w:rsidR="001360FD">
        <w:br/>
      </w:r>
      <w:r w:rsidR="001360FD">
        <w:br/>
      </w:r>
      <w:r w:rsidR="001360FD">
        <w:rPr>
          <w:u w:val="single"/>
        </w:rPr>
        <w:t>Wyniki imienne:</w:t>
      </w:r>
      <w:r w:rsidR="001360FD">
        <w:br/>
        <w:t>ZA (13)</w:t>
      </w:r>
      <w:r w:rsidR="001360FD">
        <w:br/>
        <w:t>Krzysztof Bońkowski, Sławomir Czerwiński, Bożena Kalinowska, Teresa Krzyczkowska, Gabriela Książyk, Józef Lutomirski , Agnieszka Oktaba, Sławomir Osiwała, Jarosław Krzysztof Pielach, Aneta Rogucka, Mariusz Rosiński, Włodzimierz Skośkiewicz, Wiesław Winnicki</w:t>
      </w:r>
      <w:r w:rsidR="001360FD">
        <w:br/>
        <w:t>WSTRZYMUJĘ SIĘ (1)</w:t>
      </w:r>
      <w:r w:rsidR="001360FD">
        <w:br/>
        <w:t>Krzysztof Zakolski</w:t>
      </w:r>
      <w:r w:rsidR="001360FD">
        <w:br/>
        <w:t>NIEOBECNI (1)</w:t>
      </w:r>
      <w:r w:rsidR="001360FD">
        <w:br/>
        <w:t>Marek Biliński</w:t>
      </w:r>
      <w:r w:rsidR="001360FD">
        <w:br/>
      </w:r>
      <w:r w:rsidR="001360FD">
        <w:br/>
      </w:r>
      <w:r w:rsidR="001360FD">
        <w:rPr>
          <w:b/>
          <w:bCs/>
          <w:u w:val="single"/>
        </w:rPr>
        <w:t>Głosowano w sprawie:</w:t>
      </w:r>
      <w:r w:rsidR="001360FD">
        <w:br/>
        <w:t xml:space="preserve">Zaopiniowanie projektu uchwały w sprawie przyjęcia protokołu Komisji Rewizyjnej z kontroli realizacji uchwał Rady Miejskiej w zakresie gospodarki odpadami komunalnymi w gminie Miasto i Gmina Serock.. </w:t>
      </w:r>
      <w:r w:rsidR="001360FD">
        <w:br/>
      </w:r>
      <w:r w:rsidR="001360FD">
        <w:br/>
      </w:r>
      <w:r w:rsidR="001360FD">
        <w:rPr>
          <w:rStyle w:val="Pogrubienie"/>
          <w:u w:val="single"/>
        </w:rPr>
        <w:t>Wyniki głosowania</w:t>
      </w:r>
      <w:r w:rsidR="001360FD">
        <w:br/>
        <w:t>ZA: 15, PRZECIW: 0, WSTRZYMUJĘ SIĘ: 0, BRAK GŁOSU: 0, NIEOBECNI: 0</w:t>
      </w:r>
      <w:r w:rsidR="001360FD">
        <w:br/>
      </w:r>
      <w:r w:rsidR="001360FD">
        <w:br/>
      </w:r>
      <w:r w:rsidR="001360FD">
        <w:rPr>
          <w:u w:val="single"/>
        </w:rPr>
        <w:t>Wyniki imienne:</w:t>
      </w:r>
      <w:r w:rsidR="001360FD">
        <w:br/>
        <w:t>ZA (15)</w:t>
      </w:r>
      <w:r w:rsidR="001360FD">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1360FD">
        <w:br/>
      </w:r>
      <w:r w:rsidR="001360FD">
        <w:br/>
      </w:r>
      <w:r w:rsidR="001360FD">
        <w:rPr>
          <w:b/>
          <w:bCs/>
          <w:u w:val="single"/>
        </w:rPr>
        <w:t>Głosowano w sprawie:</w:t>
      </w:r>
      <w:r w:rsidR="001360FD">
        <w:br/>
        <w:t xml:space="preserve">Zaopiniowanie projektu uchwały w sprawie przyjęcia protokołu Komisji Rewizyjnej z kontroli Miejsko-Gminnego Zakładu Wodociągowego w zakresie prawidłowości </w:t>
      </w:r>
      <w:r w:rsidR="004C101E">
        <w:t>wykonania budżetu za 2021 rok.</w:t>
      </w:r>
      <w:r w:rsidR="001360FD">
        <w:br/>
      </w:r>
      <w:r w:rsidR="001360FD">
        <w:br/>
      </w:r>
      <w:r w:rsidR="001360FD">
        <w:rPr>
          <w:rStyle w:val="Pogrubienie"/>
          <w:u w:val="single"/>
        </w:rPr>
        <w:t>Wyniki głosowania</w:t>
      </w:r>
      <w:r w:rsidR="001360FD">
        <w:br/>
        <w:t>ZA: 15, PRZECIW: 0, WSTRZYMUJĘ SIĘ: 0, BRAK GŁOSU: 0, NIEOBECNI: 0</w:t>
      </w:r>
      <w:r w:rsidR="001360FD">
        <w:br/>
      </w:r>
      <w:r w:rsidR="001360FD">
        <w:rPr>
          <w:u w:val="single"/>
        </w:rPr>
        <w:lastRenderedPageBreak/>
        <w:t>Wyniki imienne:</w:t>
      </w:r>
      <w:r w:rsidR="001360FD">
        <w:br/>
        <w:t>ZA (15)</w:t>
      </w:r>
      <w:r w:rsidR="001360FD">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1360FD">
        <w:br/>
      </w:r>
      <w:r w:rsidR="001360FD">
        <w:br/>
      </w:r>
      <w:r w:rsidR="001360FD" w:rsidRPr="00A917E0">
        <w:rPr>
          <w:b/>
          <w:bCs/>
        </w:rPr>
        <w:t>17. Zaopiniowanie projektu uchwały w sprawie zajęcia stanowiska Zarządzenia Rzecznika Dyscypliny Finansów Publicznych o przekazaniu informacji o ujawnionych okolicznościach, wskazujących na naruszenie dyscypliny finansów publicznych.</w:t>
      </w:r>
      <w:r w:rsidR="001360FD" w:rsidRPr="00A917E0">
        <w:rPr>
          <w:b/>
          <w:bCs/>
        </w:rPr>
        <w:br/>
      </w:r>
      <w:r w:rsidR="001360FD" w:rsidRPr="00A917E0">
        <w:br/>
      </w:r>
      <w:r>
        <w:t>Projekt uchwały przedstawił Przewodniczący Komisji Rewizyjnej Sławomir Osiwała. Projekt uchwały jest propozycją dla Rady Miejskiej jako realizacja odniesienia się czy zajęcia stanowiska w sprawie informacji jaka wpłynęła w formie zarządzenia Rzecznika</w:t>
      </w:r>
      <w:r w:rsidRPr="00103D6F">
        <w:t xml:space="preserve"> Dyscypliny Finansów Publicznych</w:t>
      </w:r>
      <w:r>
        <w:t xml:space="preserve"> informująca o ewentualnych możliwościach, czy sytuacji wskazującej na możliwość przekroczenia dyscypliny finansowej. </w:t>
      </w:r>
      <w:r w:rsidRPr="002406B5">
        <w:t>Przewodniczący Komisji Rewizyjnej Sławomir Osiwała</w:t>
      </w:r>
      <w:r>
        <w:t xml:space="preserve"> odczytał stanowisko Komisji Rewizyjnej w sprawie zajęcia stanowiska dotyczącego Zarządzenia Rzecznika Dyscypliny Finansów Publicznych o przekazaniu informacji o ujawnionych okolicznościach, wskazujących na naruszenie dyscypliny finansów publicznych. Na podstawie art. 18 a ustawy z dnia 8 marca 1990 r. o samorządzie gminnym (Dz. U. z 2022r. poz. 559 ze zm.), art. 95 ust. 2 ustawy z dnia 17 grudnia 2004 r. o odpowiedzialności za naruszenie dyscypliny finansów publicznych (Dz.U. z 2021 r. poz. 289 z późn. zm.) oraz § 132 Statutu gminy Miasto i Gmina Serock stanowiącego załącznik do uchwały Nr 378/XL/2013 Rady Miejskiej w Serocku z dnia 2 października 2013 r. w sprawie ogłoszenia tekstu jednolitego statutu gminy Miasto i Gmina Serock (Dz. Urz. Woj. Maz. z 2013r. poz. 12936 z późn.zm), Komisja Rewizyjna Rady Miejskiej w Serocku na zwołanym w dniu 22.08.2022 r. posiedzeniu w składzie:</w:t>
      </w:r>
    </w:p>
    <w:p w14:paraId="53FF9EA2" w14:textId="77777777" w:rsidR="00A917E0" w:rsidRDefault="00A917E0" w:rsidP="00A917E0">
      <w:pPr>
        <w:pStyle w:val="NormalnyWeb"/>
        <w:spacing w:before="0" w:beforeAutospacing="0" w:after="0" w:afterAutospacing="0"/>
      </w:pPr>
      <w:r>
        <w:t>1. Sławomir Osiwała</w:t>
      </w:r>
    </w:p>
    <w:p w14:paraId="10757D1A" w14:textId="77777777" w:rsidR="00A917E0" w:rsidRDefault="00A917E0" w:rsidP="00A917E0">
      <w:pPr>
        <w:pStyle w:val="NormalnyWeb"/>
        <w:spacing w:before="0" w:beforeAutospacing="0" w:after="0" w:afterAutospacing="0"/>
      </w:pPr>
      <w:r>
        <w:t>2. Teresa Krzyczkowska</w:t>
      </w:r>
    </w:p>
    <w:p w14:paraId="064D1688" w14:textId="77777777" w:rsidR="00A917E0" w:rsidRDefault="00A917E0" w:rsidP="00A917E0">
      <w:pPr>
        <w:pStyle w:val="NormalnyWeb"/>
        <w:spacing w:before="0" w:beforeAutospacing="0" w:after="0" w:afterAutospacing="0"/>
      </w:pPr>
      <w:r>
        <w:t>3. Gabriela Książyk</w:t>
      </w:r>
    </w:p>
    <w:p w14:paraId="566608D7" w14:textId="77777777" w:rsidR="00A917E0" w:rsidRDefault="00A917E0" w:rsidP="00A917E0">
      <w:pPr>
        <w:pStyle w:val="NormalnyWeb"/>
        <w:spacing w:before="0" w:beforeAutospacing="0" w:after="0" w:afterAutospacing="0"/>
      </w:pPr>
      <w:r>
        <w:t>4. Aneta Rogucka</w:t>
      </w:r>
    </w:p>
    <w:p w14:paraId="236E0B1B" w14:textId="77777777" w:rsidR="00A917E0" w:rsidRDefault="00A917E0" w:rsidP="00A917E0">
      <w:pPr>
        <w:pStyle w:val="NormalnyWeb"/>
        <w:spacing w:before="0" w:beforeAutospacing="0" w:after="0" w:afterAutospacing="0"/>
      </w:pPr>
      <w:r>
        <w:t>5. Wiesław Winnicki</w:t>
      </w:r>
    </w:p>
    <w:p w14:paraId="4FACCCF8" w14:textId="77777777" w:rsidR="00A917E0" w:rsidRDefault="00A917E0" w:rsidP="00A917E0">
      <w:pPr>
        <w:pStyle w:val="NormalnyWeb"/>
        <w:spacing w:before="0" w:beforeAutospacing="0" w:after="0" w:afterAutospacing="0"/>
      </w:pPr>
      <w:r>
        <w:t>6. Krzysztof Zakolski,</w:t>
      </w:r>
    </w:p>
    <w:p w14:paraId="33402ED8" w14:textId="77777777" w:rsidR="00A917E0" w:rsidRDefault="00A917E0" w:rsidP="00A917E0">
      <w:pPr>
        <w:pStyle w:val="NormalnyWeb"/>
        <w:spacing w:before="0" w:beforeAutospacing="0" w:after="0" w:afterAutospacing="0"/>
      </w:pPr>
      <w:r>
        <w:t>w posiedzeniu Komisji udział wzięli także:</w:t>
      </w:r>
    </w:p>
    <w:p w14:paraId="4051EBC3" w14:textId="77777777" w:rsidR="00A917E0" w:rsidRDefault="00A917E0" w:rsidP="00A917E0">
      <w:pPr>
        <w:pStyle w:val="NormalnyWeb"/>
        <w:spacing w:before="0" w:beforeAutospacing="0" w:after="0" w:afterAutospacing="0"/>
      </w:pPr>
      <w:r>
        <w:t xml:space="preserve">1. Alicja Melion – Dyrektor Zespołu Obsługi Szkół i Przedszkoli  </w:t>
      </w:r>
    </w:p>
    <w:p w14:paraId="21CE62C5" w14:textId="77777777" w:rsidR="00A917E0" w:rsidRDefault="00A917E0" w:rsidP="00A917E0">
      <w:pPr>
        <w:pStyle w:val="NormalnyWeb"/>
        <w:spacing w:before="0" w:beforeAutospacing="0" w:after="0" w:afterAutospacing="0"/>
      </w:pPr>
      <w:r>
        <w:t>2. Dorota Perczyńska – Dyrektor Zespołu Szkolno – Przedszkolnego w Woli Kiełpińskiej,</w:t>
      </w:r>
    </w:p>
    <w:p w14:paraId="05AFEB9F" w14:textId="77777777" w:rsidR="00A917E0" w:rsidRDefault="00A917E0" w:rsidP="00A917E0">
      <w:pPr>
        <w:pStyle w:val="NormalnyWeb"/>
        <w:spacing w:before="0" w:beforeAutospacing="0" w:after="0" w:afterAutospacing="0"/>
      </w:pPr>
      <w:r>
        <w:t xml:space="preserve">rozpatrzyła Zarządzenie Rzecznika Dyscypliny Finansów Publicznych o przekazaniu informacji o ujawnionych okolicznościach, wskazujących na naruszenie dyscypliny finansów publicznych. Po wysłuchaniu wyjaśnień złożonych przez Dyrektora Zespołu Szkolno – Przedszkolnego w Woli Kiełpińskiej, a także Dyrektora Zespołu Obsługi Szkół i Przedszkoli na terenie gminy Serock, oraz po analizie dostępnych i przedłożonych dokumentów w tej sprawie, Komisja Rewizyjna Rady Miejskiej w Serocku nie dopatruje się działania lub zaniechania na szkodę finansów publicznych lub nieprawidłowości w organizacji żywienia zbiorowego w placówce oświatowej, w związku z działaniami Dyrektora Zespołu Szkolno-Przedszkolnego w Woli Kiełpińskiej, z przyczyn określonych w uzasadnieniu do niniejszego stanowiska. Na posiedzeniu w dniu 22 sierpnia 2022 roku Komisja Rewizyjna ustaliła co następuje: W dniu 01.04.2022r. do Rady Miejskiej w Serocku wpłynęło Zarządzenie Rzecznika Dyscypliny Finansów Publicznych o przekazaniu informacji o ujawnionych okolicznościach, wskazujących na naruszenie dyscypliny finansów publicznych z dnia 28.03.2022r. (Sygn.akt. DF-RI.6104.6.2022). Pismem BRM.0004.31.2022 z dnia 6 kwietnia </w:t>
      </w:r>
      <w:r>
        <w:lastRenderedPageBreak/>
        <w:t xml:space="preserve">2022r. Przewodniczący Rady Miejskiej w Serocku zwrócił się do Burmistrza Miasta i Gminy Serock z prośbą o zajęcie stanowiska i przekazanie do wiadomości Rady Miejskiej udzielonej odpowiedzi w przedmiotowej sprawie tj. zarządzenia Rzecznika Dyscypliny Finansów Publicznych z dnia 28 marca 2022r. o przekazaniu informacji o ujawnionych okolicznościach, wskazujących na naruszenie dyscypliny finansów publicznych. </w:t>
      </w:r>
    </w:p>
    <w:p w14:paraId="48EEF440" w14:textId="77777777" w:rsidR="00A917E0" w:rsidRDefault="00A917E0" w:rsidP="00A917E0">
      <w:pPr>
        <w:pStyle w:val="NormalnyWeb"/>
        <w:spacing w:before="0" w:beforeAutospacing="0" w:after="0" w:afterAutospacing="0"/>
      </w:pPr>
      <w:r>
        <w:t xml:space="preserve">Z treścią pisma Rzecznika Dyscypliny Finansów Radni Rady Miejskiej w Serocku zostali zapoznani w dniu 27 kwietnia 2022r. podczas odbywającej się w tym dniu sesji Rady Miejskiej. Pismem RMP.0053.21.2022 z dnia 20 maja 2022r. Burmistrz Miasta i Gminy Serock przekazał Przewodniczącemu Rady Miejskiej w Serocku odpowiedź udzieloną Rzecznikowi Dyscypliny Finansów Publicznych. Przewodniczący Rady Miejskiej pismem BRM.0004.31.2022 z dnia 29.07.2022r. przekazał sprawę właściwej merytorycznie komisji Rady Miejskiej w Serocku, tj. Komisji Rewizyjnej, w celu zbadania i umożliwienia zajęcia stanowiska przez Radę Miejską. W ramach posiadanych kompetencji Komisja Rewizyjna zwróciła się do Dyrektora Zespołu Szkolno-Przedszkolnego w Woli Kiełpińskiej o złożenie wyjaśnień w tej sprawie. Zarządzenie Rzecznika Dyscypliny Finansów Publicznych o przekazaniu informacji o ujawnionych okolicznościach, wskazujących na naruszenie dyscypliny finansów publicznych Komisja Rewizyjna rozpatrzyła na posiedzeniu w dniu 22 sierpnia 2022r. Na podstawie zgromadzonych w sprawie materiałów, poczyniono następujące ustalenia faktyczne: Zgodnie z art. 106 ust. 1-4 ustawy z dnia 14 grudnia 2016 r. Prawo oświatowe (DZ. U. z 2021r. poz. 1082 z późn.zm.) w celu zapewnienia prawidłowej realizacji zadań opiekuńczych, w szczególności wspierania prawidłowego rozwoju uczniów, szkoła może zorganizować stołówkę. W myśl art. 106 ust. 2 i 3 ustawy, korzystanie z wyżywienia jest odpłatne. Wysokość stawki żywieniowej ustala dyrektor szkoły w porozumieniu z organem prowadzącym. Do opłat wnoszonych za korzystanie przez uczniów z posiłków nie wlicza się wynagrodzenia pracowników i składek naliczanych od tych wynagrodzeń oraz kosztów utrzymania stołówki (art. 106 ust. 4). Zarządzeniem Nr 16/2021 z dnia 25 sierpnia 2021 r. Dyrektor Zespołu Szkolno-Przedszkolnego w Woli Kiełpińskiej określił warunki korzystania ze stołówki szkolnej obowiązujące od 01.09.2021 r. w tym w § 5 ust. 2 określił, iż „Opłata za korzystanie ze śniadania, podwieczorku i obiadu wydawanego w stołówce szkolnej przez dzieci przedszkolne i uczniów kalkulowana jest wyłącznie w oparciu o koszt żywności użytej do przygotowania posiłku” natomiast w ust. 7 określił wysokość opłat za wyżywienie: </w:t>
      </w:r>
      <w:r>
        <w:br/>
        <w:t>„7. Dzienna stawka wyżywienia dziecka w przedszkolu</w:t>
      </w:r>
      <w:r w:rsidRPr="004D5650">
        <w:t xml:space="preserve"> </w:t>
      </w:r>
      <w:r>
        <w:t>wynosi 9,00 zł w tym:</w:t>
      </w:r>
    </w:p>
    <w:p w14:paraId="121D0BA7" w14:textId="77777777" w:rsidR="00A917E0" w:rsidRDefault="00A917E0" w:rsidP="00A917E0">
      <w:pPr>
        <w:pStyle w:val="NormalnyWeb"/>
        <w:spacing w:before="0" w:beforeAutospacing="0" w:after="0" w:afterAutospacing="0"/>
      </w:pPr>
      <w:r>
        <w:t>1) za śniadanie w wysokości 3,00zł,</w:t>
      </w:r>
    </w:p>
    <w:p w14:paraId="7F54B552" w14:textId="77777777" w:rsidR="00A917E0" w:rsidRDefault="00A917E0" w:rsidP="00A917E0">
      <w:pPr>
        <w:pStyle w:val="NormalnyWeb"/>
        <w:spacing w:before="0" w:beforeAutospacing="0" w:after="0" w:afterAutospacing="0"/>
      </w:pPr>
      <w:r>
        <w:t>2) za obiad w wysokości 4,00 zł,</w:t>
      </w:r>
    </w:p>
    <w:p w14:paraId="6FBCF8B5" w14:textId="77777777" w:rsidR="00A917E0" w:rsidRDefault="00A917E0" w:rsidP="00A917E0">
      <w:pPr>
        <w:pStyle w:val="NormalnyWeb"/>
        <w:spacing w:before="0" w:beforeAutospacing="0" w:after="0" w:afterAutospacing="0"/>
      </w:pPr>
      <w:r>
        <w:t>3) za podwieczorek w wysokości 2,00zł.</w:t>
      </w:r>
    </w:p>
    <w:p w14:paraId="3F9E2393" w14:textId="77777777" w:rsidR="00A917E0" w:rsidRDefault="00A917E0" w:rsidP="00A917E0">
      <w:pPr>
        <w:pStyle w:val="NormalnyWeb"/>
        <w:spacing w:before="0" w:beforeAutospacing="0" w:after="0" w:afterAutospacing="0"/>
      </w:pPr>
      <w:r>
        <w:t>8. Opłata za obiad dla ucznia szkoły wynosi 5,00 zł”.</w:t>
      </w:r>
    </w:p>
    <w:p w14:paraId="30C7A6EE" w14:textId="77777777" w:rsidR="00A917E0" w:rsidRDefault="00A917E0" w:rsidP="00A917E0">
      <w:pPr>
        <w:pStyle w:val="NormalnyWeb"/>
        <w:spacing w:before="0" w:beforeAutospacing="0" w:after="0" w:afterAutospacing="0"/>
      </w:pPr>
      <w:r>
        <w:t xml:space="preserve">Warunki korzystania ze stołówki szkolnej, w tym wysokość opłat za posiłki została ustalona </w:t>
      </w:r>
    </w:p>
    <w:p w14:paraId="765BBAD8" w14:textId="77777777" w:rsidR="00A917E0" w:rsidRDefault="00A917E0" w:rsidP="00A917E0">
      <w:pPr>
        <w:pStyle w:val="NormalnyWeb"/>
        <w:spacing w:before="0" w:beforeAutospacing="0" w:after="0" w:afterAutospacing="0"/>
      </w:pPr>
      <w:r>
        <w:t xml:space="preserve">w porozumieniu z organem prowadzącym szkołę. W oparciu o art. 223 ustawy z dnia </w:t>
      </w:r>
    </w:p>
    <w:p w14:paraId="381BEE20" w14:textId="77777777" w:rsidR="00A917E0" w:rsidRDefault="00A917E0" w:rsidP="00A917E0">
      <w:pPr>
        <w:pStyle w:val="NormalnyWeb"/>
        <w:spacing w:before="0" w:beforeAutospacing="0" w:after="0" w:afterAutospacing="0"/>
      </w:pPr>
      <w:r>
        <w:t xml:space="preserve">27 sierpnia 2009 r. o finansach publicznych Rada Miejska w Serocku podjęła Uchwałę </w:t>
      </w:r>
      <w:r>
        <w:br/>
        <w:t xml:space="preserve">Nr 15/III/2010 w dniu 27 grudnia 2010 r. w sprawie utworzenia wydzielonych rachunków dochodów dla jednostek budżetowych prowadzących działalność określoną w ustawie z dnia 7 września 1991 r. o systemie oświaty. Uchwałą ustalono wykaz jednostek budżetowych, które od 1 stycznia 2011r. gromadzą dochody na wydzielonym rachunku, w tym w § 1 pkt 5 wskazano Zespół Szkolno-Przedszkolny w Woli Kiełpińskiej. Zgodnie z § 2 niniejszej uchwały, na wydzielonym rachunku gromadzone są dochody pochodzące m.in. z opłat za posiłki zakupywane w stołówce szkolnej i przedszkolnej, natomiast uzyskane dochody wraz z odsetkami przeznacza się na pokrycie wydatków m.in. zakup produktów żywnościowych do przygotowywania posiłków w stołówkach (§ 3 pkt. 1 uchwały). Art. 223 ust. 5 ustawy o finansach publicznych stanowi, że środki finansowe pozostające na rachunku dochodów na </w:t>
      </w:r>
      <w:r>
        <w:lastRenderedPageBreak/>
        <w:t>dzień 31 grudnia roku budżetowego, podlegają odprowadzeniu na rachunek budżetu jednostki samorządu terytorialnego, w terminie do dnia 5 stycznia następnego roku. Pismem Nr ZSP.WK. 31.2.2022 z dnia 09.05.2022r. Dyrektor Zespołu Szkolno-Przedszkolnego w Woli Kiełpińskiej poinformował Burmistrza, że źródłem finansowania paczek świątecznych za kwotę 12.487,50 zł udokumentowanych fakturą FS 1195/12/2021 z dnia 15 grudnia 2021r. były wpłaty rodzicielskie zgodnie z § 5 i § 6 Zarządzenia Nr 16/2021 z dnia 25 sierpnia 2021 r. Dyrektora Zespołu Szkolno-Przedszkolnego w Woli Kiełpińskiej. Ustalona stawka żywieniowa dla dziecka w przedszkolu oraz ucznia w szkole od 1 września 2021 r. wynikała z analizy dziennej stawki żywieniowej za okres styczeń 2021 – sierpień 2021r. z której wynikało, iż koszty zakupu produktów żywnościowych do przygotowania posiłków w większości miesięcy przewyższały ustaloną na ten czas wysokość opłaty wnoszonej przez rodziców za korzystanie z posiłków przez dziecko. W związku z tym od 1 września 2021r. podwyższono opłaty za obiad dla ucznia w szkole oraz dzienną stawkę wyżywienia dla dziecka w przedszkolu. Analiza kosztów produktów użytych do przygotowania posiłków w odniesieniu do ustalonej opłaty za okres IX – XII 2021 r., wykazała, iż w miesiącach IX-XI cena produktów użytych do przygotowania posiłków była niższa od ustalonej dziennej stawki wyżywienia dla dziecka w przedszkolu i opłaty za obiad. W miesiącu grudniu 2021 r. cena dziennego wyżywienia w przedszkolu przekraczała opłatę za wyżywienie dziecka w przedszkolu. Dyrektor Zespołu Szkolno-Przedszkolnego w Woli Kiełpińskiej wyjaśnia, iż podniesienie stawki żywieniowej od 1 września 2021r. było zasadne z uwagi na:</w:t>
      </w:r>
    </w:p>
    <w:p w14:paraId="228B0CA1" w14:textId="77777777" w:rsidR="00A917E0" w:rsidRDefault="00A917E0" w:rsidP="00A917E0">
      <w:pPr>
        <w:pStyle w:val="NormalnyWeb"/>
        <w:spacing w:before="0" w:beforeAutospacing="0" w:after="0" w:afterAutospacing="0"/>
      </w:pPr>
      <w:r>
        <w:t>- przekroczenie kosztów obiadu/ kosztów zakupu produktów żywieniowych w II semestrze roku szkolnego 2020/2021, w stosunku do pobieranych opłat,</w:t>
      </w:r>
    </w:p>
    <w:p w14:paraId="4B704F82" w14:textId="77777777" w:rsidR="00A917E0" w:rsidRDefault="00A917E0" w:rsidP="00A917E0">
      <w:pPr>
        <w:pStyle w:val="NormalnyWeb"/>
        <w:spacing w:before="0" w:beforeAutospacing="0" w:after="0" w:afterAutospacing="0"/>
      </w:pPr>
      <w:r>
        <w:t>- ogłoszenie nowego przetargu na zakup produktów żywnościowych, który nie dawał gwarancji utrzymania dotychczasowych cen artykułów spożywczych.</w:t>
      </w:r>
    </w:p>
    <w:p w14:paraId="2EA711F5" w14:textId="77777777" w:rsidR="00A917E0" w:rsidRDefault="00A917E0" w:rsidP="00A917E0">
      <w:pPr>
        <w:pStyle w:val="NormalnyWeb"/>
        <w:spacing w:before="0" w:beforeAutospacing="0" w:after="0" w:afterAutospacing="0"/>
      </w:pPr>
      <w:r>
        <w:t>Z załączonych przez Dyrektora materiałów do pisma wynika, iż firmy dostarczające produkty żywnościowe i artykuły spożywcze w oparciu o zawarte umowy, występują do Zamawiającego tj. Dyrektora Zespołu Szkolno-Przedszkolnego w Woli Kiełpińskiej z informacjami, że realizacja umów na warunkach w nich określonych staje się bardzo utrudniona, z uwagi na sytuację, która jest skutkiem pandemii COVID – 19 co ma bezpośredni wpływ na działalność firmy (ceny zakupu produktów znacząco wzrosły, obniżyła się dostępność niektórych produktów, wzrosły ceny paliw, energii elektrycznej i gazu) oraz wystąpiły z wnioskiem o zmianę umów lub ich polubowne rozwiązanie  w przypadku nie przyjęcia nowego cennika; (pismo z dnia 17.01. 2022r., Polskiej Grupy Spożywczej, pismo z dnia 27.04.2022r. Przedsiębiorstwa Produkcyjno-Handlowego „POLARIS”).</w:t>
      </w:r>
    </w:p>
    <w:p w14:paraId="5A68B4C6" w14:textId="77777777" w:rsidR="00A917E0" w:rsidRDefault="00A917E0" w:rsidP="00A917E0">
      <w:pPr>
        <w:pStyle w:val="NormalnyWeb"/>
        <w:spacing w:before="0" w:beforeAutospacing="0" w:after="0" w:afterAutospacing="0"/>
      </w:pPr>
      <w:r>
        <w:t>Jak stwierdza Dyrektor Zespołu Szkolno-Przedszkolnego w Woli Kiełpińskiej – utrzymanie reżimu cen dostawców artykułów spożywczych ustalonych w przetargu, pomimo wielokrotnego wzrostu cen tychże artykułów na rynku, przyczyniło się też do powstania oszczędności tj. różnic pomiędzy dzienną stawką wyżywienia dla dziecka przedszkolnego, obiadu dla ucznia, a kosztami ponoszonymi na zakup produktów żywnościowych do ich przygotowania. Ponadto na powstanie nadwyżek pomiędzy dochodami a wydatkami na surowce wykorzystywane do przygotowywania posiłków dla przedszkolaków i uczniów miała wpływ sytuacja związana ze stanem pandemii w kraju, która wymuszała nieprzewidywalną, nagłą absencję uczniów. Decyzją Powiatowego Inspektora Sanitarnego w okresie X- XII oddziały szkolne obejmowane były kwarantanną, a od 20 grudnia 2021r., szkoły przeszły na nauczanie w trybie on-line. W tych okresach uczniowie nie korzystali z obiadów szkolnych.</w:t>
      </w:r>
    </w:p>
    <w:p w14:paraId="7DEC08C9" w14:textId="77777777" w:rsidR="00A917E0" w:rsidRDefault="00A917E0" w:rsidP="00A917E0">
      <w:pPr>
        <w:pStyle w:val="NormalnyWeb"/>
        <w:spacing w:before="0" w:beforeAutospacing="0" w:after="0" w:afterAutospacing="0"/>
      </w:pPr>
      <w:r>
        <w:t xml:space="preserve">Konieczność rozliczenia dochodów z tytułu opłat za żywienie na koniec 2021 roku, niemożliwość przeniesienia nadwyżki na kolejny rok budżetowy spowodowała podjęcie decyzji przez Dyrektora Zespołu Szkolno-Przedszkolnego, iż powstałą nadwyżkę dochodów nad wydatkami z tytułu wpłat na posiłki dla uczniów i dzieci przedszkola korzystających ze stołówki przeznaczono na zakup produktów żywnościowych, które określono jako „paczki </w:t>
      </w:r>
      <w:r>
        <w:lastRenderedPageBreak/>
        <w:t>świąteczne”. Paczki otrzymało 100 dzieci przedszkolnych i 150 uczniów objętych żywieniem. Przekazywaniem paczek dzieciom przedszkola, uczniom szkoły zajmowali się pracownicy przedszkola i szkoły tj. intendent, pomoc nauczyciela i woźna. Wartość paczki 49,95 zł.</w:t>
      </w:r>
    </w:p>
    <w:p w14:paraId="631A06B2" w14:textId="77777777" w:rsidR="00A917E0" w:rsidRDefault="00A917E0" w:rsidP="00A917E0">
      <w:pPr>
        <w:pStyle w:val="NormalnyWeb"/>
        <w:spacing w:before="0" w:beforeAutospacing="0" w:after="0" w:afterAutospacing="0"/>
      </w:pPr>
      <w:r>
        <w:t>Wnioski i zalecenia:</w:t>
      </w:r>
    </w:p>
    <w:p w14:paraId="787FC848" w14:textId="77777777" w:rsidR="00A917E0" w:rsidRDefault="00A917E0" w:rsidP="00A917E0">
      <w:pPr>
        <w:pStyle w:val="NormalnyWeb"/>
        <w:spacing w:before="0" w:beforeAutospacing="0" w:after="0" w:afterAutospacing="0"/>
      </w:pPr>
      <w:r>
        <w:t>1. Opłaty wnoszone za korzystanie z posiłków w stołówce szkolnej, powinny być ustalone jako równowartość surowców wykorzystywanych do ich przygotowywania. Stawka ustalana za jeden obiad powinna być w kwocie odpowiadającej faktycznym kosztom zakupu surowców niezbędnych do przygotowywania posiłków tak, aby całość opłat pobranych za korzystanie z posiłków była przeznaczana na zakup artykułów żywnościowych zużywanych do przygotowywania tych posiłków.</w:t>
      </w:r>
    </w:p>
    <w:p w14:paraId="59336864" w14:textId="77777777" w:rsidR="00A917E0" w:rsidRDefault="00A917E0" w:rsidP="00A917E0">
      <w:pPr>
        <w:pStyle w:val="NormalnyWeb"/>
        <w:spacing w:before="0" w:beforeAutospacing="0" w:after="0" w:afterAutospacing="0"/>
      </w:pPr>
      <w:r>
        <w:t>2. Na bieżąco należy rozliczać pobrane opłaty z tytułu korzystania z posiłków w stołówce szkolnej, uwzględniając zgłoszone nieobecności w szkole/przedszkolu, zgodnie z zasadami i procedurami określonymi w § 7 Zarządzenia Nr 16/2021 z dnia 25 sierpnia 2021 r. Dyrektora Zespołu Szkolno-Przedszkolnego w Woli Kiełpińskiej w sprawie określenia warunków korzystania ze stołówki szkolnej.</w:t>
      </w:r>
    </w:p>
    <w:p w14:paraId="2438B672" w14:textId="77777777" w:rsidR="00A917E0" w:rsidRDefault="00A917E0" w:rsidP="00A917E0">
      <w:pPr>
        <w:pStyle w:val="NormalnyWeb"/>
        <w:spacing w:before="0" w:beforeAutospacing="0" w:after="0" w:afterAutospacing="0"/>
      </w:pPr>
      <w:r>
        <w:t xml:space="preserve">3. Na uwagę zasługują okoliczności w jakich doszło do powstania nadwyżek, cel na jaki została przeznaczona nadwyżka oraz ocena żywienia dokonana podczas kontroli przez Państwowy Powiatowy Inspektorat Sanitarny w Legionowie (Protokoły kontroli sanitarnej: z dnia 24.08.2021r. kontrola w związku z pismem Mazowieckiego Państwowego Wojewódzkiego Inspektora Sanitarnego w sprawie skargi dotyczącej nieprawidłowości w zakresie dot. jakości żywienia i bilansowania diet w zakładzie żywienia zbiorowego zamkniętego; nieprawidłowości nie stwierdzono; Protokół kontroli sanitarnej </w:t>
      </w:r>
    </w:p>
    <w:p w14:paraId="2EBBFF65" w14:textId="77777777" w:rsidR="00A917E0" w:rsidRDefault="00A917E0" w:rsidP="00A917E0">
      <w:pPr>
        <w:pStyle w:val="NormalnyWeb"/>
        <w:spacing w:before="0" w:beforeAutospacing="0" w:after="0" w:afterAutospacing="0"/>
      </w:pPr>
      <w:r>
        <w:t>z dnia 21.09.2021r., z kontroli Bloku żywienia w Zespole Szkolno-Przedszkolnym w Woli Kiełpińskiej, w którym nie stwierdzono nieprawidłowości.</w:t>
      </w:r>
    </w:p>
    <w:p w14:paraId="7D418035" w14:textId="77777777" w:rsidR="00A917E0" w:rsidRDefault="00A917E0" w:rsidP="00A917E0">
      <w:pPr>
        <w:pStyle w:val="NormalnyWeb"/>
        <w:spacing w:before="0" w:beforeAutospacing="0" w:after="0" w:afterAutospacing="0"/>
      </w:pPr>
      <w:r>
        <w:t>4. Nieprzewidywalne i nagłe okoliczności związane z absencją uczniów wynikającą z pandemii COVID – 19 oraz jej skala, miały duży wpływ na planowanie żywienia oraz bieżące dokonywanie rozliczeń opłat za posiłki. Wzrost cen na produkty i artykuły spożywcze odczuwalny już w III i IV kwartale skłaniał do ostrożności przy wydatkowaniu środków na te produkty, ale nie miało to wpływu na jakość prowadzonego żywienia. Zakup paczek świątecznych z produktami spożywczymi można zakwalifikować jako zastępczą formę wykonania zadania, pod koniec roku budżetowego, przy dużej absencji uczniów. Placówki prowadzące żywienie zbiorowe typu zamkniętego, w niektórych sytuacjach przekazują suchy prowiant/paczki uczniom np. w dniach wycieczek szkolnych, podczas włączeń w pracy kuchni z przyczyn technicznych.</w:t>
      </w:r>
    </w:p>
    <w:p w14:paraId="54E06C23" w14:textId="77777777" w:rsidR="00A917E0" w:rsidRDefault="00A917E0" w:rsidP="00A917E0">
      <w:pPr>
        <w:pStyle w:val="NormalnyWeb"/>
        <w:spacing w:before="0" w:beforeAutospacing="0" w:after="0" w:afterAutospacing="0"/>
      </w:pPr>
      <w:r>
        <w:t>5. Dyrektor Zespołu Szkolno-Przedszkolnego poinformowała, iż w celu usprawnienia procesu wydawania posiłków w stołówce szkolnej szkoła zakupiła program komputerowy z modułami rozliczeń wpłat i należności wraz z dostępem on-line dla rodzica do konta żywienia dziecka w stołówce szkolnej. Od września 2022r. program pozwoli na bieżące monitorowanie przez szkołę i rodziców: wydanych posiłków, wpłat, rozliczeń, zgłoszeń odwołania posiłków.</w:t>
      </w:r>
    </w:p>
    <w:p w14:paraId="40A1505C" w14:textId="77777777" w:rsidR="00A917E0" w:rsidRDefault="00A917E0" w:rsidP="00A917E0">
      <w:pPr>
        <w:pStyle w:val="NormalnyWeb"/>
        <w:spacing w:before="0" w:beforeAutospacing="0" w:after="0" w:afterAutospacing="0"/>
      </w:pPr>
      <w:r>
        <w:t>Jednocześnie Komisja Rewizyjna wyraziła opinię, iż należy wskazać na potrzebę zwiększenia nadzoru dyrektora nad rozrachunkami z tytułu prowadzenia żywienia zbiorowego tj. terminowości wnoszenia opłat przez rodziców oraz rozliczeń z rodzicami z tytułu odwołania posiłków. W związku z działaniami Dyrektora Zespołu Szkolno-Przedszkolnego w Woli Kiełpińskiej w niniejszej sprawie Komisja Rewizyjna nie dopatruje się działania lub zaniechania na szkodę finansów publicznych lub nieprawidłowości w organizacji żywienia zbiorowego w placówce oświatowej.</w:t>
      </w:r>
    </w:p>
    <w:p w14:paraId="0794A481" w14:textId="77777777" w:rsidR="00A917E0" w:rsidRDefault="00A917E0" w:rsidP="00A917E0">
      <w:pPr>
        <w:pStyle w:val="NormalnyWeb"/>
        <w:spacing w:before="0" w:beforeAutospacing="0" w:after="0" w:afterAutospacing="0"/>
      </w:pPr>
    </w:p>
    <w:p w14:paraId="6C779C7D" w14:textId="77777777" w:rsidR="00A917E0" w:rsidRDefault="00A917E0" w:rsidP="00A917E0">
      <w:pPr>
        <w:pStyle w:val="NormalnyWeb"/>
        <w:spacing w:before="0" w:beforeAutospacing="0" w:after="0" w:afterAutospacing="0"/>
      </w:pPr>
      <w:r>
        <w:t>Radny Sławomir Czerwiński zapytał o ceny posiłków, czy one są jednakowe w całej gminie, czy każdy z Dyrektorów szkół ustala indywidualnie i czy one są zróżnicowane. Jak sytuacja covidowa przełożyła się na te oszczędności.</w:t>
      </w:r>
    </w:p>
    <w:p w14:paraId="43BB4705" w14:textId="77777777" w:rsidR="00A917E0" w:rsidRDefault="00A917E0" w:rsidP="00A917E0">
      <w:pPr>
        <w:pStyle w:val="NormalnyWeb"/>
        <w:spacing w:before="0" w:beforeAutospacing="0" w:after="0" w:afterAutospacing="0"/>
      </w:pPr>
    </w:p>
    <w:p w14:paraId="02A05BF8" w14:textId="77777777" w:rsidR="00A917E0" w:rsidRDefault="00A917E0" w:rsidP="00A917E0">
      <w:pPr>
        <w:pStyle w:val="NormalnyWeb"/>
        <w:spacing w:before="0" w:beforeAutospacing="0" w:after="0" w:afterAutospacing="0"/>
      </w:pPr>
      <w:r>
        <w:t xml:space="preserve">Przewodniczący Komisji Rewizyjnej Sławomir Osiwała odpowiedział na drugie pytanie. Chodzi o to, że po prostu jak szkoła była zamykana dzieci nie uczęszczały do szkoły, rodzice płacą na początku miesiąca za cały miesiąc – dokonują wpłat i nikt nie wiedział, kiedy szkoła będzie funkcjonować, a kiedy nie będzie. Część klas była wyłączana, część funkcjonowała i kwestia jest tego, że jeśli w miesiącach, w których się dało przełożyć pieniądze na następny miesiąc i rozliczyć rodzica, czyli mu powiedzieć, że może płacić mniej to wszystko było jasne. Ale trzeba zauważyć, że dochodzi do miesiąca grudnia, gdzie już od 20 grudnia szkoła była zamknięta do końca roku i kwestia jest tego typu, że wpłaty rodzice zrobili, szkoła była zamknięta a w między czasie była również absencja, czasami rodzice zgłaszali, czasami nie i zostały pewne środki, których już Dyrektor Szkoły nie mógł zgodnie z ustawą przełożyć na następny rok budżetowy. Dyrektor Szkoły mógł zrobić tylko dwie rzeczy albo przekazać pieniądze do budżetu gminy z tego rachunku albo wydatkować na produkty żywnościowe do przygotowanych posiłków i Pani Dyrektor ma w swoim Zarządzeniu nr16 §13 konkretny zapis mówiący o tym, iż „w sprawach nieuregulowanych decyzje podejmuje Dyrektor”. Pani Dyrektor taką decyzję podjęła, że z tych pieniędzy, których już trudno by było oddać rodzicom zdecydowano na zakup tzw. paczek też z produktów żywnościowych i każda paczka wyniosła 49,90zł. Wszystkie te paczki zostały tym dzieciom, które korzystały w ciągu tego czasu z żywienia w stołówce czy to w przedszkolu czy to w szkole, przekazane. </w:t>
      </w:r>
    </w:p>
    <w:p w14:paraId="5CF4E1B4" w14:textId="77777777" w:rsidR="00A917E0" w:rsidRDefault="00A917E0" w:rsidP="00A917E0">
      <w:pPr>
        <w:pStyle w:val="NormalnyWeb"/>
        <w:spacing w:before="0" w:beforeAutospacing="0" w:after="0" w:afterAutospacing="0"/>
      </w:pPr>
    </w:p>
    <w:p w14:paraId="3983A177" w14:textId="77777777" w:rsidR="00A917E0" w:rsidRDefault="00A917E0" w:rsidP="00A917E0">
      <w:pPr>
        <w:pStyle w:val="NormalnyWeb"/>
        <w:spacing w:before="0" w:beforeAutospacing="0" w:after="0" w:afterAutospacing="0"/>
      </w:pPr>
      <w:r w:rsidRPr="00641A2D">
        <w:t>Radny Sławomir Czerwiński zapytał</w:t>
      </w:r>
      <w:r>
        <w:t xml:space="preserve"> czy taka sytuacja tej nad podstawowej nadwyżki miała sytuacje tylko w jednej placówce czy we wszystkich w związku z tym, że jeżeli jest ta opłata pobierana z góry.</w:t>
      </w:r>
    </w:p>
    <w:p w14:paraId="09D6325E" w14:textId="77777777" w:rsidR="00A917E0" w:rsidRDefault="00A917E0" w:rsidP="00A917E0">
      <w:pPr>
        <w:pStyle w:val="NormalnyWeb"/>
        <w:spacing w:before="0" w:beforeAutospacing="0" w:after="0" w:afterAutospacing="0"/>
      </w:pPr>
    </w:p>
    <w:p w14:paraId="7956F558" w14:textId="7F3C6BF1" w:rsidR="00A917E0" w:rsidRDefault="00A917E0" w:rsidP="00A917E0">
      <w:pPr>
        <w:pStyle w:val="NormalnyWeb"/>
        <w:spacing w:before="0" w:beforeAutospacing="0" w:after="0" w:afterAutospacing="0"/>
      </w:pPr>
      <w:r w:rsidRPr="00641A2D">
        <w:t>Przewodniczący Komisji Rewizyjnej</w:t>
      </w:r>
      <w:r>
        <w:t xml:space="preserve"> Sławomir Osiwała</w:t>
      </w:r>
      <w:r w:rsidRPr="00641A2D">
        <w:t xml:space="preserve"> odpowiedział</w:t>
      </w:r>
      <w:r>
        <w:t>, że R</w:t>
      </w:r>
      <w:r w:rsidRPr="00A03F0F">
        <w:t>zecznik Dyscypliny Finansów Publicznych</w:t>
      </w:r>
      <w:r>
        <w:t xml:space="preserve"> zwrócił się tylko i wyłącznie do naszych organów gminy z ta informacją, gdyż ta informacja została podjęta nie jako zawiadomienie o wykroczeniu tylko jako informacja, że coś takiego w ZSP w Woli Kiełpińskiej miało miejsce, czyli że pieniądze które są na rachunku wydzielonym a wpłacane przez rodziców na żywienie nie zostały zwrócone rodzicom tylko zakupiono z tego tytułu paczki. Oczywiście regulamin </w:t>
      </w:r>
      <w:r w:rsidR="00E30A0E">
        <w:t>mówi,</w:t>
      </w:r>
      <w:r>
        <w:t xml:space="preserve"> że jeśli rodzic w określonym czasie jest w stanie powiadomić </w:t>
      </w:r>
      <w:r w:rsidR="00E30A0E">
        <w:t>szkoły,</w:t>
      </w:r>
      <w:r>
        <w:t xml:space="preserve"> że jego dziecko nie będzie korzystało z posiłku to oczywiście szkoła powinna to respektować chociażby obniżając opłatę w następnym miesiącu. Natomiast w miesiącu grudniu, a to dotyczy paczki realizowane w miesiącu grudniu jest sytuacja taka, że jeśli nawet taka nadwyżka powstała to ona nie może być przeniesiona na następny </w:t>
      </w:r>
      <w:r w:rsidR="00E30A0E">
        <w:t>miesiąc,</w:t>
      </w:r>
      <w:r>
        <w:t xml:space="preserve"> żeby obniżyć ta opłatę rodzicom w związku z tym Pani Dyrektor podjęła taka decyzję, że za te pieniądze które zostały, a one zostały z tytułu absencji lub </w:t>
      </w:r>
      <w:r w:rsidR="00E30A0E">
        <w:t>tego,</w:t>
      </w:r>
      <w:r>
        <w:t xml:space="preserve"> że szkoła nie prowadziła </w:t>
      </w:r>
      <w:r w:rsidR="00E30A0E">
        <w:t>stołówki,</w:t>
      </w:r>
      <w:r>
        <w:t xml:space="preserve"> bo lekcje były zawieszone lub były online. To te pieniądze zostały przekazane na zakup tych produktów i za ta stawkę zrobiono 250 paczek. Komisja Rewizyjna </w:t>
      </w:r>
      <w:proofErr w:type="gramStart"/>
      <w:r>
        <w:t>stwierdziła</w:t>
      </w:r>
      <w:proofErr w:type="gramEnd"/>
      <w:r>
        <w:t xml:space="preserve"> że jeśli te środki finansowe nie zostały przeznaczone na żaden inny cel niż produkty żywnościowe to nie uważa że została naruszona dyscyplina finansów publicznych. </w:t>
      </w:r>
    </w:p>
    <w:p w14:paraId="180F2FD3" w14:textId="77777777" w:rsidR="00A917E0" w:rsidRDefault="00A917E0" w:rsidP="00A917E0">
      <w:pPr>
        <w:pStyle w:val="NormalnyWeb"/>
        <w:spacing w:before="0" w:beforeAutospacing="0" w:after="0" w:afterAutospacing="0"/>
      </w:pPr>
    </w:p>
    <w:p w14:paraId="19AA7910" w14:textId="77777777" w:rsidR="00A917E0" w:rsidRDefault="00A917E0" w:rsidP="00A917E0">
      <w:pPr>
        <w:pStyle w:val="NormalnyWeb"/>
        <w:spacing w:before="0" w:beforeAutospacing="0" w:after="0" w:afterAutospacing="0"/>
      </w:pPr>
      <w:r>
        <w:t xml:space="preserve">Dyrektor ZOSiP Alicja Melion odpowiedziała, że na ten moment nie jest przygotowana do omówienia z tej perspektywy każdej placówki. Jeśli chodzi o zasady żywienia zbiorowego i ustalania opłaty to każdy Dyrektor ma możliwość wnioskowania o wysokość tej opłaty do Burmistrza i w porozumieniu z Burmistrzem wysokość opłaty dla ucznia. Jest to kwota bardzo zbliżona, bo w ubiegłym roku to 5zł to dotyczyło wszystkich placówek natomiast jeśli chodzi o opłatę przedszkolną ona jest trochę różna w zakresie do 1zł. Placówka zwiększa ma niższe opłaty, mniejsza placówka ma trochę wyższe opłaty, czyli bardziej racjonalnie wychodzi pod względem ekonomicznym w dużych placówkach przedszkolnych. Dokładane </w:t>
      </w:r>
      <w:r>
        <w:lastRenderedPageBreak/>
        <w:t>są starania, aby Dyrektorzy pilnowali terminowości wnoszenia opłat za posiłki i żeby nadpłaty z tytułu absencji uczniów rozliczać na bieżąco, bo to są takie niebezpieczne sytuacje, które później mogą powodować na koniec roku powstanie takiego różniącego się bilansu.</w:t>
      </w:r>
    </w:p>
    <w:p w14:paraId="3BF31243" w14:textId="77777777" w:rsidR="00A917E0" w:rsidRDefault="00A917E0" w:rsidP="00A917E0">
      <w:pPr>
        <w:pStyle w:val="NormalnyWeb"/>
        <w:spacing w:before="0" w:beforeAutospacing="0" w:after="0" w:afterAutospacing="0"/>
      </w:pPr>
    </w:p>
    <w:p w14:paraId="771057B3" w14:textId="7C436F06" w:rsidR="00A917E0" w:rsidRDefault="00A917E0" w:rsidP="00A917E0">
      <w:pPr>
        <w:pStyle w:val="NormalnyWeb"/>
        <w:spacing w:before="0" w:beforeAutospacing="0" w:after="0" w:afterAutospacing="0"/>
      </w:pPr>
      <w:r>
        <w:t xml:space="preserve">Radny Sławomir Czerwiński zapytał o kryterium przyznawania tych paczek, czy to były </w:t>
      </w:r>
      <w:r>
        <w:t>paczki,</w:t>
      </w:r>
      <w:r>
        <w:t xml:space="preserve"> dla dzieci które wnosiły te opłaty czy może otrzymały paczki jakieś inne dzieci nie korzystający z zbiorowego żywienia w szkole.</w:t>
      </w:r>
    </w:p>
    <w:p w14:paraId="4901532E" w14:textId="77777777" w:rsidR="00A917E0" w:rsidRDefault="00A917E0" w:rsidP="00A917E0">
      <w:pPr>
        <w:pStyle w:val="NormalnyWeb"/>
        <w:spacing w:before="0" w:beforeAutospacing="0" w:after="0" w:afterAutospacing="0"/>
      </w:pPr>
    </w:p>
    <w:p w14:paraId="52E0EDF1" w14:textId="77777777" w:rsidR="00A917E0" w:rsidRDefault="00A917E0" w:rsidP="00A917E0">
      <w:pPr>
        <w:pStyle w:val="NormalnyWeb"/>
        <w:spacing w:before="0" w:beforeAutospacing="0" w:after="0" w:afterAutospacing="0"/>
      </w:pPr>
      <w:r w:rsidRPr="000C620E">
        <w:t>Przewodniczący Komisji Rewizyjnej Sławomir Osiwała odpowiedział, ż</w:t>
      </w:r>
      <w:r>
        <w:t>e z informacji, które uzyskali podczas prac Komisji to paczki dostały te dzieci, których rodzice wnosili opłatę, które były żywione.</w:t>
      </w:r>
    </w:p>
    <w:p w14:paraId="1A15156A" w14:textId="77777777" w:rsidR="00A917E0" w:rsidRDefault="00A917E0" w:rsidP="00A917E0">
      <w:pPr>
        <w:pStyle w:val="NormalnyWeb"/>
        <w:spacing w:before="0" w:beforeAutospacing="0" w:after="0" w:afterAutospacing="0"/>
      </w:pPr>
    </w:p>
    <w:p w14:paraId="35E33556" w14:textId="77777777" w:rsidR="00A917E0" w:rsidRDefault="00A917E0" w:rsidP="00A917E0">
      <w:pPr>
        <w:pStyle w:val="NormalnyWeb"/>
        <w:spacing w:before="0" w:beforeAutospacing="0" w:after="0" w:afterAutospacing="0"/>
      </w:pPr>
      <w:r w:rsidRPr="006714B3">
        <w:t>Dyrektor ZOSiP Alicja Melion</w:t>
      </w:r>
      <w:r>
        <w:t xml:space="preserve"> potwierdza tą informację. </w:t>
      </w:r>
    </w:p>
    <w:p w14:paraId="6881F610" w14:textId="77777777" w:rsidR="00A917E0" w:rsidRDefault="00A917E0" w:rsidP="00A917E0">
      <w:pPr>
        <w:pStyle w:val="NormalnyWeb"/>
        <w:spacing w:before="0" w:beforeAutospacing="0" w:after="0" w:afterAutospacing="0"/>
      </w:pPr>
    </w:p>
    <w:p w14:paraId="5CC9AB23" w14:textId="77777777" w:rsidR="00A917E0" w:rsidRDefault="00A917E0" w:rsidP="00A917E0">
      <w:pPr>
        <w:pStyle w:val="NormalnyWeb"/>
        <w:spacing w:before="0" w:beforeAutospacing="0" w:after="0" w:afterAutospacing="0"/>
      </w:pPr>
      <w:r>
        <w:t xml:space="preserve">Przewodniczący Rady Mariusz Rosiński zapytał, jeżeli chodzi o żywienie, bo może się pojawić taka sytuacja, że dziecko chodzi np. w miesiącu maju na obiady i nie było 3 razy, więc wiadomo, że to się rozlicza na następny miesiąc, ale rezygnuje z obiadów i w czerwcu na obiady nie chodzi a do zwroty było by np. 15zł które by przeszło na poczet czerwca, co w takiej sytuacji. </w:t>
      </w:r>
    </w:p>
    <w:p w14:paraId="3FB74A10" w14:textId="77777777" w:rsidR="00A917E0" w:rsidRDefault="00A917E0" w:rsidP="00A917E0">
      <w:pPr>
        <w:pStyle w:val="NormalnyWeb"/>
        <w:spacing w:before="0" w:beforeAutospacing="0" w:after="0" w:afterAutospacing="0"/>
      </w:pPr>
    </w:p>
    <w:p w14:paraId="75A11450" w14:textId="77777777" w:rsidR="00A917E0" w:rsidRDefault="00A917E0" w:rsidP="00A917E0">
      <w:pPr>
        <w:pStyle w:val="NormalnyWeb"/>
        <w:spacing w:before="0" w:beforeAutospacing="0" w:after="0" w:afterAutospacing="0"/>
      </w:pPr>
      <w:r w:rsidRPr="00124A10">
        <w:t>Dyrektor ZOSiP Alicja Melion</w:t>
      </w:r>
      <w:r>
        <w:t xml:space="preserve"> odpowiedziała, że regulamin, który przyjęli Dyrektorzy on jest dość zmodyfikowany w każdej placówce, jeśli chodzi o zwrot należności. Jeżeli dziecko zrezygnowało z żywienia w następnym miesiącu powinno mieć stan rozliczony, czyli powinny być zwrócone pieniądze na konto, bo już zakończyło się żywienie i nie ma możliwości naliczenia na poczet następnego miesiąca. </w:t>
      </w:r>
    </w:p>
    <w:p w14:paraId="3F952C5C" w14:textId="77777777" w:rsidR="00A917E0" w:rsidRDefault="00A917E0" w:rsidP="00A917E0">
      <w:pPr>
        <w:pStyle w:val="NormalnyWeb"/>
        <w:spacing w:before="0" w:beforeAutospacing="0" w:after="0" w:afterAutospacing="0"/>
      </w:pPr>
    </w:p>
    <w:p w14:paraId="58D3A375" w14:textId="77777777" w:rsidR="00A917E0" w:rsidRDefault="00A917E0" w:rsidP="00A917E0">
      <w:pPr>
        <w:pStyle w:val="NormalnyWeb"/>
        <w:spacing w:before="0" w:beforeAutospacing="0" w:after="0" w:afterAutospacing="0"/>
      </w:pPr>
      <w:r w:rsidRPr="009D4034">
        <w:t>Przewodniczący Rady Mariusz Rosiński</w:t>
      </w:r>
      <w:r>
        <w:t xml:space="preserve"> poprosił </w:t>
      </w:r>
      <w:r w:rsidRPr="009D4034">
        <w:t>Dyrektor ZOSiP Alicj</w:t>
      </w:r>
      <w:r>
        <w:t>ę</w:t>
      </w:r>
      <w:r w:rsidRPr="009D4034">
        <w:t xml:space="preserve"> </w:t>
      </w:r>
      <w:proofErr w:type="gramStart"/>
      <w:r w:rsidRPr="009D4034">
        <w:t>Melion</w:t>
      </w:r>
      <w:proofErr w:type="gramEnd"/>
      <w:r>
        <w:t xml:space="preserve"> aby do sesji przygotować taka informację jak wyglądało to w innych placówkach w gminie.</w:t>
      </w:r>
    </w:p>
    <w:p w14:paraId="20CAF409" w14:textId="77777777" w:rsidR="00995B64" w:rsidRDefault="001360FD" w:rsidP="00A917E0">
      <w:pPr>
        <w:pStyle w:val="Bezodstpw"/>
        <w:rPr>
          <w:b/>
          <w:bCs/>
          <w:u w:val="single"/>
        </w:rPr>
      </w:pPr>
      <w:r w:rsidRPr="00A917E0">
        <w:br/>
      </w:r>
    </w:p>
    <w:p w14:paraId="291023F6" w14:textId="77777777" w:rsidR="00995B64" w:rsidRDefault="001360FD" w:rsidP="00A917E0">
      <w:pPr>
        <w:pStyle w:val="Bezodstpw"/>
      </w:pPr>
      <w:r>
        <w:rPr>
          <w:b/>
          <w:bCs/>
          <w:u w:val="single"/>
        </w:rPr>
        <w:t>Głosowano w sprawie:</w:t>
      </w:r>
      <w:r>
        <w:br/>
        <w:t>Zaopiniowanie projektu uchwały w sprawie zajęcia stanowiska Zarządzenia Rzecznika Dyscypliny Finansów Publicznych o przekazaniu informacji o ujawnionych okolicznościach, wskazujących na naruszenie d</w:t>
      </w:r>
      <w:r w:rsidR="000640A7">
        <w:t>yscypliny finansów publicznych.</w:t>
      </w:r>
      <w:r>
        <w:t xml:space="preserve"> </w:t>
      </w:r>
      <w:r>
        <w:br/>
      </w:r>
      <w:r>
        <w:br/>
      </w:r>
      <w:r>
        <w:rPr>
          <w:rStyle w:val="Pogrubienie"/>
          <w:u w:val="single"/>
        </w:rPr>
        <w:t>Wyniki głosowania</w:t>
      </w:r>
      <w:r>
        <w:br/>
        <w:t>ZA: 15, PRZECIW: 0, WSTRZYMUJĘ SIĘ: 0, BRAK GŁOSU: 0, NIEOBECNI: 0</w:t>
      </w:r>
      <w:r>
        <w:br/>
      </w:r>
      <w:r>
        <w:br/>
      </w:r>
      <w:r>
        <w:rPr>
          <w:u w:val="single"/>
        </w:rPr>
        <w:t>Wyniki imienne:</w:t>
      </w:r>
      <w:r>
        <w:br/>
        <w:t>ZA (15)</w:t>
      </w:r>
      <w:r>
        <w:br/>
        <w:t xml:space="preserve">Marek Biliński, Krzysztof Bońkowski, Sławomir Czerwiński, Bożena Kalinowska, Teresa Krzyczkowska, Gabriela Książyk, Józef Lutomirski , Agnieszka Oktaba, Sławomir Osiwała, Jarosław Krzysztof Pielach, Aneta Rogucka, Mariusz Rosiński, Włodzimierz Skośkiewicz, Wiesław </w:t>
      </w:r>
      <w:r w:rsidR="006B4867">
        <w:t>Winnicki, Krzysztof Zakolski</w:t>
      </w:r>
      <w:r w:rsidR="006B4867">
        <w:br/>
      </w:r>
    </w:p>
    <w:p w14:paraId="6371376C" w14:textId="4FBEBDBB" w:rsidR="004303EF" w:rsidRDefault="001360FD" w:rsidP="00A917E0">
      <w:pPr>
        <w:pStyle w:val="Bezodstpw"/>
      </w:pPr>
      <w:r>
        <w:br/>
      </w:r>
      <w:r w:rsidRPr="004A359D">
        <w:rPr>
          <w:b/>
        </w:rPr>
        <w:t>18. Przyjęcie protokołów z posiedzeń w dniu 25.04.2022r. oraz 23.05.2022r.</w:t>
      </w:r>
      <w:r w:rsidRPr="004A359D">
        <w:rPr>
          <w:b/>
        </w:rPr>
        <w:br/>
      </w:r>
      <w:r>
        <w:br/>
      </w:r>
      <w:r w:rsidR="004A359D">
        <w:t>Protokoły zostały przyjęte bez uwag.</w:t>
      </w:r>
      <w:r w:rsidR="006B4867">
        <w:br/>
      </w:r>
      <w:r>
        <w:br/>
      </w:r>
      <w:r w:rsidRPr="004A359D">
        <w:rPr>
          <w:b/>
        </w:rPr>
        <w:lastRenderedPageBreak/>
        <w:t>19. Sprawy różne.</w:t>
      </w:r>
      <w:r w:rsidRPr="004A359D">
        <w:rPr>
          <w:b/>
        </w:rPr>
        <w:br/>
      </w:r>
      <w:r w:rsidRPr="004A359D">
        <w:rPr>
          <w:b/>
        </w:rPr>
        <w:br/>
      </w:r>
      <w:r w:rsidR="005972D1">
        <w:t>Radny Sławomir Osiwała zapytał czy wiadomo co stało się z zabawkami zakupionymi na plac zabaw który gmina wraz z ośrodkiem WAT zrealizowała na terenie ośrodka w Zegrzu. Chodzi o zabawki zakupione w 2018 roku</w:t>
      </w:r>
      <w:r w:rsidR="00D50485">
        <w:t xml:space="preserve"> przez gminę. </w:t>
      </w:r>
      <w:r w:rsidR="006B4867">
        <w:t xml:space="preserve">Kolejną sprawą było pytanie mieszkańców, którzy proszą o </w:t>
      </w:r>
      <w:r w:rsidR="00995B64">
        <w:t>to,</w:t>
      </w:r>
      <w:r w:rsidR="006B4867">
        <w:t xml:space="preserve"> aby usytuować w okolicy sklepu Lidl w Serocku przystanek. Następne pytanie dotyczyło prac wykonywanych na chodniku na ul. Drewnowskiego. Radny zapytał kto jest inwestorem i co to są za prace. </w:t>
      </w:r>
    </w:p>
    <w:p w14:paraId="096822B9" w14:textId="77777777" w:rsidR="004303EF" w:rsidRDefault="004303EF" w:rsidP="0033722E">
      <w:pPr>
        <w:pStyle w:val="Bezodstpw"/>
      </w:pPr>
    </w:p>
    <w:p w14:paraId="7B08C9AD" w14:textId="77777777" w:rsidR="004303EF" w:rsidRDefault="004303EF" w:rsidP="0033722E">
      <w:pPr>
        <w:pStyle w:val="Bezodstpw"/>
      </w:pPr>
      <w:r>
        <w:t xml:space="preserve">Radny Krzysztof Bońkowski powiedział, że w Zegrzu na skarpie powstał ogromny bilbord. Radny zapytał czy było wydane na to zezwolenie, ponieważ w opinii Radnego doszło do uszkodzenia skarpy. </w:t>
      </w:r>
    </w:p>
    <w:p w14:paraId="1B2DF413" w14:textId="77777777" w:rsidR="004303EF" w:rsidRDefault="004303EF" w:rsidP="0033722E">
      <w:pPr>
        <w:pStyle w:val="Bezodstpw"/>
      </w:pPr>
    </w:p>
    <w:p w14:paraId="4CF94B0D" w14:textId="77777777" w:rsidR="007E49B2" w:rsidRDefault="004303EF" w:rsidP="0033722E">
      <w:pPr>
        <w:pStyle w:val="Bezodstpw"/>
      </w:pPr>
      <w:r>
        <w:t xml:space="preserve">Wiceprzewodniczący Rady Józef Lutomirski zapytał jak w gminie funkcjonuje system powiadamiania alarmowego w przypadku np. zagrożenia skażeniem powietrza itp. </w:t>
      </w:r>
    </w:p>
    <w:p w14:paraId="12C11CE0" w14:textId="77777777" w:rsidR="007E49B2" w:rsidRDefault="007E49B2" w:rsidP="0033722E">
      <w:pPr>
        <w:pStyle w:val="Bezodstpw"/>
      </w:pPr>
    </w:p>
    <w:p w14:paraId="157D671D" w14:textId="77DBE47E" w:rsidR="007E49B2" w:rsidRDefault="007E49B2" w:rsidP="0033722E">
      <w:pPr>
        <w:pStyle w:val="Bezodstpw"/>
      </w:pPr>
      <w:r>
        <w:t xml:space="preserve">Burmistrz Artur Borkowski odpowiedział, że nie zna losu tych zabawek, ale postara się czegoś dowiedzieć i udzielić odpowiedzi. </w:t>
      </w:r>
      <w:r w:rsidR="00936AD1">
        <w:t>Odnośnie przystanku Burmistrz odpowiedział, że nie ma możliwości przy każdym obiekcie handlowym postawienia przystanku, wg. wiedzy Burmistrza przystanki są ro</w:t>
      </w:r>
      <w:r w:rsidR="00CC7672">
        <w:t xml:space="preserve">zlokowane w miarę równomiernie. Na ul. Drewnowskiego działa PSG na zlecenie inwestora, zostało to zgłoszone i działają w ramach umocowania z gminy. Będzie dokonywany odbiór, zgłoszone uwagi przez radnego będą podniesione i będzie egzekwowane od wykonawcy należyte wykonanie. Odnośnie obiektu na skarpie w Zegrzu, ta kwestia nie była zgłaszana w gminie, najpewniej zgłoszone to zostało do powiatu. Burmistrz powiedział, że postara się </w:t>
      </w:r>
      <w:r w:rsidR="00995B64">
        <w:t>zweryfikować,</w:t>
      </w:r>
      <w:r w:rsidR="00CC7672">
        <w:t xml:space="preserve"> czy odbyło się to zgodnie z</w:t>
      </w:r>
      <w:r w:rsidR="00597206">
        <w:t xml:space="preserve"> obwiązującymi procedurami. </w:t>
      </w:r>
      <w:r w:rsidR="001F50F8">
        <w:t xml:space="preserve">System powiadamiania alarmowego jest w gminie, jest to kwestia zgłoszenia numeru telefonu do systemu. Informacja na ten temat zostanie przekazana radnym oraz sołtysom. Istnieje również </w:t>
      </w:r>
      <w:r w:rsidR="00995B64">
        <w:t>aplikacja,</w:t>
      </w:r>
      <w:r w:rsidR="001F50F8">
        <w:t xml:space="preserve"> w której są przekazywane różne informacje mieszkańcom. </w:t>
      </w:r>
    </w:p>
    <w:p w14:paraId="06E97DAF" w14:textId="77777777" w:rsidR="001F50F8" w:rsidRDefault="001F50F8" w:rsidP="0033722E">
      <w:pPr>
        <w:pStyle w:val="Bezodstpw"/>
      </w:pPr>
    </w:p>
    <w:p w14:paraId="46875440" w14:textId="77777777" w:rsidR="001F50F8" w:rsidRDefault="001F50F8" w:rsidP="0033722E">
      <w:pPr>
        <w:pStyle w:val="Bezodstpw"/>
      </w:pPr>
      <w:r>
        <w:t xml:space="preserve">Radny Sławomir Czerwiński dodał, że funkcjonuje również system syren alarmowych w gminie, do którego komunikaty są przekazywane z Zarządzana Kryzysowego. Można również wgrać komunikaty głosowe. Te syreny są umiejscowione we wszystkich jednostkach OSP oraz niektórych szkołach. Aplikacja Serock również funkcjonuje i są za jej pośrednictwem przekazywane rożne informacje. </w:t>
      </w:r>
    </w:p>
    <w:p w14:paraId="50B8057F" w14:textId="77777777" w:rsidR="001F50F8" w:rsidRDefault="001F50F8" w:rsidP="0033722E">
      <w:pPr>
        <w:pStyle w:val="Bezodstpw"/>
      </w:pPr>
    </w:p>
    <w:p w14:paraId="3EB7C8B5" w14:textId="77777777" w:rsidR="001F50F8" w:rsidRDefault="001F50F8" w:rsidP="0033722E">
      <w:pPr>
        <w:pStyle w:val="Bezodstpw"/>
      </w:pPr>
      <w:r>
        <w:t xml:space="preserve">Burmistrz Artur Borkowski powiedział, że przemyślą tą kwestię jak można jeszcze przekazywać pewne informacje np. za pomocą Facebooka, strony internetowej itp. </w:t>
      </w:r>
    </w:p>
    <w:p w14:paraId="2B9B8CFD" w14:textId="77777777" w:rsidR="007E49B2" w:rsidRDefault="007E49B2" w:rsidP="0033722E">
      <w:pPr>
        <w:pStyle w:val="Bezodstpw"/>
      </w:pPr>
    </w:p>
    <w:p w14:paraId="097C9975" w14:textId="7819E7CA" w:rsidR="007E49B2" w:rsidRDefault="001F50F8" w:rsidP="0033722E">
      <w:pPr>
        <w:pStyle w:val="Bezodstpw"/>
      </w:pPr>
      <w:r>
        <w:t xml:space="preserve">Wiceprzewodniczący Józef Lutomirski </w:t>
      </w:r>
      <w:r w:rsidR="00995B64">
        <w:t>zapytał,</w:t>
      </w:r>
      <w:r>
        <w:t xml:space="preserve"> czy planuje się </w:t>
      </w:r>
      <w:r w:rsidR="00F31DE9">
        <w:t>instalowanie</w:t>
      </w:r>
      <w:r>
        <w:t xml:space="preserve"> np. tablic interaktywnych, ewentualnie także </w:t>
      </w:r>
      <w:r w:rsidR="00F31DE9">
        <w:t xml:space="preserve">głośników na terenach sołectw z których również mieszkańcy pozyskiwali by informacje. </w:t>
      </w:r>
    </w:p>
    <w:p w14:paraId="0C17E54A" w14:textId="77777777" w:rsidR="001F50F8" w:rsidRDefault="001F50F8" w:rsidP="0033722E">
      <w:pPr>
        <w:pStyle w:val="Bezodstpw"/>
      </w:pPr>
    </w:p>
    <w:p w14:paraId="0BC3FBD0" w14:textId="77777777" w:rsidR="001F50F8" w:rsidRDefault="00F31DE9" w:rsidP="0033722E">
      <w:pPr>
        <w:pStyle w:val="Bezodstpw"/>
      </w:pPr>
      <w:r>
        <w:t xml:space="preserve">Burmistrz Artur Borkowski odpowiedział, że na chwilę obecną nie planuje się tego typu działań. </w:t>
      </w:r>
      <w:r w:rsidR="000D050B">
        <w:t>Jest to temat, który wymaga głębszej dyskusji, rozmowy ewentualnie z osobami pracującymi w służbach itp.</w:t>
      </w:r>
    </w:p>
    <w:p w14:paraId="78A00951" w14:textId="77777777" w:rsidR="000D050B" w:rsidRDefault="000D050B" w:rsidP="0033722E">
      <w:pPr>
        <w:pStyle w:val="Bezodstpw"/>
      </w:pPr>
    </w:p>
    <w:p w14:paraId="2E924F74" w14:textId="233B11AD" w:rsidR="000D050B" w:rsidRDefault="000D050B" w:rsidP="0033722E">
      <w:pPr>
        <w:pStyle w:val="Bezodstpw"/>
      </w:pPr>
      <w:r>
        <w:t xml:space="preserve">Radny Sławomir Czerwiński powiedział, że pytania mieszkańców o systemy alarmowe mogą wynikać z obawy dot. konfliktu zbrojnego itp. </w:t>
      </w:r>
      <w:r w:rsidR="001802A9">
        <w:t xml:space="preserve">W tym wypadku sprawdza się system syren alarmowych, które ostrzegą przed ewentualnym zagrożeniem. Warto rozważyć umieszczenie </w:t>
      </w:r>
      <w:r w:rsidR="001802A9">
        <w:lastRenderedPageBreak/>
        <w:t xml:space="preserve">dodatkowych syren alarmowych w miejscowościach w których obecne syreny się są dobrze słyszalne. </w:t>
      </w:r>
      <w:r w:rsidR="00D16C40">
        <w:t xml:space="preserve">Nie ma potrzeby przekazywać mieszkańcom komunikatów o pogodzie </w:t>
      </w:r>
      <w:r w:rsidR="00995B64">
        <w:t>itp.,</w:t>
      </w:r>
      <w:r w:rsidR="006F64C9">
        <w:t xml:space="preserve"> </w:t>
      </w:r>
      <w:r w:rsidR="00D16C40">
        <w:t xml:space="preserve">ponieważ takie komunikaty są przekazywane z innych źródeł. Dodatkowe przekazywanie takich komunikatów ze strony gminy może sprawić jedynie to, że komunikaty alarmowe mieszkańcom spowszednieją i nie będą ich traktować w kategorii zagrożenia, co w przypadku prawdziwego zagrożenia sprawi, że ludzie na taki komunikat nie zareagują. </w:t>
      </w:r>
    </w:p>
    <w:p w14:paraId="3DFEE5B0" w14:textId="77777777" w:rsidR="00D16C40" w:rsidRDefault="00D16C40" w:rsidP="0033722E">
      <w:pPr>
        <w:pStyle w:val="Bezodstpw"/>
      </w:pPr>
    </w:p>
    <w:p w14:paraId="76BE74E4" w14:textId="596AE66D" w:rsidR="00D16C40" w:rsidRDefault="00D16C40" w:rsidP="0033722E">
      <w:pPr>
        <w:pStyle w:val="Bezodstpw"/>
      </w:pPr>
      <w:r>
        <w:t xml:space="preserve">Radny Krzysztof Bońkowski powiedział, że zgadza się z Radnym Sławomirem Czerwińskim dot. komunikatów. Radny dodał, że na początku konfliktu zbrojnego zwracał się z zapytaniem o wydanie ewentualnego przewodnika po sygnałach alarmowych i przekazania go mieszkańcom, ponieważ ma </w:t>
      </w:r>
      <w:r w:rsidR="00995B64">
        <w:t>obawy,</w:t>
      </w:r>
      <w:r>
        <w:t xml:space="preserve"> że w przypadku zagrożenia ludzie by zignorowali dany sygnał, ponieważ nie mieli by wiedzy co on oznacza. </w:t>
      </w:r>
      <w:r w:rsidR="005D005C">
        <w:t xml:space="preserve">Ewentualny </w:t>
      </w:r>
      <w:r w:rsidR="00995B64">
        <w:t>głośnik,</w:t>
      </w:r>
      <w:r w:rsidR="005D005C">
        <w:t xml:space="preserve"> który wydawał by komunikat głosowy również może zwiększyć poczucie bezpieczeństwa. Dodatkowo system monitoringu miejskiego można rozbudować o możliwość wydawania komunikatów np. przez Strażnika Miejskiego. </w:t>
      </w:r>
      <w:r w:rsidR="002670AA">
        <w:t xml:space="preserve">Rozwój systemu o dodatkowe kamery z nagłośnieniem mogłoby być dobrym rozwiązaniem.  </w:t>
      </w:r>
    </w:p>
    <w:p w14:paraId="03973483" w14:textId="77777777" w:rsidR="00D82411" w:rsidRPr="00244F2E" w:rsidRDefault="001360FD" w:rsidP="0033722E">
      <w:pPr>
        <w:pStyle w:val="Bezodstpw"/>
        <w:rPr>
          <w:b/>
          <w:bCs/>
          <w:u w:val="single"/>
        </w:rPr>
      </w:pPr>
      <w:r>
        <w:br/>
      </w:r>
      <w:r w:rsidRPr="004A359D">
        <w:rPr>
          <w:b/>
        </w:rPr>
        <w:t>20. Zamknięcie posiedzenia.</w:t>
      </w:r>
      <w:r>
        <w:br/>
      </w:r>
      <w:r>
        <w:br/>
      </w:r>
      <w:r w:rsidR="004A359D">
        <w:t xml:space="preserve">Przewodniczący Rady Miejskiej Pan Mariusz Rosiński stwierdził wyczerpanie porządku obrad i zamknął posiedzenie komisji. </w:t>
      </w:r>
      <w:r>
        <w:br/>
      </w:r>
    </w:p>
    <w:p w14:paraId="5AC6256F" w14:textId="77777777" w:rsidR="00D82411" w:rsidRDefault="001360FD">
      <w:pPr>
        <w:pStyle w:val="NormalnyWeb"/>
      </w:pPr>
      <w:r>
        <w:t> </w:t>
      </w:r>
    </w:p>
    <w:p w14:paraId="7E96F4BA" w14:textId="77777777" w:rsidR="00D82411" w:rsidRDefault="004A359D">
      <w:pPr>
        <w:pStyle w:val="NormalnyWeb"/>
        <w:jc w:val="center"/>
      </w:pPr>
      <w:r>
        <w:t>Przewodniczący</w:t>
      </w:r>
      <w:r>
        <w:br/>
        <w:t>Rady Miejskiej</w:t>
      </w:r>
      <w:r w:rsidR="001360FD">
        <w:t xml:space="preserve"> w Serocku</w:t>
      </w:r>
    </w:p>
    <w:p w14:paraId="003788DF" w14:textId="77777777" w:rsidR="004A359D" w:rsidRDefault="004A359D">
      <w:pPr>
        <w:pStyle w:val="NormalnyWeb"/>
        <w:jc w:val="center"/>
      </w:pPr>
      <w:r>
        <w:t>Mariusz Rosiński</w:t>
      </w:r>
    </w:p>
    <w:p w14:paraId="6D8A8BE1" w14:textId="77777777" w:rsidR="00D82411" w:rsidRDefault="001360FD">
      <w:pPr>
        <w:pStyle w:val="NormalnyWeb"/>
        <w:jc w:val="center"/>
      </w:pPr>
      <w:r>
        <w:t> </w:t>
      </w:r>
    </w:p>
    <w:p w14:paraId="772531C5" w14:textId="77777777" w:rsidR="00D82411" w:rsidRDefault="001360FD">
      <w:pPr>
        <w:pStyle w:val="NormalnyWeb"/>
      </w:pPr>
      <w:r>
        <w:br/>
        <w:t>Przygotował(a): Patrycja Seroka</w:t>
      </w:r>
    </w:p>
    <w:p w14:paraId="68F34488" w14:textId="77777777" w:rsidR="00D82411" w:rsidRDefault="00000000">
      <w:r>
        <w:pict w14:anchorId="22B74332">
          <v:rect id="_x0000_i1025" style="width:0;height:1.5pt" o:hralign="center" o:hrstd="t" o:hr="t" fillcolor="#a0a0a0" stroked="f"/>
        </w:pict>
      </w:r>
    </w:p>
    <w:p w14:paraId="5798F9E2" w14:textId="77777777" w:rsidR="001360FD" w:rsidRDefault="001360FD">
      <w:r>
        <w:rPr>
          <w:rFonts w:ascii="Arial" w:hAnsi="Arial" w:cs="Arial"/>
          <w:sz w:val="15"/>
          <w:szCs w:val="15"/>
        </w:rPr>
        <w:t>Przygotowano przy pomocy programu eSesja.pl</w:t>
      </w:r>
      <w:r>
        <w:t xml:space="preserve"> </w:t>
      </w:r>
    </w:p>
    <w:sectPr w:rsidR="001360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EC48B" w14:textId="77777777" w:rsidR="00BD060D" w:rsidRDefault="00BD060D" w:rsidP="004303EF">
      <w:r>
        <w:separator/>
      </w:r>
    </w:p>
  </w:endnote>
  <w:endnote w:type="continuationSeparator" w:id="0">
    <w:p w14:paraId="053A0ADF" w14:textId="77777777" w:rsidR="00BD060D" w:rsidRDefault="00BD060D" w:rsidP="0043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77DEE" w14:textId="77777777" w:rsidR="00BD060D" w:rsidRDefault="00BD060D" w:rsidP="004303EF">
      <w:r>
        <w:separator/>
      </w:r>
    </w:p>
  </w:footnote>
  <w:footnote w:type="continuationSeparator" w:id="0">
    <w:p w14:paraId="09BCB708" w14:textId="77777777" w:rsidR="00BD060D" w:rsidRDefault="00BD060D" w:rsidP="00430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EA"/>
    <w:rsid w:val="00024774"/>
    <w:rsid w:val="00027C71"/>
    <w:rsid w:val="00051783"/>
    <w:rsid w:val="000640A7"/>
    <w:rsid w:val="00077821"/>
    <w:rsid w:val="0008631B"/>
    <w:rsid w:val="000A2A6D"/>
    <w:rsid w:val="000C693F"/>
    <w:rsid w:val="000D050B"/>
    <w:rsid w:val="000D150A"/>
    <w:rsid w:val="000D632F"/>
    <w:rsid w:val="00102E0F"/>
    <w:rsid w:val="00104C29"/>
    <w:rsid w:val="00134641"/>
    <w:rsid w:val="001360FD"/>
    <w:rsid w:val="00163D8C"/>
    <w:rsid w:val="00172A72"/>
    <w:rsid w:val="001802A9"/>
    <w:rsid w:val="00184EFE"/>
    <w:rsid w:val="00194C67"/>
    <w:rsid w:val="001A4B2A"/>
    <w:rsid w:val="001E187C"/>
    <w:rsid w:val="001F50F8"/>
    <w:rsid w:val="002008CA"/>
    <w:rsid w:val="00205BC6"/>
    <w:rsid w:val="002071AE"/>
    <w:rsid w:val="0021514F"/>
    <w:rsid w:val="00222722"/>
    <w:rsid w:val="00223108"/>
    <w:rsid w:val="00237C7E"/>
    <w:rsid w:val="00244F2E"/>
    <w:rsid w:val="002670AA"/>
    <w:rsid w:val="002A04D7"/>
    <w:rsid w:val="002A297B"/>
    <w:rsid w:val="002A48A1"/>
    <w:rsid w:val="002E2225"/>
    <w:rsid w:val="002E53A1"/>
    <w:rsid w:val="002E66EC"/>
    <w:rsid w:val="00302D37"/>
    <w:rsid w:val="003168F4"/>
    <w:rsid w:val="00323912"/>
    <w:rsid w:val="0032431E"/>
    <w:rsid w:val="0033722E"/>
    <w:rsid w:val="00352ACA"/>
    <w:rsid w:val="00357177"/>
    <w:rsid w:val="00381B18"/>
    <w:rsid w:val="0038786B"/>
    <w:rsid w:val="003C659C"/>
    <w:rsid w:val="003E62DF"/>
    <w:rsid w:val="003E7BF3"/>
    <w:rsid w:val="003F7048"/>
    <w:rsid w:val="00415E77"/>
    <w:rsid w:val="00416669"/>
    <w:rsid w:val="00425103"/>
    <w:rsid w:val="004303EF"/>
    <w:rsid w:val="00442CC3"/>
    <w:rsid w:val="00452636"/>
    <w:rsid w:val="0045276F"/>
    <w:rsid w:val="00461288"/>
    <w:rsid w:val="004700EA"/>
    <w:rsid w:val="0047416D"/>
    <w:rsid w:val="00490B60"/>
    <w:rsid w:val="004947A3"/>
    <w:rsid w:val="004A359D"/>
    <w:rsid w:val="004C101E"/>
    <w:rsid w:val="004D5F71"/>
    <w:rsid w:val="00507F66"/>
    <w:rsid w:val="00536461"/>
    <w:rsid w:val="00542151"/>
    <w:rsid w:val="0055130F"/>
    <w:rsid w:val="005532FB"/>
    <w:rsid w:val="00580CC3"/>
    <w:rsid w:val="00592236"/>
    <w:rsid w:val="00597206"/>
    <w:rsid w:val="005972D1"/>
    <w:rsid w:val="005A0F48"/>
    <w:rsid w:val="005C15B3"/>
    <w:rsid w:val="005D005C"/>
    <w:rsid w:val="005D0614"/>
    <w:rsid w:val="005D4ABA"/>
    <w:rsid w:val="005F7FD0"/>
    <w:rsid w:val="00600B7C"/>
    <w:rsid w:val="006024FA"/>
    <w:rsid w:val="00627FFE"/>
    <w:rsid w:val="00665147"/>
    <w:rsid w:val="006678C1"/>
    <w:rsid w:val="00681897"/>
    <w:rsid w:val="00681E1B"/>
    <w:rsid w:val="006A0ADB"/>
    <w:rsid w:val="006B4867"/>
    <w:rsid w:val="006B5D11"/>
    <w:rsid w:val="006C402C"/>
    <w:rsid w:val="006E0110"/>
    <w:rsid w:val="006E62AA"/>
    <w:rsid w:val="006F64C9"/>
    <w:rsid w:val="006F7A07"/>
    <w:rsid w:val="00742B37"/>
    <w:rsid w:val="00756253"/>
    <w:rsid w:val="00764B9E"/>
    <w:rsid w:val="00773C1E"/>
    <w:rsid w:val="00777330"/>
    <w:rsid w:val="007A74CC"/>
    <w:rsid w:val="007D456C"/>
    <w:rsid w:val="007E49B2"/>
    <w:rsid w:val="008254E0"/>
    <w:rsid w:val="00856A55"/>
    <w:rsid w:val="00877E39"/>
    <w:rsid w:val="00886D5E"/>
    <w:rsid w:val="008B458E"/>
    <w:rsid w:val="008C3FE0"/>
    <w:rsid w:val="008C4B7D"/>
    <w:rsid w:val="008E75BA"/>
    <w:rsid w:val="00905A68"/>
    <w:rsid w:val="00931F2A"/>
    <w:rsid w:val="00936AD1"/>
    <w:rsid w:val="00945509"/>
    <w:rsid w:val="00945795"/>
    <w:rsid w:val="00950FAE"/>
    <w:rsid w:val="00955585"/>
    <w:rsid w:val="00966306"/>
    <w:rsid w:val="00967FA0"/>
    <w:rsid w:val="00995B64"/>
    <w:rsid w:val="009A370C"/>
    <w:rsid w:val="009F0E7B"/>
    <w:rsid w:val="00A2781E"/>
    <w:rsid w:val="00A3177F"/>
    <w:rsid w:val="00A326ED"/>
    <w:rsid w:val="00A3567C"/>
    <w:rsid w:val="00A562A1"/>
    <w:rsid w:val="00A76DC6"/>
    <w:rsid w:val="00A8093D"/>
    <w:rsid w:val="00A917E0"/>
    <w:rsid w:val="00AB559B"/>
    <w:rsid w:val="00AC026E"/>
    <w:rsid w:val="00AD400E"/>
    <w:rsid w:val="00AD5697"/>
    <w:rsid w:val="00B207D6"/>
    <w:rsid w:val="00B32719"/>
    <w:rsid w:val="00BB7364"/>
    <w:rsid w:val="00BC050F"/>
    <w:rsid w:val="00BC3069"/>
    <w:rsid w:val="00BD060D"/>
    <w:rsid w:val="00BD5666"/>
    <w:rsid w:val="00BE5A95"/>
    <w:rsid w:val="00BF5AA7"/>
    <w:rsid w:val="00C05249"/>
    <w:rsid w:val="00C0755D"/>
    <w:rsid w:val="00C125BD"/>
    <w:rsid w:val="00C126BB"/>
    <w:rsid w:val="00C2170A"/>
    <w:rsid w:val="00C8203F"/>
    <w:rsid w:val="00C94550"/>
    <w:rsid w:val="00CA0221"/>
    <w:rsid w:val="00CB0C08"/>
    <w:rsid w:val="00CB3FE5"/>
    <w:rsid w:val="00CC6091"/>
    <w:rsid w:val="00CC7672"/>
    <w:rsid w:val="00D15E9D"/>
    <w:rsid w:val="00D16C40"/>
    <w:rsid w:val="00D4368B"/>
    <w:rsid w:val="00D44BFB"/>
    <w:rsid w:val="00D47E65"/>
    <w:rsid w:val="00D50485"/>
    <w:rsid w:val="00D73355"/>
    <w:rsid w:val="00D82411"/>
    <w:rsid w:val="00D92D26"/>
    <w:rsid w:val="00DA4F52"/>
    <w:rsid w:val="00E25B7C"/>
    <w:rsid w:val="00E30A0E"/>
    <w:rsid w:val="00E3755D"/>
    <w:rsid w:val="00E56703"/>
    <w:rsid w:val="00E804FB"/>
    <w:rsid w:val="00E816AC"/>
    <w:rsid w:val="00ED1360"/>
    <w:rsid w:val="00ED3C52"/>
    <w:rsid w:val="00EE6050"/>
    <w:rsid w:val="00EF6468"/>
    <w:rsid w:val="00F0045C"/>
    <w:rsid w:val="00F06836"/>
    <w:rsid w:val="00F31DE9"/>
    <w:rsid w:val="00F457F3"/>
    <w:rsid w:val="00F51662"/>
    <w:rsid w:val="00F9727E"/>
    <w:rsid w:val="00FC20F0"/>
    <w:rsid w:val="00FD6BDC"/>
    <w:rsid w:val="00FE352E"/>
    <w:rsid w:val="00FE6D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78589"/>
  <w15:chartTrackingRefBased/>
  <w15:docId w15:val="{01F5C71A-1893-457E-9968-4B327089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4F2E"/>
    <w:pPr>
      <w:autoSpaceDE w:val="0"/>
      <w:autoSpaceDN w:val="0"/>
      <w:adjustRightInd w:val="0"/>
      <w:jc w:val="both"/>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autoSpaceDE/>
      <w:autoSpaceDN/>
      <w:adjustRightInd/>
      <w:spacing w:before="100" w:beforeAutospacing="1" w:after="100" w:afterAutospacing="1"/>
      <w:jc w:val="left"/>
    </w:pPr>
    <w:rPr>
      <w:rFonts w:eastAsiaTheme="minorEastAsia"/>
      <w:sz w:val="24"/>
      <w:szCs w:val="24"/>
    </w:rPr>
  </w:style>
  <w:style w:type="character" w:styleId="Pogrubienie">
    <w:name w:val="Strong"/>
    <w:basedOn w:val="Domylnaczcionkaakapitu"/>
    <w:uiPriority w:val="22"/>
    <w:qFormat/>
    <w:rPr>
      <w:b/>
      <w:bCs/>
    </w:rPr>
  </w:style>
  <w:style w:type="paragraph" w:styleId="Bezodstpw">
    <w:name w:val="No Spacing"/>
    <w:uiPriority w:val="1"/>
    <w:qFormat/>
    <w:rsid w:val="004947A3"/>
    <w:rPr>
      <w:rFonts w:eastAsiaTheme="minorEastAsia"/>
      <w:sz w:val="24"/>
      <w:szCs w:val="24"/>
    </w:rPr>
  </w:style>
  <w:style w:type="table" w:styleId="Tabela-Siatka">
    <w:name w:val="Table Grid"/>
    <w:basedOn w:val="Standardowy"/>
    <w:uiPriority w:val="39"/>
    <w:rsid w:val="004947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303EF"/>
    <w:rPr>
      <w:sz w:val="20"/>
      <w:szCs w:val="20"/>
    </w:rPr>
  </w:style>
  <w:style w:type="character" w:customStyle="1" w:styleId="TekstprzypisukocowegoZnak">
    <w:name w:val="Tekst przypisu końcowego Znak"/>
    <w:basedOn w:val="Domylnaczcionkaakapitu"/>
    <w:link w:val="Tekstprzypisukocowego"/>
    <w:uiPriority w:val="99"/>
    <w:semiHidden/>
    <w:rsid w:val="004303EF"/>
  </w:style>
  <w:style w:type="character" w:styleId="Odwoanieprzypisukocowego">
    <w:name w:val="endnote reference"/>
    <w:basedOn w:val="Domylnaczcionkaakapitu"/>
    <w:uiPriority w:val="99"/>
    <w:semiHidden/>
    <w:unhideWhenUsed/>
    <w:rsid w:val="004303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5A665-2E61-4ED8-AEEE-ECB736C7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1962</TotalTime>
  <Pages>32</Pages>
  <Words>14556</Words>
  <Characters>87337</Characters>
  <Application>Microsoft Office Word</Application>
  <DocSecurity>0</DocSecurity>
  <Lines>727</Lines>
  <Paragraphs>203</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101690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Justyna Kuniewicz</cp:lastModifiedBy>
  <cp:revision>168</cp:revision>
  <dcterms:created xsi:type="dcterms:W3CDTF">2023-01-16T08:45:00Z</dcterms:created>
  <dcterms:modified xsi:type="dcterms:W3CDTF">2023-02-24T11:15:00Z</dcterms:modified>
</cp:coreProperties>
</file>