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D7357" w14:textId="77777777" w:rsidR="005023B6" w:rsidRDefault="009248EB">
      <w:pPr>
        <w:pStyle w:val="NormalnyWeb"/>
      </w:pPr>
      <w:r>
        <w:rPr>
          <w:b/>
          <w:bCs/>
        </w:rPr>
        <w:t>Rada Miejska w Serocku</w:t>
      </w:r>
      <w:r>
        <w:br/>
        <w:t>Komisja Kultury, Oświaty i Sportu</w:t>
      </w:r>
    </w:p>
    <w:p w14:paraId="14DEBADB" w14:textId="6B40ED50" w:rsidR="005023B6" w:rsidRDefault="009248EB">
      <w:pPr>
        <w:pStyle w:val="NormalnyWeb"/>
        <w:jc w:val="center"/>
      </w:pPr>
      <w:r>
        <w:rPr>
          <w:b/>
          <w:bCs/>
          <w:sz w:val="36"/>
          <w:szCs w:val="36"/>
        </w:rPr>
        <w:t xml:space="preserve">Protokół nr </w:t>
      </w:r>
      <w:r w:rsidR="009737DB">
        <w:rPr>
          <w:b/>
          <w:bCs/>
          <w:sz w:val="36"/>
          <w:szCs w:val="36"/>
        </w:rPr>
        <w:t>4/2022</w:t>
      </w:r>
    </w:p>
    <w:p w14:paraId="3FB32CC4" w14:textId="77777777" w:rsidR="005023B6" w:rsidRDefault="009248EB">
      <w:pPr>
        <w:pStyle w:val="NormalnyWeb"/>
      </w:pPr>
      <w:r>
        <w:t xml:space="preserve">4 Posiedzenie w dniu 13 lipca 2022 </w:t>
      </w:r>
      <w:r>
        <w:br/>
        <w:t>Obrady rozpoczęto 13 lipca 2022 o godz. 13:00, a zakończono o godz. 15:14 tego samego dnia.</w:t>
      </w:r>
    </w:p>
    <w:p w14:paraId="57C92070" w14:textId="77777777" w:rsidR="005023B6" w:rsidRDefault="009248EB">
      <w:pPr>
        <w:pStyle w:val="NormalnyWeb"/>
      </w:pPr>
      <w:r>
        <w:t>W posiedzeniu wzięło udział 5 członków.</w:t>
      </w:r>
    </w:p>
    <w:p w14:paraId="59EE3C3B" w14:textId="77777777" w:rsidR="005023B6" w:rsidRDefault="009248EB">
      <w:pPr>
        <w:pStyle w:val="NormalnyWeb"/>
      </w:pPr>
      <w:r>
        <w:t>Obecni:</w:t>
      </w:r>
    </w:p>
    <w:p w14:paraId="23899195" w14:textId="77777777" w:rsidR="005023B6" w:rsidRDefault="009248EB">
      <w:pPr>
        <w:pStyle w:val="NormalnyWeb"/>
      </w:pPr>
      <w:r>
        <w:t>1. Sławomir Czerwiński</w:t>
      </w:r>
      <w:r>
        <w:br/>
        <w:t>2. Bożena Kalinowska</w:t>
      </w:r>
      <w:r>
        <w:br/>
        <w:t>3. Agnieszka Oktaba</w:t>
      </w:r>
      <w:r>
        <w:br/>
        <w:t>4. Aneta Rogucka</w:t>
      </w:r>
      <w:r>
        <w:br/>
        <w:t>5. Mariusz Rosiński</w:t>
      </w:r>
    </w:p>
    <w:p w14:paraId="247A55EC" w14:textId="77777777" w:rsidR="009737DB" w:rsidRDefault="009737DB" w:rsidP="009737DB">
      <w:pPr>
        <w:pStyle w:val="Bezodstpw"/>
      </w:pPr>
      <w:r>
        <w:t>Dodatkowo w posiedzeniu udział wzięli:</w:t>
      </w:r>
    </w:p>
    <w:p w14:paraId="043EF8CF" w14:textId="77777777" w:rsidR="009737DB" w:rsidRDefault="009737DB" w:rsidP="009737DB">
      <w:pPr>
        <w:pStyle w:val="Bezodstpw"/>
      </w:pPr>
      <w:r>
        <w:t>1. Artur Borkowski – Burmistrz Miasta i Gminy w Serocku</w:t>
      </w:r>
    </w:p>
    <w:p w14:paraId="7EDBC7E8" w14:textId="77777777" w:rsidR="009737DB" w:rsidRDefault="009737DB" w:rsidP="009737DB">
      <w:pPr>
        <w:pStyle w:val="Bezodstpw"/>
      </w:pPr>
      <w:r>
        <w:t>2. Marek Bąbolski – Zastępca Burmistrza Miasta i Gminy w Serocku</w:t>
      </w:r>
    </w:p>
    <w:p w14:paraId="5090FDA6" w14:textId="77777777" w:rsidR="009737DB" w:rsidRDefault="009737DB" w:rsidP="009737DB">
      <w:pPr>
        <w:pStyle w:val="Bezodstpw"/>
      </w:pPr>
      <w:r>
        <w:t>3. Renata Mulik – Dyrektor CKiCZ</w:t>
      </w:r>
    </w:p>
    <w:p w14:paraId="0E6587CD" w14:textId="2438AF21" w:rsidR="009737DB" w:rsidRDefault="009737DB" w:rsidP="009737DB">
      <w:pPr>
        <w:pStyle w:val="Bezodstpw"/>
      </w:pPr>
      <w:r>
        <w:t>4. Alicja Melion – Dyrektor ZOSIP</w:t>
      </w:r>
    </w:p>
    <w:p w14:paraId="2DA342A8" w14:textId="77777777" w:rsidR="009737DB" w:rsidRDefault="009737DB" w:rsidP="009737DB">
      <w:pPr>
        <w:pStyle w:val="Bezodstpw"/>
      </w:pPr>
    </w:p>
    <w:p w14:paraId="3AAA5925" w14:textId="77777777" w:rsidR="009737DB" w:rsidRDefault="009248EB" w:rsidP="009737DB">
      <w:pPr>
        <w:pStyle w:val="Bezodstpw"/>
      </w:pPr>
      <w:r w:rsidRPr="009737DB">
        <w:rPr>
          <w:b/>
        </w:rPr>
        <w:t>1. Otwarcie posiedzenia i przedstawienie porządku obrad.</w:t>
      </w:r>
      <w:r>
        <w:br/>
      </w:r>
      <w:r>
        <w:br/>
      </w:r>
      <w:r w:rsidR="009737DB">
        <w:t>Przewodniczący Komisji Sławomir Czerwiński otworzył posiedzenie, powitał wszystkich zebranych, sprawdził kworum i stwierdził, że w posiedzeniu bierze udział 4 radnych.</w:t>
      </w:r>
    </w:p>
    <w:p w14:paraId="342ABEC7" w14:textId="77777777" w:rsidR="009737DB" w:rsidRDefault="009737DB" w:rsidP="009737DB">
      <w:pPr>
        <w:pStyle w:val="Bezodstpw"/>
      </w:pPr>
      <w:r>
        <w:t>Przewodniczący Komisji przedstawił porządek obrad do którego nie zgłoszono uwag.</w:t>
      </w:r>
    </w:p>
    <w:p w14:paraId="05AB0F52" w14:textId="77777777" w:rsidR="009737DB" w:rsidRDefault="009737DB" w:rsidP="009737DB">
      <w:pPr>
        <w:pStyle w:val="Bezodstpw"/>
      </w:pPr>
      <w:r w:rsidRPr="007E4CED">
        <w:rPr>
          <w:i/>
          <w:sz w:val="22"/>
          <w:szCs w:val="22"/>
        </w:rPr>
        <w:t>(Radna Aneta Rogucka spóźniła się).</w:t>
      </w:r>
      <w:r>
        <w:br/>
      </w:r>
      <w:r w:rsidR="009248EB">
        <w:br/>
      </w:r>
      <w:r w:rsidR="009248EB">
        <w:rPr>
          <w:b/>
          <w:bCs/>
          <w:u w:val="single"/>
        </w:rPr>
        <w:t>Głosowano w sprawie:</w:t>
      </w:r>
      <w:r>
        <w:br/>
        <w:t>Przyjęcie porządku obrad.</w:t>
      </w:r>
      <w:r w:rsidR="009248EB">
        <w:br/>
      </w:r>
      <w:r w:rsidR="009248EB">
        <w:br/>
      </w:r>
      <w:r w:rsidR="009248EB">
        <w:rPr>
          <w:rStyle w:val="Pogrubienie"/>
          <w:u w:val="single"/>
        </w:rPr>
        <w:t>Wyniki głosowania</w:t>
      </w:r>
      <w:r w:rsidR="009248EB">
        <w:br/>
        <w:t>ZA: 4, PRZECIW: 0, WSTRZYMUJĘ SIĘ: 0, BRAK GŁOSU: 0, NIEOBECNI: 1</w:t>
      </w:r>
      <w:r w:rsidR="009248EB">
        <w:br/>
      </w:r>
      <w:r w:rsidR="009248EB">
        <w:br/>
      </w:r>
      <w:r w:rsidR="009248EB">
        <w:rPr>
          <w:u w:val="single"/>
        </w:rPr>
        <w:t>Wyniki imienne:</w:t>
      </w:r>
      <w:r w:rsidR="009248EB">
        <w:br/>
        <w:t>ZA (4)</w:t>
      </w:r>
      <w:r w:rsidR="009248EB">
        <w:br/>
        <w:t>Sławomir Czerwiński, Bożena Kalinowska, Agnieszka Oktaba, Mariusz Rosiński</w:t>
      </w:r>
      <w:r w:rsidR="009248EB">
        <w:br/>
        <w:t>NIEOBECNI (1)</w:t>
      </w:r>
      <w:r w:rsidR="009248EB">
        <w:br/>
        <w:t>Aneta Rogucka</w:t>
      </w:r>
      <w:r w:rsidR="009248EB">
        <w:br/>
      </w:r>
      <w:r w:rsidR="009248EB">
        <w:br/>
      </w:r>
      <w:r w:rsidR="009248EB" w:rsidRPr="009737DB">
        <w:rPr>
          <w:b/>
        </w:rPr>
        <w:t>2. Przedstawienie organizacji akcji „Lato w mieście”.</w:t>
      </w:r>
      <w:r w:rsidR="009248EB">
        <w:br/>
      </w:r>
      <w:r w:rsidRPr="00435AB8">
        <w:rPr>
          <w:i/>
          <w:sz w:val="22"/>
          <w:szCs w:val="22"/>
        </w:rPr>
        <w:t>(Radna Aneta Rogucka dołączyła do posiedzenia)</w:t>
      </w:r>
      <w:r w:rsidRPr="00435AB8">
        <w:rPr>
          <w:i/>
          <w:sz w:val="22"/>
          <w:szCs w:val="22"/>
        </w:rPr>
        <w:br/>
      </w:r>
    </w:p>
    <w:p w14:paraId="0E777ECE" w14:textId="77777777" w:rsidR="009737DB" w:rsidRDefault="009737DB" w:rsidP="009737DB">
      <w:pPr>
        <w:pStyle w:val="Bezodstpw"/>
      </w:pPr>
      <w:r>
        <w:t xml:space="preserve">Pani Dyrektor Renata Mulik omówiła organizację akcji „Lato w mieście”. Letnie aktywności rozpoczęły się 25.06.2022r. inaugurując projekt „Sztuki zapomniane odczarowane” podczas „Wianków” które odbyły się na plaży miejskiej w Serocku. Zaproponowano mieszkańcom warsztaty wikliniarskie, wiankowe, bębniarskie, odbył się konkurs wiankowy. Zorganizowane zostały półkolonie artystyczne w terminie 11-15 lipca, grupa liczy 33 osoby. Koszt został zbilansowany na poziomie 550zł dla osób z Serocka, 660zł dla osób spoza, na bazie SP w Serocku. Dzieci mają zapewnione 3 posiłki: śniadanie, obiad i podwieczorek. Do dyspozycji są sale, sprzęt sportowy. Odbyły się warsztaty żeglarskie, wycieczki m.in. do Kuligowa, zaplanowana jest wycieczka do Pniewa. Odbył się spacer z Panem Witoldem Wargasem brzegiem Narwi. Planowane są warsztaty malarskie, warsztaty taneczne, książkowy recykling, pokazy filmowe itp. 16 lipca </w:t>
      </w:r>
      <w:r>
        <w:lastRenderedPageBreak/>
        <w:t xml:space="preserve">odbędzie się spotkanie muzyczne przy ognisku. Odbędzie się również szereg cyklicznych aktywności projektowych m.in. warsztaty tkackie, warsztaty krawieckie. Zajęcia te są bezpłatne dla mieszkańców. W ramach półkolonii proponuje się warsztaty żeglarskie. Prowadzone są również warsztaty językowe dla uchodźców. Dla mieszkańców proponowane są również warsztaty m.in. tango argentyńskie w plenerze. Odbędą się również wydarzenia patriotyczne m.in. organizacja godziny „W” 1 sierpnia, ze wsparciem wojska, rysem historycznym, z piosenkami wykonanymi przez drużynę harcerską. Odbędzie się również festiwal „Świtezianka” 30 lipca. Centrum Kultury bierze udział w przygotowaniu „Ogólnopolskiego zlotu seniorów” między 26-28 sierpnia. 27 sierpnia planowane jest zakończenie lata na którym odbędą się animacje dla dzieci i dorosłych, koncert „teatru Piosenki Elżbiety Zapendowskiej”. Od końca czerwca do końca sierpnia odbywają się również darmowe zajęcia fitness na plaży. Wraz z Powiatową Instytucją Kultury organizowane są warsztaty flisackie, warsztaty makramy, ceramiczne. </w:t>
      </w:r>
    </w:p>
    <w:p w14:paraId="1948594A" w14:textId="77777777" w:rsidR="009737DB" w:rsidRDefault="009737DB" w:rsidP="009737DB">
      <w:pPr>
        <w:pStyle w:val="Bezodstpw"/>
      </w:pPr>
    </w:p>
    <w:p w14:paraId="0796250F" w14:textId="7A162552" w:rsidR="009737DB" w:rsidRDefault="009737DB" w:rsidP="00BE465F">
      <w:pPr>
        <w:pStyle w:val="Bezodstpw"/>
      </w:pPr>
      <w:r>
        <w:t xml:space="preserve">Zastępca Burmistrza Marek Bąbolski </w:t>
      </w:r>
      <w:r w:rsidR="00474AA5">
        <w:t xml:space="preserve">powiedział, że „Lato w mieście” na sportowo również zaczęło się od „Wianków” na plaży. </w:t>
      </w:r>
    </w:p>
    <w:p w14:paraId="023787AF" w14:textId="77777777" w:rsidR="00474AA5" w:rsidRDefault="00474AA5" w:rsidP="00BE465F">
      <w:pPr>
        <w:pStyle w:val="Bezodstpw"/>
      </w:pPr>
      <w:r>
        <w:t>Lato w mieście 2022</w:t>
      </w:r>
    </w:p>
    <w:p w14:paraId="275CE4CC" w14:textId="7B0561E8" w:rsidR="00474AA5" w:rsidRDefault="00BE465F" w:rsidP="00BE465F">
      <w:pPr>
        <w:pStyle w:val="Bezodstpw"/>
      </w:pPr>
      <w:r>
        <w:t xml:space="preserve">1. </w:t>
      </w:r>
      <w:r w:rsidR="00474AA5">
        <w:t>Wianki na sportowo</w:t>
      </w:r>
    </w:p>
    <w:p w14:paraId="31C21DA3" w14:textId="1889FF2A" w:rsidR="00474AA5" w:rsidRDefault="00BE465F" w:rsidP="00BE465F">
      <w:pPr>
        <w:pStyle w:val="Bezodstpw"/>
      </w:pPr>
      <w:r>
        <w:t>-</w:t>
      </w:r>
      <w:r w:rsidR="00474AA5">
        <w:t>Turniej Siatkówki Plażowej – liczba chętnych 5 drużyn dwuosobowych</w:t>
      </w:r>
    </w:p>
    <w:p w14:paraId="7EF7B12E" w14:textId="010EA7BB" w:rsidR="00474AA5" w:rsidRDefault="00BE465F" w:rsidP="00BE465F">
      <w:pPr>
        <w:pStyle w:val="Bezodstpw"/>
      </w:pPr>
      <w:r>
        <w:t>-</w:t>
      </w:r>
      <w:r w:rsidR="00474AA5">
        <w:t>Turniej Koszykówki 3x3 brak wystarczającej liczby chętnych do przeprowadzenia turnieju</w:t>
      </w:r>
    </w:p>
    <w:p w14:paraId="7F553009" w14:textId="2A4570A0" w:rsidR="00474AA5" w:rsidRDefault="00BE465F" w:rsidP="00BE465F">
      <w:pPr>
        <w:pStyle w:val="Bezodstpw"/>
      </w:pPr>
      <w:r>
        <w:t>-</w:t>
      </w:r>
      <w:r w:rsidR="00474AA5">
        <w:t>Spływ kajakowy rzeką Bug – niewystarczająca liczba chętnych</w:t>
      </w:r>
    </w:p>
    <w:p w14:paraId="0220D311" w14:textId="44FE6CBD" w:rsidR="00474AA5" w:rsidRDefault="00BE465F" w:rsidP="00BE465F">
      <w:pPr>
        <w:pStyle w:val="Bezodstpw"/>
      </w:pPr>
      <w:r>
        <w:t xml:space="preserve">2. </w:t>
      </w:r>
      <w:r w:rsidR="00474AA5">
        <w:t>Realizacja Półkolonii sportowo - artystycznych</w:t>
      </w:r>
    </w:p>
    <w:p w14:paraId="404DE827" w14:textId="6F9E5FFE" w:rsidR="00474AA5" w:rsidRDefault="00BE465F" w:rsidP="00BE465F">
      <w:pPr>
        <w:pStyle w:val="Bezodstpw"/>
      </w:pPr>
      <w:r>
        <w:t xml:space="preserve">- </w:t>
      </w:r>
      <w:r w:rsidR="00474AA5">
        <w:t>I turnus 4-8.07.2022r. liczba chętnych 41 osób</w:t>
      </w:r>
    </w:p>
    <w:p w14:paraId="07CFE3C2" w14:textId="29D586D1" w:rsidR="00474AA5" w:rsidRDefault="00BE465F" w:rsidP="00BE465F">
      <w:pPr>
        <w:pStyle w:val="Bezodstpw"/>
      </w:pPr>
      <w:r>
        <w:t xml:space="preserve">- </w:t>
      </w:r>
      <w:r w:rsidR="00474AA5">
        <w:t>II turnus 18-22.07.2022r. liczba chętnych 24 osoby (stan na 11.07)</w:t>
      </w:r>
    </w:p>
    <w:p w14:paraId="4D614DD0" w14:textId="7FA1B6FF" w:rsidR="00474AA5" w:rsidRDefault="00BE465F" w:rsidP="00BE465F">
      <w:pPr>
        <w:pStyle w:val="Bezodstpw"/>
      </w:pPr>
      <w:r>
        <w:t xml:space="preserve">- </w:t>
      </w:r>
      <w:r w:rsidR="00474AA5">
        <w:t>III turnus 25- 29.07.2022 liczba chętnych  31 osób (stan na 11.07)</w:t>
      </w:r>
    </w:p>
    <w:p w14:paraId="28F2F137" w14:textId="78B7FE28" w:rsidR="00474AA5" w:rsidRDefault="00BE465F" w:rsidP="00BE465F">
      <w:pPr>
        <w:pStyle w:val="Bezodstpw"/>
      </w:pPr>
      <w:r>
        <w:t xml:space="preserve">3. </w:t>
      </w:r>
      <w:r w:rsidR="00474AA5">
        <w:t>Spływ kajakowy rzeką Wkra 17.07 - niewystarczająca liczba chętnych</w:t>
      </w:r>
    </w:p>
    <w:p w14:paraId="0B1C9DDB" w14:textId="459E4C3A" w:rsidR="00474AA5" w:rsidRDefault="00BE465F" w:rsidP="00BE465F">
      <w:pPr>
        <w:pStyle w:val="Bezodstpw"/>
      </w:pPr>
      <w:r>
        <w:t xml:space="preserve">4. </w:t>
      </w:r>
      <w:r w:rsidR="00474AA5">
        <w:t xml:space="preserve">ŻTC </w:t>
      </w:r>
    </w:p>
    <w:p w14:paraId="63E089FD" w14:textId="64DF251C" w:rsidR="00474AA5" w:rsidRDefault="00BE465F" w:rsidP="00BE465F">
      <w:pPr>
        <w:pStyle w:val="Bezodstpw"/>
      </w:pPr>
      <w:r>
        <w:t xml:space="preserve">5. </w:t>
      </w:r>
      <w:r w:rsidR="00474AA5">
        <w:t>Zlot Seniorów</w:t>
      </w:r>
    </w:p>
    <w:p w14:paraId="381A87ED" w14:textId="5F9F8D6B" w:rsidR="00474AA5" w:rsidRDefault="00BE465F" w:rsidP="00BE465F">
      <w:pPr>
        <w:pStyle w:val="Bezodstpw"/>
      </w:pPr>
      <w:r>
        <w:t xml:space="preserve">6. </w:t>
      </w:r>
      <w:r w:rsidR="00474AA5">
        <w:t>Zakończenie wakacji 27.08</w:t>
      </w:r>
    </w:p>
    <w:p w14:paraId="6CDD60D8" w14:textId="07013171" w:rsidR="00474AA5" w:rsidRDefault="00BE465F" w:rsidP="00BE465F">
      <w:pPr>
        <w:pStyle w:val="Bezodstpw"/>
      </w:pPr>
      <w:r>
        <w:t>-</w:t>
      </w:r>
      <w:r w:rsidR="00474AA5">
        <w:t>Turniej Siatkówki Plażowej</w:t>
      </w:r>
    </w:p>
    <w:p w14:paraId="03D91ED5" w14:textId="53D28149" w:rsidR="00474AA5" w:rsidRDefault="00BE465F" w:rsidP="00BE465F">
      <w:pPr>
        <w:pStyle w:val="Bezodstpw"/>
      </w:pPr>
      <w:r>
        <w:t xml:space="preserve">7. </w:t>
      </w:r>
      <w:r w:rsidR="00474AA5">
        <w:t>Zajęcia sportowo – rekreacyjne w Stasim Lesie oraz na Plaży Miejskiej</w:t>
      </w:r>
    </w:p>
    <w:p w14:paraId="3B807545" w14:textId="4DB6A110" w:rsidR="00474AA5" w:rsidRDefault="00BE465F" w:rsidP="00BE465F">
      <w:pPr>
        <w:pStyle w:val="Bezodstpw"/>
      </w:pPr>
      <w:r>
        <w:t xml:space="preserve">8. </w:t>
      </w:r>
      <w:r w:rsidR="00474AA5">
        <w:t>Wakacyjne treningi tenisa stołowego oraz kolarskie</w:t>
      </w:r>
    </w:p>
    <w:p w14:paraId="3D018291" w14:textId="5784541B" w:rsidR="00474AA5" w:rsidRDefault="00474AA5" w:rsidP="00BE465F">
      <w:pPr>
        <w:pStyle w:val="Bezodstpw"/>
      </w:pPr>
      <w:r>
        <w:t>Do dyspozycji strzeżone kąpielisko miejskie, plac wodny oraz boiska wielofunkcyjne.</w:t>
      </w:r>
    </w:p>
    <w:p w14:paraId="7DFAC1B3" w14:textId="77777777" w:rsidR="00474AA5" w:rsidRDefault="00474AA5" w:rsidP="00BE465F">
      <w:pPr>
        <w:pStyle w:val="Bezodstpw"/>
      </w:pPr>
      <w:r>
        <w:t>Przygotowanie imprez sportowo – rekreacyjnych</w:t>
      </w:r>
    </w:p>
    <w:p w14:paraId="17E5E5BE" w14:textId="77777777" w:rsidR="00474AA5" w:rsidRDefault="00474AA5" w:rsidP="00BE465F">
      <w:pPr>
        <w:pStyle w:val="Bezodstpw"/>
      </w:pPr>
      <w:r>
        <w:t>- Olimpiada dla seniorów 6.09</w:t>
      </w:r>
    </w:p>
    <w:p w14:paraId="69AB6B49" w14:textId="77777777" w:rsidR="00474AA5" w:rsidRDefault="00474AA5" w:rsidP="00BE465F">
      <w:pPr>
        <w:pStyle w:val="Bezodstpw"/>
      </w:pPr>
      <w:r>
        <w:t>- XV Wrześniowy Pieszy Rajd Pamięci 17.09</w:t>
      </w:r>
    </w:p>
    <w:p w14:paraId="703FB160" w14:textId="77777777" w:rsidR="00474AA5" w:rsidRDefault="00474AA5" w:rsidP="00BE465F">
      <w:pPr>
        <w:pStyle w:val="Bezodstpw"/>
      </w:pPr>
      <w:r>
        <w:t>- Turniej Piłkarski na otwarcie boiska w Jadwisinie?</w:t>
      </w:r>
    </w:p>
    <w:p w14:paraId="36EBB47C" w14:textId="724DD0F4" w:rsidR="00474AA5" w:rsidRDefault="00474AA5" w:rsidP="00BE465F">
      <w:pPr>
        <w:pStyle w:val="Bezodstpw"/>
      </w:pPr>
      <w:r>
        <w:t xml:space="preserve">- XX Bieg Niepodległości i imprezy towarzyszące 23.10 </w:t>
      </w:r>
    </w:p>
    <w:p w14:paraId="0B77CFF8" w14:textId="7C0DA5C1" w:rsidR="00474AA5" w:rsidRDefault="00474AA5" w:rsidP="00BE465F">
      <w:pPr>
        <w:pStyle w:val="Bezodstpw"/>
      </w:pPr>
      <w:r>
        <w:t>Przygotowanie wznowienia zajęć pozalekcyjnych od września w szkołach na terenie gminy</w:t>
      </w:r>
      <w:r w:rsidR="00BE465F">
        <w:t xml:space="preserve">. </w:t>
      </w:r>
    </w:p>
    <w:p w14:paraId="10CBF89F" w14:textId="77777777" w:rsidR="00BE465F" w:rsidRDefault="00BE465F" w:rsidP="00BE465F">
      <w:pPr>
        <w:pStyle w:val="Bezodstpw"/>
      </w:pPr>
    </w:p>
    <w:p w14:paraId="0D3EF204" w14:textId="1CFD674E" w:rsidR="00BE465F" w:rsidRDefault="00BE465F" w:rsidP="00BE465F">
      <w:pPr>
        <w:pStyle w:val="Bezodstpw"/>
      </w:pPr>
      <w:r>
        <w:t xml:space="preserve">Przewodniczący Komisji Sławomir Czerwiński </w:t>
      </w:r>
      <w:r w:rsidR="00793566">
        <w:t>zadał następujące pytania:</w:t>
      </w:r>
    </w:p>
    <w:p w14:paraId="5C9937B0" w14:textId="77777777" w:rsidR="00793566" w:rsidRDefault="00793566" w:rsidP="00BE465F">
      <w:pPr>
        <w:pStyle w:val="Bezodstpw"/>
      </w:pPr>
      <w:r>
        <w:t>- z jakich źródeł są finansowane projekty o których wspomniała Pani Dyrektor Renata Mulik, czy gmina również dofinansowuje te projekty.</w:t>
      </w:r>
    </w:p>
    <w:p w14:paraId="06BF055D" w14:textId="77777777" w:rsidR="001920F8" w:rsidRDefault="00793566" w:rsidP="00BE465F">
      <w:pPr>
        <w:pStyle w:val="Bezodstpw"/>
      </w:pPr>
      <w:r>
        <w:t>- ile osób zapisanych jest na turnus półkolonii z Centrum Kultury.</w:t>
      </w:r>
      <w:r w:rsidR="00197D40">
        <w:t xml:space="preserve"> Czy były robione kalkulacje przy jakiej kwocie i ilości dzieci turnus ten się sfinansuje.</w:t>
      </w:r>
    </w:p>
    <w:p w14:paraId="14FFAAF8" w14:textId="65E27230" w:rsidR="001920F8" w:rsidRDefault="001920F8" w:rsidP="00BE465F">
      <w:pPr>
        <w:pStyle w:val="Bezodstpw"/>
      </w:pPr>
      <w:r>
        <w:t>Przewodniczący Komisji zgłosił również, że w informatorze gminy i na stronie zamieszczone są tylko daty wydarzeń, brakuje informacji o tym w jakich godzinach.</w:t>
      </w:r>
    </w:p>
    <w:p w14:paraId="798290B8" w14:textId="77777777" w:rsidR="001920F8" w:rsidRDefault="001920F8" w:rsidP="00BE465F">
      <w:pPr>
        <w:pStyle w:val="Bezodstpw"/>
      </w:pPr>
    </w:p>
    <w:p w14:paraId="7BC1A8CA" w14:textId="77777777" w:rsidR="00F10C94" w:rsidRDefault="001920F8" w:rsidP="00BE465F">
      <w:pPr>
        <w:pStyle w:val="Bezodstpw"/>
      </w:pPr>
      <w:r>
        <w:t xml:space="preserve">Dyrektor Renata Mulik odpowiedziała, że obecnie biorą udział w półkoloniach 23 osoby. </w:t>
      </w:r>
      <w:r w:rsidR="00F10C94">
        <w:t xml:space="preserve">Odnośnie plakatów Pani Dyrektor odpowiedziała, że był taki koncept aby na plakatach zamieszczać również godziny wydarzeń i warsztatów jednak plakaty te przez to często były nieczytelne, było na nich zbyt dużo informacji itp. w związku z czym zrezygnowali z tego.  Osoby zainteresowane danym wydarzeniem otrzymają takie informacje w sekretariacie Centrum Kultury, na stronie internetowej itp. </w:t>
      </w:r>
    </w:p>
    <w:p w14:paraId="3067B882" w14:textId="77777777" w:rsidR="00BC074C" w:rsidRDefault="00F10C94" w:rsidP="00BE465F">
      <w:pPr>
        <w:pStyle w:val="Bezodstpw"/>
      </w:pPr>
      <w:r>
        <w:t>Projekt „</w:t>
      </w:r>
      <w:r w:rsidR="00F84D0F">
        <w:t>S</w:t>
      </w:r>
      <w:r>
        <w:t>ztuki zapomniane odczarowane” jest projektem LGD</w:t>
      </w:r>
      <w:r w:rsidR="00F84D0F">
        <w:t>, wsparcie jest 63% w kwocie 35 850zł brutto. Pozostał</w:t>
      </w:r>
      <w:r w:rsidR="001C2598">
        <w:t xml:space="preserve">a kwota to jest wkład własny. Do tego projektu zakupiono 12 maszyn do szycia dla dzieci, 6 maszyn dla dorosłych oraz 1 maszynę z owerlokiem. W tym zawierały się również materiały pomocnicze, krawieckie. Trwałość projektu to jest 5 lat, w planie jest aby w te wakacje zachęcić do bezpłatnych </w:t>
      </w:r>
      <w:r w:rsidR="001C2598">
        <w:lastRenderedPageBreak/>
        <w:t xml:space="preserve">warsztatów, w dalszych planach jest organizacja raz w miesiącu warsztaty krawieckie, które będą ogólnodostępne dla mieszkańców. </w:t>
      </w:r>
    </w:p>
    <w:p w14:paraId="4070E37E" w14:textId="1C2D70F0" w:rsidR="00793566" w:rsidRDefault="00BC074C" w:rsidP="00BE465F">
      <w:pPr>
        <w:pStyle w:val="Bezodstpw"/>
      </w:pPr>
      <w:r>
        <w:t xml:space="preserve">Projekt „Znajdując się nawzajem”, kwota dofinansowania to </w:t>
      </w:r>
      <w:r w:rsidR="00591A80">
        <w:t>8000zł. Jest to kwota przekazana na lekcje języka polskiego, na animacje sportowe, odbędą się warsztaty kulinarne na bazie Szkoły Powiatowej w S</w:t>
      </w:r>
      <w:r w:rsidR="00EC7442">
        <w:t xml:space="preserve">erocku. Na ten cel jest 100% dofinansowania z </w:t>
      </w:r>
      <w:r w:rsidR="004A6110">
        <w:t xml:space="preserve">Mazowieckiego Instytutu Kultury. </w:t>
      </w:r>
    </w:p>
    <w:p w14:paraId="75C46EBE" w14:textId="77777777" w:rsidR="00F10C94" w:rsidRDefault="00F10C94" w:rsidP="00BE465F">
      <w:pPr>
        <w:pStyle w:val="Bezodstpw"/>
      </w:pPr>
    </w:p>
    <w:p w14:paraId="0E260290" w14:textId="42AA6F73" w:rsidR="00D13876" w:rsidRDefault="00D13876" w:rsidP="00170778">
      <w:pPr>
        <w:pStyle w:val="NormalnyWeb"/>
        <w:spacing w:before="0" w:beforeAutospacing="0" w:after="0" w:afterAutospacing="0"/>
      </w:pPr>
      <w:r>
        <w:t xml:space="preserve">Przewodniczący Komisji Sławomir Czerwiński zapytał jak finansowane zajęcia fitness na plaży organizowane przez CatFit, które są dla mieszkańców darmowe. Czy odbywa się to w ramach dobrej współpracy. </w:t>
      </w:r>
      <w:r w:rsidR="008C2812">
        <w:t>Przewodniczący Komisji dodał również że warto rozważyć powiększenie oferty również o imprezy dla młodzieży.</w:t>
      </w:r>
    </w:p>
    <w:p w14:paraId="0A20CDE8" w14:textId="77777777" w:rsidR="00D13876" w:rsidRDefault="00D13876" w:rsidP="00170778">
      <w:pPr>
        <w:pStyle w:val="NormalnyWeb"/>
        <w:spacing w:before="0" w:beforeAutospacing="0" w:after="0" w:afterAutospacing="0"/>
      </w:pPr>
    </w:p>
    <w:p w14:paraId="2787E9DE" w14:textId="33A9E905" w:rsidR="00D13876" w:rsidRDefault="00D13876" w:rsidP="00170778">
      <w:pPr>
        <w:pStyle w:val="NormalnyWeb"/>
        <w:spacing w:before="0" w:beforeAutospacing="0" w:after="0" w:afterAutospacing="0"/>
      </w:pPr>
      <w:r>
        <w:t>Dyrektor Renata Mulik odpowiedziała, że fitness na plaży jest inicjatywą oddolną w porozumieniu z właścicielem klubu Panią Katarzyną Tulin, która</w:t>
      </w:r>
      <w:r w:rsidR="008963B4">
        <w:t xml:space="preserve"> zaproponowała taka współpracę. Organizacją tych zajęć zajmuje się klub, który również ponosi koszty. Formą promocji jest umieszczenie loga CatFit na plakacie oraz umieszczenie tej informacji dla mieszkańców.  </w:t>
      </w:r>
    </w:p>
    <w:p w14:paraId="3782E828" w14:textId="77777777" w:rsidR="00D13876" w:rsidRDefault="00D13876" w:rsidP="00170778">
      <w:pPr>
        <w:pStyle w:val="NormalnyWeb"/>
        <w:spacing w:before="0" w:beforeAutospacing="0" w:after="0" w:afterAutospacing="0"/>
      </w:pPr>
    </w:p>
    <w:p w14:paraId="27ACCE93" w14:textId="32E89102" w:rsidR="00BE465F" w:rsidRDefault="006C6242" w:rsidP="00170778">
      <w:pPr>
        <w:pStyle w:val="NormalnyWeb"/>
        <w:spacing w:before="0" w:beforeAutospacing="0" w:after="0" w:afterAutospacing="0"/>
        <w:rPr>
          <w:bCs/>
        </w:rPr>
      </w:pPr>
      <w:r w:rsidRPr="006C6242">
        <w:rPr>
          <w:bCs/>
        </w:rPr>
        <w:t xml:space="preserve">Przewodniczący Rady Mariusz Rosiński </w:t>
      </w:r>
      <w:r>
        <w:rPr>
          <w:bCs/>
        </w:rPr>
        <w:t>zapytał w jakiej formule odbywa się dofinansowanie półkolonii.</w:t>
      </w:r>
    </w:p>
    <w:p w14:paraId="387FF113" w14:textId="77777777" w:rsidR="006C6242" w:rsidRDefault="006C6242" w:rsidP="00170778">
      <w:pPr>
        <w:pStyle w:val="NormalnyWeb"/>
        <w:spacing w:before="0" w:beforeAutospacing="0" w:after="0" w:afterAutospacing="0"/>
        <w:rPr>
          <w:bCs/>
        </w:rPr>
      </w:pPr>
    </w:p>
    <w:p w14:paraId="6484CF60" w14:textId="15F9B20B" w:rsidR="006C6242" w:rsidRDefault="006C6242" w:rsidP="00170778">
      <w:pPr>
        <w:pStyle w:val="NormalnyWeb"/>
        <w:spacing w:before="0" w:beforeAutospacing="0" w:after="0" w:afterAutospacing="0"/>
        <w:rPr>
          <w:bCs/>
        </w:rPr>
      </w:pPr>
      <w:r>
        <w:rPr>
          <w:bCs/>
        </w:rPr>
        <w:t>Dyrektor Renata Mulik odpowiedziała, że koszt na osobę to jest 550zł dla mieszkańca gminy oraz 660zł dla osób spoza gminy. Organizacja półkolonii się zbilansuje, gmina nie będzie dokładać pieniędzy.</w:t>
      </w:r>
    </w:p>
    <w:p w14:paraId="27302019" w14:textId="77777777" w:rsidR="006C6242" w:rsidRPr="006C6242" w:rsidRDefault="006C6242" w:rsidP="00170778">
      <w:pPr>
        <w:pStyle w:val="NormalnyWeb"/>
        <w:spacing w:before="0" w:beforeAutospacing="0" w:after="0" w:afterAutospacing="0"/>
        <w:rPr>
          <w:bCs/>
        </w:rPr>
      </w:pPr>
    </w:p>
    <w:p w14:paraId="4FA88FF9" w14:textId="77777777" w:rsidR="009F4DD6" w:rsidRDefault="006C6242" w:rsidP="00170778">
      <w:pPr>
        <w:pStyle w:val="NormalnyWeb"/>
        <w:spacing w:before="0" w:beforeAutospacing="0" w:after="0" w:afterAutospacing="0"/>
        <w:rPr>
          <w:bCs/>
        </w:rPr>
      </w:pPr>
      <w:r w:rsidRPr="006C6242">
        <w:rPr>
          <w:bCs/>
        </w:rPr>
        <w:t xml:space="preserve">Przewodniczący Rady Mariusz Rosiński </w:t>
      </w:r>
      <w:r>
        <w:rPr>
          <w:bCs/>
        </w:rPr>
        <w:t>odniósł się do pytania Przewodniczącego Komisji odnośnie umieszczania na plakatach również informacji o godzinach w jakich będzie się odbywać dane wydarzenie. Szukanie takich informacji w internecie może być uciążliwe dla niektórych osób</w:t>
      </w:r>
      <w:r w:rsidR="009F4DD6">
        <w:rPr>
          <w:bCs/>
        </w:rPr>
        <w:t xml:space="preserve">. </w:t>
      </w:r>
    </w:p>
    <w:p w14:paraId="1C649F30" w14:textId="77777777" w:rsidR="009F4DD6" w:rsidRDefault="009F4DD6" w:rsidP="00170778">
      <w:pPr>
        <w:pStyle w:val="NormalnyWeb"/>
        <w:spacing w:before="0" w:beforeAutospacing="0" w:after="0" w:afterAutospacing="0"/>
        <w:rPr>
          <w:bCs/>
        </w:rPr>
      </w:pPr>
    </w:p>
    <w:p w14:paraId="5B3BC44F" w14:textId="320B3629" w:rsidR="009F4DD6" w:rsidRDefault="009F4DD6" w:rsidP="00170778">
      <w:pPr>
        <w:pStyle w:val="NormalnyWeb"/>
        <w:spacing w:before="0" w:beforeAutospacing="0" w:after="0" w:afterAutospacing="0"/>
        <w:rPr>
          <w:bCs/>
        </w:rPr>
      </w:pPr>
      <w:r>
        <w:rPr>
          <w:bCs/>
        </w:rPr>
        <w:t>Dyrektor Renata Mulik odpowiedziała, że postarają się zamieszczać na plakatach informację o której godzinie będzie się rozpoczynało dane wydarzenie.</w:t>
      </w:r>
    </w:p>
    <w:p w14:paraId="2B247E3A" w14:textId="77777777" w:rsidR="009F4DD6" w:rsidRDefault="009F4DD6" w:rsidP="00170778">
      <w:pPr>
        <w:pStyle w:val="NormalnyWeb"/>
        <w:spacing w:before="0" w:beforeAutospacing="0" w:after="0" w:afterAutospacing="0"/>
        <w:rPr>
          <w:bCs/>
        </w:rPr>
      </w:pPr>
    </w:p>
    <w:p w14:paraId="73299A7C" w14:textId="594701E7" w:rsidR="009F4DD6" w:rsidRDefault="009F4DD6" w:rsidP="00170778">
      <w:pPr>
        <w:pStyle w:val="NormalnyWeb"/>
        <w:spacing w:before="0" w:beforeAutospacing="0" w:after="0" w:afterAutospacing="0"/>
        <w:rPr>
          <w:bCs/>
        </w:rPr>
      </w:pPr>
      <w:r>
        <w:rPr>
          <w:bCs/>
        </w:rPr>
        <w:t xml:space="preserve">Przewodniczący Rady Mariusz Rosiński odniósł się do propozycji Przewodniczącego Komisji aby rozważyć organizację również imprez dla młodzieży. Może to być jakiś koncert rapera, albo disco polo. Warto wziąć to pod uwagę aby wzbogacić ofertę wydarzeń również o koncerty i wydarzenia dedykowane młodzieży. </w:t>
      </w:r>
      <w:r w:rsidR="006C241F">
        <w:rPr>
          <w:bCs/>
        </w:rPr>
        <w:t xml:space="preserve">Mieszkańcy pytają o tego typu wydarzenia. </w:t>
      </w:r>
    </w:p>
    <w:p w14:paraId="0806812D" w14:textId="5D941023" w:rsidR="00BE465F" w:rsidRDefault="006C6242" w:rsidP="00170778">
      <w:pPr>
        <w:pStyle w:val="NormalnyWeb"/>
        <w:spacing w:before="0" w:beforeAutospacing="0" w:after="0" w:afterAutospacing="0"/>
        <w:rPr>
          <w:b/>
          <w:bCs/>
        </w:rPr>
      </w:pPr>
      <w:r>
        <w:rPr>
          <w:bCs/>
        </w:rPr>
        <w:t xml:space="preserve"> </w:t>
      </w:r>
    </w:p>
    <w:p w14:paraId="6CBA8431" w14:textId="3EB3BB10" w:rsidR="00344A2C" w:rsidRDefault="009248EB" w:rsidP="00170778">
      <w:pPr>
        <w:pStyle w:val="NormalnyWeb"/>
        <w:spacing w:before="0" w:beforeAutospacing="0" w:after="0" w:afterAutospacing="0"/>
      </w:pPr>
      <w:r w:rsidRPr="00A076C8">
        <w:rPr>
          <w:b/>
          <w:bCs/>
        </w:rPr>
        <w:t>3. Przedstawienie informacji na temat planowanej organizacji roku szkolnego 2022/2023.</w:t>
      </w:r>
      <w:r w:rsidRPr="00A076C8">
        <w:rPr>
          <w:b/>
          <w:bCs/>
        </w:rPr>
        <w:br/>
      </w:r>
    </w:p>
    <w:p w14:paraId="37C7A4BC" w14:textId="7B66E2A8" w:rsidR="00FC4A2F" w:rsidRDefault="00FC4A2F" w:rsidP="00FC4A2F">
      <w:pPr>
        <w:pStyle w:val="NormalnyWeb"/>
        <w:spacing w:before="0" w:beforeAutospacing="0" w:after="0" w:afterAutospacing="0"/>
      </w:pPr>
      <w:r>
        <w:t>I</w:t>
      </w:r>
      <w:r w:rsidRPr="00B302E6">
        <w:t>nformacj</w:t>
      </w:r>
      <w:r>
        <w:t>ę</w:t>
      </w:r>
      <w:r w:rsidRPr="00B302E6">
        <w:t xml:space="preserve"> na temat planowanej organizacji roku szkolnego 2022/2023</w:t>
      </w:r>
      <w:r>
        <w:t xml:space="preserve"> przedstawiła Dyrektor ZO</w:t>
      </w:r>
      <w:r w:rsidR="00C15943">
        <w:t xml:space="preserve">SiP Pani Alicja Melion. </w:t>
      </w:r>
      <w:r>
        <w:t xml:space="preserve"> </w:t>
      </w:r>
    </w:p>
    <w:p w14:paraId="1B06C0C9" w14:textId="3FC5FECF" w:rsidR="00170778" w:rsidRPr="00694EC9" w:rsidRDefault="00FC4A2F" w:rsidP="00544F44">
      <w:pPr>
        <w:pStyle w:val="NormalnyWeb"/>
        <w:spacing w:before="0" w:beforeAutospacing="0" w:after="0" w:afterAutospacing="0"/>
      </w:pPr>
      <w:r w:rsidRPr="00344A2C">
        <w:t>Organizacja szkół i przedszkoli na podstawie projektów arkuszy organizacji na rok szkolny 2022/2023</w:t>
      </w:r>
    </w:p>
    <w:p w14:paraId="7C1F9F36" w14:textId="77777777" w:rsidR="004816ED" w:rsidRPr="004816ED" w:rsidRDefault="004816ED" w:rsidP="004816ED">
      <w:pPr>
        <w:pStyle w:val="NormalnyWeb"/>
        <w:spacing w:before="0" w:beforeAutospacing="0" w:after="0" w:afterAutospacing="0"/>
      </w:pPr>
      <w:r w:rsidRPr="004816ED">
        <w:t>Od września 2022r. nastąpi wzrost oddziałów przedszkolnych i wychowanków o:</w:t>
      </w:r>
    </w:p>
    <w:p w14:paraId="642BD1D4" w14:textId="77777777" w:rsidR="004816ED" w:rsidRPr="004816ED" w:rsidRDefault="004816ED" w:rsidP="004816ED">
      <w:pPr>
        <w:pStyle w:val="NormalnyWeb"/>
        <w:spacing w:before="0" w:beforeAutospacing="0" w:after="0" w:afterAutospacing="0"/>
      </w:pPr>
      <w:r w:rsidRPr="004816ED">
        <w:t>- 1 oddział przedszkolny w Zespole Szkolno – Przedszkolnym w Woli Kiełpińskiej,</w:t>
      </w:r>
    </w:p>
    <w:p w14:paraId="001D8B8F" w14:textId="77777777" w:rsidR="004816ED" w:rsidRPr="004816ED" w:rsidRDefault="004816ED" w:rsidP="004816ED">
      <w:pPr>
        <w:pStyle w:val="NormalnyWeb"/>
        <w:spacing w:before="0" w:beforeAutospacing="0" w:after="0" w:afterAutospacing="0"/>
      </w:pPr>
      <w:r w:rsidRPr="004816ED">
        <w:t>- 1 oddział przedszkolny zorganizowany w szkole podstawowej w Zegrzu,</w:t>
      </w:r>
    </w:p>
    <w:p w14:paraId="087FA2C0" w14:textId="77777777" w:rsidR="004816ED" w:rsidRPr="004816ED" w:rsidRDefault="004816ED" w:rsidP="004816ED">
      <w:pPr>
        <w:pStyle w:val="NormalnyWeb"/>
        <w:spacing w:before="0" w:beforeAutospacing="0" w:after="0" w:afterAutospacing="0"/>
      </w:pPr>
      <w:r w:rsidRPr="004816ED">
        <w:t>- wzrost o 53 wychowanków przedszkoli w placówkach prowadzonych przez Miasto i Gminę Serock. Wychowanie przedszkolne finansowane jest z dochodów własnych gminy, co spowoduje dodatkowe obciążenia dla budżetu gminy.</w:t>
      </w:r>
    </w:p>
    <w:p w14:paraId="23936344" w14:textId="77777777" w:rsidR="004816ED" w:rsidRPr="004816ED" w:rsidRDefault="004816ED" w:rsidP="004816ED">
      <w:pPr>
        <w:pStyle w:val="NormalnyWeb"/>
        <w:spacing w:before="0" w:beforeAutospacing="0" w:after="0" w:afterAutospacing="0"/>
      </w:pPr>
      <w:r w:rsidRPr="004816ED">
        <w:t>Od września 2022r. liczba oddziałów szkolnych raczej zmniejszy się o 1 w szkole podstawowej w Zegrzu. Liczba uczniów pozostanie na porównywalnym poziomie, pomimo iż z edukacji na poziomie szkoły podstawowej odeszły klasy zbudowane z 1,5 rocznika. Ten spadek z dużym prawdopodobieństwem zostanie skompensowany przez uczniów z Ukrainy.</w:t>
      </w:r>
    </w:p>
    <w:p w14:paraId="6853DC71" w14:textId="77777777" w:rsidR="004816ED" w:rsidRPr="004816ED" w:rsidRDefault="004816ED" w:rsidP="004816ED">
      <w:pPr>
        <w:pStyle w:val="NormalnyWeb"/>
        <w:spacing w:before="0" w:beforeAutospacing="0" w:after="0" w:afterAutospacing="0"/>
      </w:pPr>
      <w:r w:rsidRPr="004816ED">
        <w:t>Od września 2022r. organ prowadzący działając na podstawie § 3 ust. 1 pkt 1 Rozporządzenia MEN z dnia 3 kwietnia 2019r. w sprawie ramowych planów nauczania dla publicznych szkół, przeznaczył po 2 dodatkowe godziny dla klas V i VI na zwiększenie wymiaru obowiązkowych zajęć edukacyjnych. Ogólny wzrost dla organizacji i finansowania oświaty to - 32 tygodniowo (1,77 et.) i około 150 tys. rocznie. Planowane wzmocnienie edukacyjne obejmuje przedmioty egzaminacyjne tj. matematykę, język polski, język angielski oraz dodatkowo biologię.</w:t>
      </w:r>
    </w:p>
    <w:p w14:paraId="743CC735" w14:textId="77777777" w:rsidR="004816ED" w:rsidRPr="004816ED" w:rsidRDefault="004816ED" w:rsidP="004816ED">
      <w:pPr>
        <w:pStyle w:val="NormalnyWeb"/>
        <w:spacing w:before="0" w:beforeAutospacing="0" w:after="0" w:afterAutospacing="0"/>
      </w:pPr>
      <w:r w:rsidRPr="004816ED">
        <w:lastRenderedPageBreak/>
        <w:t xml:space="preserve">Od nowego roku szkolnego, wprowadzono ustawową (art. 42d ustawy Karta Nauczyciela) standaryzację zatrudnienia specjalistów z zakresu pomocy psychologicznej. </w:t>
      </w:r>
    </w:p>
    <w:p w14:paraId="29F0DE47" w14:textId="5AB330D7" w:rsidR="00170778" w:rsidRPr="004816ED" w:rsidRDefault="004816ED" w:rsidP="004816ED">
      <w:pPr>
        <w:pStyle w:val="NormalnyWeb"/>
        <w:spacing w:before="0" w:beforeAutospacing="0" w:after="0" w:afterAutospacing="0"/>
      </w:pPr>
      <w:r w:rsidRPr="004816ED">
        <w:t>W poniższej tabeli przedstawiam porównanie dotychczasowego wymiaru zatrudnienia z wymiarem wynikającym ze standaryzacji.</w:t>
      </w:r>
    </w:p>
    <w:tbl>
      <w:tblPr>
        <w:tblStyle w:val="Tabela-Siatka"/>
        <w:tblW w:w="0" w:type="auto"/>
        <w:tblLook w:val="04A0" w:firstRow="1" w:lastRow="0" w:firstColumn="1" w:lastColumn="0" w:noHBand="0" w:noVBand="1"/>
      </w:tblPr>
      <w:tblGrid>
        <w:gridCol w:w="2122"/>
        <w:gridCol w:w="3118"/>
        <w:gridCol w:w="3822"/>
      </w:tblGrid>
      <w:tr w:rsidR="004816ED" w14:paraId="5B5411C0" w14:textId="77777777" w:rsidTr="003D41A4">
        <w:tc>
          <w:tcPr>
            <w:tcW w:w="2122" w:type="dxa"/>
          </w:tcPr>
          <w:p w14:paraId="02EE0058" w14:textId="77777777" w:rsidR="004816ED" w:rsidRPr="00467DD8" w:rsidRDefault="004816ED" w:rsidP="003D41A4">
            <w:pPr>
              <w:jc w:val="both"/>
              <w:rPr>
                <w:b/>
                <w:bCs/>
              </w:rPr>
            </w:pPr>
            <w:r w:rsidRPr="00467DD8">
              <w:rPr>
                <w:b/>
                <w:bCs/>
              </w:rPr>
              <w:t>Nazwa szkoły / przedszkola</w:t>
            </w:r>
          </w:p>
        </w:tc>
        <w:tc>
          <w:tcPr>
            <w:tcW w:w="3118" w:type="dxa"/>
          </w:tcPr>
          <w:p w14:paraId="7F8FE23E" w14:textId="77777777" w:rsidR="004816ED" w:rsidRPr="00467DD8" w:rsidRDefault="004816ED" w:rsidP="003D41A4">
            <w:pPr>
              <w:jc w:val="center"/>
              <w:rPr>
                <w:b/>
                <w:bCs/>
              </w:rPr>
            </w:pPr>
            <w:r w:rsidRPr="00467DD8">
              <w:rPr>
                <w:b/>
                <w:bCs/>
              </w:rPr>
              <w:t>Dotychczasowe zatrudnienie pedagog, psycholog, logop</w:t>
            </w:r>
            <w:r>
              <w:rPr>
                <w:b/>
                <w:bCs/>
              </w:rPr>
              <w:t>eda</w:t>
            </w:r>
          </w:p>
        </w:tc>
        <w:tc>
          <w:tcPr>
            <w:tcW w:w="3822" w:type="dxa"/>
          </w:tcPr>
          <w:p w14:paraId="4DE76028" w14:textId="77777777" w:rsidR="004816ED" w:rsidRPr="00467DD8" w:rsidRDefault="004816ED" w:rsidP="003D41A4">
            <w:pPr>
              <w:jc w:val="center"/>
              <w:rPr>
                <w:rFonts w:eastAsia="Calibri" w:cstheme="minorHAnsi"/>
                <w:b/>
              </w:rPr>
            </w:pPr>
            <w:r w:rsidRPr="00467DD8">
              <w:rPr>
                <w:rFonts w:eastAsia="Calibri" w:cstheme="minorHAnsi"/>
                <w:b/>
              </w:rPr>
              <w:t>Wg standaryzacji</w:t>
            </w:r>
          </w:p>
          <w:p w14:paraId="4060C436" w14:textId="77777777" w:rsidR="004816ED" w:rsidRDefault="004816ED" w:rsidP="003D41A4">
            <w:pPr>
              <w:jc w:val="center"/>
            </w:pPr>
            <w:r w:rsidRPr="00467DD8">
              <w:rPr>
                <w:rFonts w:eastAsia="Calibri" w:cstheme="minorHAnsi"/>
                <w:b/>
              </w:rPr>
              <w:t>pedagog, pedagog specjalny, psycholog, logopeda</w:t>
            </w:r>
          </w:p>
        </w:tc>
      </w:tr>
      <w:tr w:rsidR="004816ED" w14:paraId="1CFBB42D" w14:textId="77777777" w:rsidTr="003D41A4">
        <w:tc>
          <w:tcPr>
            <w:tcW w:w="2122" w:type="dxa"/>
          </w:tcPr>
          <w:p w14:paraId="4339CD30" w14:textId="77777777" w:rsidR="004816ED" w:rsidRDefault="004816ED" w:rsidP="003D41A4">
            <w:pPr>
              <w:jc w:val="both"/>
            </w:pPr>
            <w:r>
              <w:t>SP Serock</w:t>
            </w:r>
          </w:p>
        </w:tc>
        <w:tc>
          <w:tcPr>
            <w:tcW w:w="3118" w:type="dxa"/>
          </w:tcPr>
          <w:p w14:paraId="1B818D7F" w14:textId="77777777" w:rsidR="004816ED" w:rsidRDefault="004816ED" w:rsidP="003D41A4">
            <w:pPr>
              <w:jc w:val="center"/>
            </w:pPr>
            <w:r>
              <w:t>3,3 et.</w:t>
            </w:r>
          </w:p>
        </w:tc>
        <w:tc>
          <w:tcPr>
            <w:tcW w:w="3822" w:type="dxa"/>
          </w:tcPr>
          <w:p w14:paraId="541DF98F" w14:textId="77777777" w:rsidR="004816ED" w:rsidRDefault="004816ED" w:rsidP="003D41A4">
            <w:pPr>
              <w:jc w:val="center"/>
            </w:pPr>
            <w:r>
              <w:t>2,5 et.</w:t>
            </w:r>
          </w:p>
        </w:tc>
      </w:tr>
      <w:tr w:rsidR="004816ED" w14:paraId="06D3B5EC" w14:textId="77777777" w:rsidTr="003D41A4">
        <w:tc>
          <w:tcPr>
            <w:tcW w:w="2122" w:type="dxa"/>
          </w:tcPr>
          <w:p w14:paraId="7F3BD1EC" w14:textId="77777777" w:rsidR="004816ED" w:rsidRDefault="004816ED" w:rsidP="003D41A4">
            <w:pPr>
              <w:jc w:val="both"/>
            </w:pPr>
            <w:r>
              <w:t>SP Zegrze</w:t>
            </w:r>
          </w:p>
        </w:tc>
        <w:tc>
          <w:tcPr>
            <w:tcW w:w="3118" w:type="dxa"/>
          </w:tcPr>
          <w:p w14:paraId="34F1580D" w14:textId="77777777" w:rsidR="004816ED" w:rsidRDefault="004816ED" w:rsidP="003D41A4">
            <w:pPr>
              <w:jc w:val="center"/>
            </w:pPr>
            <w:r>
              <w:t>1,5 et.</w:t>
            </w:r>
          </w:p>
        </w:tc>
        <w:tc>
          <w:tcPr>
            <w:tcW w:w="3822" w:type="dxa"/>
          </w:tcPr>
          <w:p w14:paraId="29CBB461" w14:textId="77777777" w:rsidR="004816ED" w:rsidRDefault="004816ED" w:rsidP="003D41A4">
            <w:pPr>
              <w:jc w:val="center"/>
            </w:pPr>
            <w:r>
              <w:t>1,9 et.</w:t>
            </w:r>
          </w:p>
        </w:tc>
      </w:tr>
      <w:tr w:rsidR="004816ED" w14:paraId="46F25187" w14:textId="77777777" w:rsidTr="003D41A4">
        <w:tc>
          <w:tcPr>
            <w:tcW w:w="2122" w:type="dxa"/>
          </w:tcPr>
          <w:p w14:paraId="02F6D98F" w14:textId="3D2CAAEE" w:rsidR="004816ED" w:rsidRDefault="004816ED" w:rsidP="001824B7">
            <w:r>
              <w:t>ZSP</w:t>
            </w:r>
            <w:r w:rsidR="001824B7">
              <w:t xml:space="preserve"> </w:t>
            </w:r>
            <w:r>
              <w:t>Wola Kiełpińska</w:t>
            </w:r>
          </w:p>
        </w:tc>
        <w:tc>
          <w:tcPr>
            <w:tcW w:w="3118" w:type="dxa"/>
          </w:tcPr>
          <w:p w14:paraId="5304E69D" w14:textId="77777777" w:rsidR="004816ED" w:rsidRDefault="004816ED" w:rsidP="003D41A4">
            <w:pPr>
              <w:jc w:val="center"/>
            </w:pPr>
            <w:r>
              <w:t>2,3 et.</w:t>
            </w:r>
          </w:p>
        </w:tc>
        <w:tc>
          <w:tcPr>
            <w:tcW w:w="3822" w:type="dxa"/>
          </w:tcPr>
          <w:p w14:paraId="7E10008E" w14:textId="77777777" w:rsidR="004816ED" w:rsidRDefault="004816ED" w:rsidP="003D41A4">
            <w:pPr>
              <w:jc w:val="center"/>
            </w:pPr>
            <w:r>
              <w:t>2,1 et.</w:t>
            </w:r>
          </w:p>
        </w:tc>
      </w:tr>
      <w:tr w:rsidR="004816ED" w14:paraId="363CDEC9" w14:textId="77777777" w:rsidTr="003D41A4">
        <w:tc>
          <w:tcPr>
            <w:tcW w:w="2122" w:type="dxa"/>
          </w:tcPr>
          <w:p w14:paraId="592E9151" w14:textId="77777777" w:rsidR="004816ED" w:rsidRDefault="004816ED" w:rsidP="003D41A4">
            <w:pPr>
              <w:jc w:val="both"/>
            </w:pPr>
            <w:r>
              <w:t>SP Jadwisin</w:t>
            </w:r>
          </w:p>
        </w:tc>
        <w:tc>
          <w:tcPr>
            <w:tcW w:w="3118" w:type="dxa"/>
          </w:tcPr>
          <w:p w14:paraId="6A89B221" w14:textId="77777777" w:rsidR="004816ED" w:rsidRDefault="004816ED" w:rsidP="003D41A4">
            <w:pPr>
              <w:jc w:val="center"/>
            </w:pPr>
            <w:r>
              <w:t>1,7 et.</w:t>
            </w:r>
          </w:p>
        </w:tc>
        <w:tc>
          <w:tcPr>
            <w:tcW w:w="3822" w:type="dxa"/>
          </w:tcPr>
          <w:p w14:paraId="3F8396CC" w14:textId="77777777" w:rsidR="004816ED" w:rsidRDefault="004816ED" w:rsidP="003D41A4">
            <w:pPr>
              <w:jc w:val="center"/>
            </w:pPr>
            <w:r>
              <w:t>1,9 et.</w:t>
            </w:r>
          </w:p>
        </w:tc>
      </w:tr>
      <w:tr w:rsidR="004816ED" w14:paraId="0E72B91C" w14:textId="77777777" w:rsidTr="003D41A4">
        <w:tc>
          <w:tcPr>
            <w:tcW w:w="2122" w:type="dxa"/>
          </w:tcPr>
          <w:p w14:paraId="583B9438" w14:textId="77777777" w:rsidR="004816ED" w:rsidRDefault="004816ED" w:rsidP="003D41A4">
            <w:pPr>
              <w:jc w:val="both"/>
            </w:pPr>
            <w:r>
              <w:t>Przedszkole Serock</w:t>
            </w:r>
          </w:p>
        </w:tc>
        <w:tc>
          <w:tcPr>
            <w:tcW w:w="3118" w:type="dxa"/>
          </w:tcPr>
          <w:p w14:paraId="00B201F6" w14:textId="77777777" w:rsidR="004816ED" w:rsidRDefault="004816ED" w:rsidP="003D41A4">
            <w:pPr>
              <w:jc w:val="center"/>
            </w:pPr>
            <w:r>
              <w:t>1,45 et.</w:t>
            </w:r>
          </w:p>
        </w:tc>
        <w:tc>
          <w:tcPr>
            <w:tcW w:w="3822" w:type="dxa"/>
          </w:tcPr>
          <w:p w14:paraId="4801F722" w14:textId="77777777" w:rsidR="004816ED" w:rsidRDefault="004816ED" w:rsidP="003D41A4">
            <w:pPr>
              <w:jc w:val="center"/>
            </w:pPr>
            <w:r>
              <w:t>1,9 et.</w:t>
            </w:r>
          </w:p>
        </w:tc>
      </w:tr>
      <w:tr w:rsidR="004816ED" w14:paraId="7CC41D64" w14:textId="77777777" w:rsidTr="003D41A4">
        <w:tc>
          <w:tcPr>
            <w:tcW w:w="2122" w:type="dxa"/>
          </w:tcPr>
          <w:p w14:paraId="6234195F" w14:textId="77777777" w:rsidR="004816ED" w:rsidRDefault="004816ED" w:rsidP="003D41A4">
            <w:pPr>
              <w:jc w:val="both"/>
            </w:pPr>
            <w:r>
              <w:t>Przedszkole Zegrze</w:t>
            </w:r>
          </w:p>
        </w:tc>
        <w:tc>
          <w:tcPr>
            <w:tcW w:w="3118" w:type="dxa"/>
          </w:tcPr>
          <w:p w14:paraId="03BE462E" w14:textId="77777777" w:rsidR="004816ED" w:rsidRDefault="004816ED" w:rsidP="003D41A4">
            <w:pPr>
              <w:jc w:val="center"/>
            </w:pPr>
            <w:r>
              <w:t>0,5 et.</w:t>
            </w:r>
          </w:p>
        </w:tc>
        <w:tc>
          <w:tcPr>
            <w:tcW w:w="3822" w:type="dxa"/>
          </w:tcPr>
          <w:p w14:paraId="3596FF12" w14:textId="77777777" w:rsidR="004816ED" w:rsidRDefault="004816ED" w:rsidP="003D41A4">
            <w:pPr>
              <w:jc w:val="center"/>
            </w:pPr>
            <w:r>
              <w:t>1 et.</w:t>
            </w:r>
          </w:p>
        </w:tc>
      </w:tr>
    </w:tbl>
    <w:p w14:paraId="4FF87549" w14:textId="77777777" w:rsidR="00170778" w:rsidRDefault="00170778" w:rsidP="00544F44">
      <w:pPr>
        <w:pStyle w:val="NormalnyWeb"/>
        <w:spacing w:before="0" w:beforeAutospacing="0" w:after="0" w:afterAutospacing="0"/>
        <w:rPr>
          <w:b/>
          <w:bCs/>
          <w:u w:val="single"/>
        </w:rPr>
      </w:pPr>
    </w:p>
    <w:p w14:paraId="3BE8CC21" w14:textId="77777777" w:rsidR="001824B7" w:rsidRDefault="001824B7" w:rsidP="001824B7">
      <w:pPr>
        <w:jc w:val="both"/>
      </w:pPr>
      <w:r>
        <w:t xml:space="preserve">Ponadto wprowadzono w przypadku szkół i przedszkoli (lub zespołów) liczących więcej niż 50 uczniów dodatkowe wymogi. Liczba etatów: </w:t>
      </w:r>
    </w:p>
    <w:p w14:paraId="6CEBDF22" w14:textId="77777777" w:rsidR="001824B7" w:rsidRDefault="001824B7" w:rsidP="001824B7">
      <w:pPr>
        <w:jc w:val="both"/>
      </w:pPr>
      <w:r>
        <w:t>- pedagogów specjalnych</w:t>
      </w:r>
    </w:p>
    <w:p w14:paraId="2FDC10B1" w14:textId="77777777" w:rsidR="001824B7" w:rsidRDefault="001824B7" w:rsidP="001824B7">
      <w:pPr>
        <w:jc w:val="both"/>
      </w:pPr>
      <w:r>
        <w:t xml:space="preserve">- psychologów </w:t>
      </w:r>
    </w:p>
    <w:p w14:paraId="28791B29" w14:textId="77777777" w:rsidR="001824B7" w:rsidRDefault="001824B7" w:rsidP="001824B7">
      <w:pPr>
        <w:jc w:val="both"/>
      </w:pPr>
      <w:r>
        <w:t>nie będzie mogła być niższa niż 25% liczby etatów wszystkich specjalistów.</w:t>
      </w:r>
    </w:p>
    <w:p w14:paraId="175E1BC2" w14:textId="77777777" w:rsidR="001824B7" w:rsidRDefault="001824B7" w:rsidP="001824B7">
      <w:pPr>
        <w:jc w:val="both"/>
      </w:pPr>
      <w:r>
        <w:t>Od nowego roku planujemy dalsze wprowadzenie narzędzi cyfrowych do edukacji, z wykorzystaniem pomocy i sprzętu zakupionego z programu „Laboratoria przyszłości” (m.in. roboty edukacyjne Photon EDU, gogle wirtualnej rzeczywistości VR, Pen 3D z akcesoriami, klocki Lego Education, drukarka 3D) oraz z programu Aktywna Tablica (monitory interaktywne). Celem działań jest budowanie u uczniów kompetencji przyszłości z tzw. kierunków STEAM (nauka, technologia, inżynieria, sztuka oraz matematyka).</w:t>
      </w:r>
    </w:p>
    <w:p w14:paraId="105B9388" w14:textId="77777777" w:rsidR="001824B7" w:rsidRDefault="001824B7" w:rsidP="001824B7">
      <w:pPr>
        <w:jc w:val="both"/>
      </w:pPr>
      <w:r>
        <w:t>Informacje o potrzebach w zakresie specjalności szkolnych (vacaty):</w:t>
      </w:r>
    </w:p>
    <w:p w14:paraId="243788C6" w14:textId="5FBDCD53" w:rsidR="001824B7" w:rsidRDefault="001824B7" w:rsidP="001824B7">
      <w:pPr>
        <w:jc w:val="both"/>
      </w:pPr>
      <w:r>
        <w:t>SP Serock - jęz. polski, jęz. angielski, religia,</w:t>
      </w:r>
    </w:p>
    <w:p w14:paraId="0186C889" w14:textId="77777777" w:rsidR="001824B7" w:rsidRDefault="001824B7" w:rsidP="001824B7">
      <w:pPr>
        <w:jc w:val="both"/>
      </w:pPr>
      <w:r>
        <w:t>SP Zegrze – matematyka, jęz. angielski, religia,</w:t>
      </w:r>
    </w:p>
    <w:p w14:paraId="2AC7D084" w14:textId="77777777" w:rsidR="001824B7" w:rsidRDefault="001824B7" w:rsidP="001824B7">
      <w:pPr>
        <w:jc w:val="both"/>
      </w:pPr>
      <w:r>
        <w:t>ZSP Wola Kiełpińska – jęz. polski,</w:t>
      </w:r>
    </w:p>
    <w:p w14:paraId="4E9719E4" w14:textId="77777777" w:rsidR="001824B7" w:rsidRDefault="001824B7" w:rsidP="001824B7">
      <w:pPr>
        <w:jc w:val="both"/>
      </w:pPr>
      <w:r>
        <w:t>SP Jadwisin – informatyka, wychowanie przedszkolne.</w:t>
      </w:r>
    </w:p>
    <w:p w14:paraId="15C91F2D" w14:textId="45D3A69F" w:rsidR="001824B7" w:rsidRDefault="001824B7" w:rsidP="001824B7">
      <w:pPr>
        <w:jc w:val="both"/>
      </w:pPr>
      <w:r>
        <w:t>Ponadto nauczyciele będą przebywać na płatnych urlopach zdrowotnych tj. nauczyciele informatyki, biologii, co uruchamia nowe potrzeby kadrowe.</w:t>
      </w:r>
    </w:p>
    <w:p w14:paraId="009999F3" w14:textId="77777777" w:rsidR="00170778" w:rsidRDefault="00170778" w:rsidP="00544F44">
      <w:pPr>
        <w:pStyle w:val="NormalnyWeb"/>
        <w:spacing w:before="0" w:beforeAutospacing="0" w:after="0" w:afterAutospacing="0"/>
      </w:pPr>
    </w:p>
    <w:p w14:paraId="1B43928B" w14:textId="297BCEF5" w:rsidR="00903BE0" w:rsidRDefault="00F51D89" w:rsidP="00544F44">
      <w:pPr>
        <w:pStyle w:val="NormalnyWeb"/>
        <w:spacing w:before="0" w:beforeAutospacing="0" w:after="0" w:afterAutospacing="0"/>
      </w:pPr>
      <w:r>
        <w:t>Przewodniczący Komisji Sławomir Czerwiński za</w:t>
      </w:r>
      <w:r w:rsidR="00903BE0">
        <w:t>dał następujące pytania:</w:t>
      </w:r>
    </w:p>
    <w:p w14:paraId="3AA49DF3" w14:textId="2CE2455C" w:rsidR="00F51D89" w:rsidRDefault="00903BE0" w:rsidP="00544F44">
      <w:pPr>
        <w:pStyle w:val="NormalnyWeb"/>
        <w:spacing w:before="0" w:beforeAutospacing="0" w:after="0" w:afterAutospacing="0"/>
      </w:pPr>
      <w:r>
        <w:t>-</w:t>
      </w:r>
      <w:r w:rsidR="00F51D89">
        <w:t xml:space="preserve"> czy Szkoła w Woli Kiełpińskiej jest przygotowana na prowadzenie tymczasowe zajęć dla przedszkolaków w Klubie Seniora, czy sala ta jest wyposażona, czy należy ją jeszcze przygotować. </w:t>
      </w:r>
    </w:p>
    <w:p w14:paraId="0DBF663F" w14:textId="20CC6A68" w:rsidR="00903BE0" w:rsidRPr="00815C93" w:rsidRDefault="00903BE0" w:rsidP="00544F44">
      <w:pPr>
        <w:pStyle w:val="NormalnyWeb"/>
        <w:spacing w:before="0" w:beforeAutospacing="0" w:after="0" w:afterAutospacing="0"/>
      </w:pPr>
      <w:r>
        <w:t xml:space="preserve">- jakie rozwiązania należy wprowadzić aby uwolnić salę do integracji sensorycznej w przedszkolu w Serocku. </w:t>
      </w:r>
    </w:p>
    <w:p w14:paraId="76BF8A06" w14:textId="673A46A5" w:rsidR="00F92B27" w:rsidRDefault="009248EB" w:rsidP="00544F44">
      <w:pPr>
        <w:pStyle w:val="NormalnyWeb"/>
        <w:spacing w:before="0" w:beforeAutospacing="0" w:after="0" w:afterAutospacing="0"/>
      </w:pPr>
      <w:r>
        <w:br/>
      </w:r>
      <w:r w:rsidR="008A4957">
        <w:t xml:space="preserve">Dyrektor Alicja Melion odpowiedziała, że Pani Dyrektor ze Szkoły w woli Kiełpińskiej ma wyposażenie Sali, są jeszcze fundusze aby wspomóc trochę szkołę. </w:t>
      </w:r>
      <w:r w:rsidR="00F92B27">
        <w:t>W przypadku przedszkola w Serocku to możliwe jest, że modernizacja przedszkola w Woli Kiełpińskiej wpłynie</w:t>
      </w:r>
      <w:r w:rsidR="00673C53">
        <w:t xml:space="preserve"> trochę na odpływ dzieci z okolic Woli kiełpińskiej do swojej placówki</w:t>
      </w:r>
      <w:r w:rsidR="00782B55">
        <w:t xml:space="preserve"> rejonizacyjnej co rozluź</w:t>
      </w:r>
      <w:r w:rsidR="001D3086">
        <w:t>n</w:t>
      </w:r>
      <w:r w:rsidR="00B70950">
        <w:t xml:space="preserve">i trochę przedszkole w Serocku. Nie ma możliwości aby uruchomić kolejny oddział przedszkolny w Serocku, tutaj należy szukać partnera który otworzył by przedszkole niepubliczne. </w:t>
      </w:r>
      <w:r w:rsidR="00A72497">
        <w:t>Temat jest do dłuższej dyskusji.</w:t>
      </w:r>
    </w:p>
    <w:p w14:paraId="73F05D5A" w14:textId="77777777" w:rsidR="00A72497" w:rsidRDefault="00A72497" w:rsidP="00544F44">
      <w:pPr>
        <w:pStyle w:val="NormalnyWeb"/>
        <w:spacing w:before="0" w:beforeAutospacing="0" w:after="0" w:afterAutospacing="0"/>
      </w:pPr>
    </w:p>
    <w:p w14:paraId="6E3F00D0" w14:textId="77777777" w:rsidR="00656D14" w:rsidRDefault="00A72497" w:rsidP="00544F44">
      <w:pPr>
        <w:pStyle w:val="NormalnyWeb"/>
        <w:spacing w:before="0" w:beforeAutospacing="0" w:after="0" w:afterAutospacing="0"/>
      </w:pPr>
      <w:r>
        <w:t xml:space="preserve">Przewodniczący Rady Mariusz Rosiński powiedział, że liczba uczniów się nie zmniejszy. Potrzeby uczniów będą coraz większe, uczniów będzie przybywać. </w:t>
      </w:r>
      <w:r w:rsidR="006967ED">
        <w:t xml:space="preserve">Przewodniczący Rady powiedział, że dobre dla uczniów byłoby wprowadzenie w szkołach dodatkowego języka obcego. </w:t>
      </w:r>
    </w:p>
    <w:p w14:paraId="18FDE7C0" w14:textId="77777777" w:rsidR="00656D14" w:rsidRDefault="00656D14" w:rsidP="00544F44">
      <w:pPr>
        <w:pStyle w:val="NormalnyWeb"/>
        <w:spacing w:before="0" w:beforeAutospacing="0" w:after="0" w:afterAutospacing="0"/>
      </w:pPr>
    </w:p>
    <w:p w14:paraId="41B51902" w14:textId="061FED98" w:rsidR="00A72497" w:rsidRDefault="00656D14" w:rsidP="00544F44">
      <w:pPr>
        <w:pStyle w:val="NormalnyWeb"/>
        <w:spacing w:before="0" w:beforeAutospacing="0" w:after="0" w:afterAutospacing="0"/>
      </w:pPr>
      <w:r>
        <w:t xml:space="preserve">Dyrektor Alicja Melion odpowiedziała, że nad wzbogaceniem oferty szkół myślą już od dłuższego czasu. Inwestuje się w bazę, w warunki, ale również ważne jest to co się </w:t>
      </w:r>
      <w:r w:rsidR="00AD4827">
        <w:t xml:space="preserve">dzieje w szkołach, jak dzieci są przygotowywane do dalszej edukacji itp. Jednym z pomysłów było wprowadzenie obowiązkowego drugiego </w:t>
      </w:r>
      <w:r w:rsidR="00AD4827">
        <w:lastRenderedPageBreak/>
        <w:t xml:space="preserve">języka obcego. </w:t>
      </w:r>
      <w:r w:rsidR="008B0B01">
        <w:t xml:space="preserve">Jednak po problemach z nauczaniem zdalnych dyrektorzy placówek zdecydowali aby w tym roku przepracować braki i zaległości uczniów po nauczaniu zdalnym. </w:t>
      </w:r>
      <w:bookmarkStart w:id="0" w:name="_GoBack"/>
      <w:bookmarkEnd w:id="0"/>
    </w:p>
    <w:p w14:paraId="431B1099" w14:textId="320D3569" w:rsidR="00926CDF" w:rsidRDefault="009248EB" w:rsidP="00544F44">
      <w:pPr>
        <w:pStyle w:val="NormalnyWeb"/>
        <w:spacing w:before="0" w:beforeAutospacing="0" w:after="0" w:afterAutospacing="0"/>
      </w:pPr>
      <w:r>
        <w:br/>
      </w:r>
      <w:r w:rsidRPr="00BD2557">
        <w:rPr>
          <w:b/>
          <w:bCs/>
        </w:rPr>
        <w:t>4. Przyjęcie protokołu z posiedzenia w dniu 24.11.2021r. i 8.12.2021r.</w:t>
      </w:r>
      <w:r w:rsidRPr="00BD2557">
        <w:rPr>
          <w:b/>
          <w:bCs/>
        </w:rPr>
        <w:br/>
      </w:r>
      <w:r>
        <w:br/>
      </w:r>
      <w:r w:rsidR="00BD2557">
        <w:t>Protokoły przyjęto bez uwag.</w:t>
      </w:r>
      <w:r>
        <w:br/>
      </w:r>
      <w:r>
        <w:br/>
      </w:r>
      <w:r w:rsidRPr="00BD2557">
        <w:rPr>
          <w:b/>
          <w:bCs/>
        </w:rPr>
        <w:t>5. Sprawy różne.</w:t>
      </w:r>
      <w:r w:rsidRPr="00BD2557">
        <w:rPr>
          <w:b/>
          <w:bCs/>
        </w:rPr>
        <w:br/>
      </w:r>
      <w:r>
        <w:br/>
      </w:r>
      <w:r w:rsidR="004F6211">
        <w:t xml:space="preserve">Radna Bożena Kalinowska </w:t>
      </w:r>
      <w:r w:rsidR="00A027E0">
        <w:t>powiedziała,</w:t>
      </w:r>
      <w:r w:rsidR="00457B14">
        <w:t xml:space="preserve"> że ostatnio spędziła pół niedzieli na rozmowie odnośnie dojazdu z terenu Łach</w:t>
      </w:r>
      <w:r w:rsidR="00A3083D">
        <w:t xml:space="preserve">a do Warszawy. Czy jest pomysł na rozwiązanie tej sytuacji </w:t>
      </w:r>
      <w:r w:rsidR="008913C0">
        <w:t>osoby</w:t>
      </w:r>
      <w:r w:rsidR="00A3083D">
        <w:t>, który ma działkę na terenie Łachy i dojeżdża do Warszawy.</w:t>
      </w:r>
    </w:p>
    <w:p w14:paraId="545E4973" w14:textId="40349DC3" w:rsidR="00A3083D" w:rsidRDefault="00A3083D" w:rsidP="00544F44">
      <w:pPr>
        <w:pStyle w:val="NormalnyWeb"/>
        <w:spacing w:before="0" w:beforeAutospacing="0" w:after="0" w:afterAutospacing="0"/>
      </w:pPr>
    </w:p>
    <w:p w14:paraId="3D952BA4" w14:textId="35C8D9A6" w:rsidR="00A3083D" w:rsidRDefault="004E4A29" w:rsidP="00544F44">
      <w:pPr>
        <w:pStyle w:val="NormalnyWeb"/>
        <w:spacing w:before="0" w:beforeAutospacing="0" w:after="0" w:afterAutospacing="0"/>
      </w:pPr>
      <w:r>
        <w:t xml:space="preserve">Burmistrz Artur Borkowski </w:t>
      </w:r>
      <w:r w:rsidR="00AB6AF6">
        <w:t xml:space="preserve">odpowiedział, że do tej pory </w:t>
      </w:r>
      <w:r w:rsidR="00FD087D">
        <w:t>wiedzieli,</w:t>
      </w:r>
      <w:r w:rsidR="00AB6AF6">
        <w:t xml:space="preserve"> kiedy ta osoba wyruszała w trasę i starali się pomagać w tej kwestii i autobus był dostosowany do tych potrzeb</w:t>
      </w:r>
      <w:r w:rsidR="00FD087D">
        <w:t xml:space="preserve">. Po wczorajszej rozmowie z tą osobą dzisiaj analizowano </w:t>
      </w:r>
      <w:r w:rsidR="00457167">
        <w:t xml:space="preserve">jakie rozwiązania </w:t>
      </w:r>
      <w:r w:rsidR="003A5620">
        <w:t>wprowadzić,</w:t>
      </w:r>
      <w:r w:rsidR="00457167">
        <w:t xml:space="preserve"> żeby te autobusy były oznaczone pod kątem możliwości zabrania osób niepełnosprawnych. </w:t>
      </w:r>
      <w:r w:rsidR="003A5620">
        <w:t xml:space="preserve">Teraz doszło do delikatnego </w:t>
      </w:r>
      <w:r w:rsidR="00B636E3">
        <w:t>spięcia,</w:t>
      </w:r>
      <w:r w:rsidR="003A5620">
        <w:t xml:space="preserve"> </w:t>
      </w:r>
      <w:r w:rsidR="00B636E3">
        <w:t xml:space="preserve">które </w:t>
      </w:r>
      <w:r w:rsidR="003A5620">
        <w:t xml:space="preserve">wymaga uspokojenia tej sytuacja </w:t>
      </w:r>
      <w:r w:rsidR="00B636E3">
        <w:t>i</w:t>
      </w:r>
      <w:r w:rsidR="003A5620">
        <w:t xml:space="preserve"> indywidualnego podejścia. Burmistrz </w:t>
      </w:r>
      <w:r w:rsidR="00B636E3">
        <w:t>zapewnia,</w:t>
      </w:r>
      <w:r w:rsidR="003A5620">
        <w:t xml:space="preserve"> że zna temat jest umówiony na rozmowę z wykonawcą usługi transportu by </w:t>
      </w:r>
      <w:r w:rsidR="00B636E3">
        <w:t xml:space="preserve">ustalić </w:t>
      </w:r>
      <w:r w:rsidR="000D4889">
        <w:t xml:space="preserve">jakieś reguły w tej materii i </w:t>
      </w:r>
      <w:r w:rsidR="00F056C1">
        <w:t>zakłada,</w:t>
      </w:r>
      <w:r w:rsidR="000D4889">
        <w:t xml:space="preserve"> że </w:t>
      </w:r>
      <w:r w:rsidR="00F670AB">
        <w:t xml:space="preserve">sytuacja po tym powinna się poprawić. </w:t>
      </w:r>
    </w:p>
    <w:p w14:paraId="2FB01205" w14:textId="77777777" w:rsidR="00F056C1" w:rsidRDefault="00F056C1" w:rsidP="00544F44">
      <w:pPr>
        <w:pStyle w:val="NormalnyWeb"/>
        <w:spacing w:before="0" w:beforeAutospacing="0" w:after="0" w:afterAutospacing="0"/>
      </w:pPr>
    </w:p>
    <w:p w14:paraId="5F6B7649" w14:textId="76256BB0" w:rsidR="00926CDF" w:rsidRDefault="00E72813" w:rsidP="00544F44">
      <w:pPr>
        <w:pStyle w:val="NormalnyWeb"/>
        <w:spacing w:before="0" w:beforeAutospacing="0" w:after="0" w:afterAutospacing="0"/>
      </w:pPr>
      <w:r>
        <w:t xml:space="preserve">Radna Bożena Kalinowska </w:t>
      </w:r>
      <w:r w:rsidR="00B55C6B">
        <w:t>powiedziała,</w:t>
      </w:r>
      <w:r>
        <w:t xml:space="preserve"> że ta osoba podczas rozmowy </w:t>
      </w:r>
      <w:r w:rsidR="00B55C6B">
        <w:t>sugerowała,</w:t>
      </w:r>
      <w:r>
        <w:t xml:space="preserve"> że na rozkładach jazdy </w:t>
      </w:r>
      <w:r w:rsidR="00B55C6B">
        <w:t>nie ma zaznaczonych autobusów które są przystosowane do osób niepełnosprawnych. Czy jest możliwość wprowadzenia takich oznaczeń</w:t>
      </w:r>
      <w:r w:rsidR="00E744AA">
        <w:t>. Generalnie dostawca ma autokary dostosowane dla osób niepełnosprawnych, gdyż taka informację również otrzymała Radna Bożena Kalinowska od tej osoby.</w:t>
      </w:r>
    </w:p>
    <w:p w14:paraId="14A12AB0" w14:textId="05EF5D36" w:rsidR="00E744AA" w:rsidRDefault="00E744AA" w:rsidP="00544F44">
      <w:pPr>
        <w:pStyle w:val="NormalnyWeb"/>
        <w:spacing w:before="0" w:beforeAutospacing="0" w:after="0" w:afterAutospacing="0"/>
      </w:pPr>
    </w:p>
    <w:p w14:paraId="4AD787BB" w14:textId="4DF83599" w:rsidR="00E744AA" w:rsidRDefault="00AD003F" w:rsidP="00544F44">
      <w:pPr>
        <w:pStyle w:val="NormalnyWeb"/>
        <w:spacing w:before="0" w:beforeAutospacing="0" w:after="0" w:afterAutospacing="0"/>
      </w:pPr>
      <w:r>
        <w:t xml:space="preserve">Burmistrz Artur Borkowski powiedział, że mają ogólny zapis z </w:t>
      </w:r>
      <w:r w:rsidR="00AC2BB3">
        <w:t>umowy,</w:t>
      </w:r>
      <w:r>
        <w:t xml:space="preserve"> że dostawca usługi dysponuje dwoma takimi autokarami. </w:t>
      </w:r>
      <w:r w:rsidR="00AC2BB3">
        <w:t xml:space="preserve">Jeśli gmina wprowadziła by takie rozwiązanie </w:t>
      </w:r>
      <w:r w:rsidR="00257ADC">
        <w:t>kursów autokarami przystosowanymi, oczywiście prędzej czy później do tego dojdzie,</w:t>
      </w:r>
      <w:r w:rsidR="00AC2BB3">
        <w:t xml:space="preserve"> to wtedy w oczywisty sposób zmienia warunki świadczenia tej usługi </w:t>
      </w:r>
      <w:r w:rsidR="003347F1">
        <w:t xml:space="preserve">dla gminy i trzeba będzie się z tym </w:t>
      </w:r>
      <w:r w:rsidR="003E2A42">
        <w:t>liczyć,</w:t>
      </w:r>
      <w:r w:rsidR="003347F1">
        <w:t xml:space="preserve"> bo będzie zapotrzebowanie zakupienia przez dostawcę </w:t>
      </w:r>
      <w:r w:rsidR="003E2A42">
        <w:t xml:space="preserve">autokarów z podnośnikami. </w:t>
      </w:r>
      <w:r w:rsidR="00394D75">
        <w:t xml:space="preserve">Na ten moment Burmistrz spróbuje </w:t>
      </w:r>
      <w:r w:rsidR="002A5EED">
        <w:t>wyegzekwować,</w:t>
      </w:r>
      <w:r w:rsidR="00394D75">
        <w:t xml:space="preserve"> aby na każdą potrzebę tej osoby, ponieważ mniej więcej jest </w:t>
      </w:r>
      <w:r w:rsidR="002A5EED">
        <w:t>wiadomo,</w:t>
      </w:r>
      <w:r w:rsidR="00394D75">
        <w:t xml:space="preserve"> kiedy jeździ i w jakich godzinach te autobusy były. </w:t>
      </w:r>
    </w:p>
    <w:p w14:paraId="2E65FCB2" w14:textId="77777777" w:rsidR="002A5EED" w:rsidRDefault="002A5EED" w:rsidP="00544F44">
      <w:pPr>
        <w:pStyle w:val="NormalnyWeb"/>
        <w:spacing w:before="0" w:beforeAutospacing="0" w:after="0" w:afterAutospacing="0"/>
      </w:pPr>
    </w:p>
    <w:p w14:paraId="4B68B5BB" w14:textId="5AF328DF" w:rsidR="00926CDF" w:rsidRDefault="00263E20" w:rsidP="00544F44">
      <w:pPr>
        <w:pStyle w:val="NormalnyWeb"/>
        <w:spacing w:before="0" w:beforeAutospacing="0" w:after="0" w:afterAutospacing="0"/>
      </w:pPr>
      <w:r>
        <w:t xml:space="preserve">Radna Bożena Kalinowska zapytała </w:t>
      </w:r>
      <w:r w:rsidR="0022059C">
        <w:t xml:space="preserve">o nieprzyjemną sytuację na osiedlu na skarpie, czy straż miejska ustaliła w tym temacie, czy są bardzo duże zniszczenia przez właściciela nieruchomości położonej wzdłuż linii brzegowej. </w:t>
      </w:r>
    </w:p>
    <w:p w14:paraId="3D73CB21" w14:textId="1E447BD8" w:rsidR="0022059C" w:rsidRDefault="0022059C" w:rsidP="00544F44">
      <w:pPr>
        <w:pStyle w:val="NormalnyWeb"/>
        <w:spacing w:before="0" w:beforeAutospacing="0" w:after="0" w:afterAutospacing="0"/>
      </w:pPr>
    </w:p>
    <w:p w14:paraId="444FD28D" w14:textId="47CDD466" w:rsidR="0022059C" w:rsidRDefault="0022059C" w:rsidP="00544F44">
      <w:pPr>
        <w:pStyle w:val="NormalnyWeb"/>
        <w:spacing w:before="0" w:beforeAutospacing="0" w:after="0" w:afterAutospacing="0"/>
      </w:pPr>
      <w:r>
        <w:t xml:space="preserve">Burmistrz Artur Borkowski odpowiedział, że straż miejska ustaliła </w:t>
      </w:r>
      <w:r w:rsidR="007E4864">
        <w:t xml:space="preserve">i osoba została zobowiązana do naprawienia tej szkody. </w:t>
      </w:r>
    </w:p>
    <w:p w14:paraId="3E5A2180" w14:textId="22C3FA2D" w:rsidR="00407391" w:rsidRDefault="00407391" w:rsidP="00544F44">
      <w:pPr>
        <w:pStyle w:val="NormalnyWeb"/>
        <w:spacing w:before="0" w:beforeAutospacing="0" w:after="0" w:afterAutospacing="0"/>
      </w:pPr>
    </w:p>
    <w:p w14:paraId="53615F8C" w14:textId="14497EA4" w:rsidR="00407391" w:rsidRDefault="0045155D" w:rsidP="00544F44">
      <w:pPr>
        <w:pStyle w:val="NormalnyWeb"/>
        <w:spacing w:before="0" w:beforeAutospacing="0" w:after="0" w:afterAutospacing="0"/>
      </w:pPr>
      <w:r>
        <w:t xml:space="preserve">Dyrektor CKiCz Renata Mulik </w:t>
      </w:r>
      <w:r w:rsidR="00E808B5">
        <w:t>powiedziała,</w:t>
      </w:r>
      <w:r>
        <w:t xml:space="preserve"> że </w:t>
      </w:r>
      <w:r w:rsidR="00C53D90">
        <w:t xml:space="preserve">ma prośbę, ponieważ Radni </w:t>
      </w:r>
      <w:r w:rsidR="00E808B5">
        <w:t>sugerują</w:t>
      </w:r>
      <w:r w:rsidR="00C53D90">
        <w:t xml:space="preserve"> by </w:t>
      </w:r>
      <w:r w:rsidR="00E808B5">
        <w:t xml:space="preserve">zakreślić trzy razy podczas wakacji np. zorganizować występy raperów albo disco polo, żeby zastanowić się wspólnie kogo należałoby zaprosić, </w:t>
      </w:r>
      <w:r w:rsidR="00CF4AC8">
        <w:t>wypracować jakąś bazę kogo chcielibyśmy zaprosić</w:t>
      </w:r>
      <w:r w:rsidR="00D25770">
        <w:t>.</w:t>
      </w:r>
    </w:p>
    <w:p w14:paraId="628C1512" w14:textId="331135EC" w:rsidR="00D507FD" w:rsidRDefault="00D507FD" w:rsidP="00544F44">
      <w:pPr>
        <w:pStyle w:val="NormalnyWeb"/>
        <w:spacing w:before="0" w:beforeAutospacing="0" w:after="0" w:afterAutospacing="0"/>
      </w:pPr>
    </w:p>
    <w:p w14:paraId="42A22D20" w14:textId="77777777" w:rsidR="007343E2" w:rsidRDefault="00DC7812" w:rsidP="00544F44">
      <w:pPr>
        <w:pStyle w:val="NormalnyWeb"/>
        <w:spacing w:before="0" w:beforeAutospacing="0" w:after="0" w:afterAutospacing="0"/>
      </w:pPr>
      <w:r>
        <w:t xml:space="preserve">Radna Bożena Kalinowska </w:t>
      </w:r>
      <w:r w:rsidR="007343E2">
        <w:t>zapytała Przewodniczącego Komisji Sławomira Czerwińskiego</w:t>
      </w:r>
      <w:r>
        <w:t>, że według jej chodziło o zorganizowanie wieczorków tanecznych</w:t>
      </w:r>
      <w:r w:rsidR="007343E2">
        <w:t>.</w:t>
      </w:r>
    </w:p>
    <w:p w14:paraId="2C329F53" w14:textId="77777777" w:rsidR="007343E2" w:rsidRDefault="007343E2" w:rsidP="00544F44">
      <w:pPr>
        <w:pStyle w:val="NormalnyWeb"/>
        <w:spacing w:before="0" w:beforeAutospacing="0" w:after="0" w:afterAutospacing="0"/>
      </w:pPr>
    </w:p>
    <w:p w14:paraId="364E652B" w14:textId="5B9B7E58" w:rsidR="00D507FD" w:rsidRDefault="007343E2" w:rsidP="00544F44">
      <w:pPr>
        <w:pStyle w:val="NormalnyWeb"/>
        <w:spacing w:before="0" w:beforeAutospacing="0" w:after="0" w:afterAutospacing="0"/>
      </w:pPr>
      <w:r>
        <w:t xml:space="preserve">Przewodniczący Komisji Sławomir Czerwiński powiedział, że też mu chodziło bardziej o taką </w:t>
      </w:r>
      <w:r w:rsidR="00286DDD">
        <w:t>ofertę</w:t>
      </w:r>
      <w:r>
        <w:t xml:space="preserve"> kompleksową by </w:t>
      </w:r>
      <w:r w:rsidR="00286DDD">
        <w:t>była dla każdego, że oprócz Fontanny Muzyki mogł</w:t>
      </w:r>
      <w:r w:rsidR="00725B0A">
        <w:t>y</w:t>
      </w:r>
      <w:r w:rsidR="00286DDD">
        <w:t xml:space="preserve"> by się również pojawić </w:t>
      </w:r>
      <w:r w:rsidR="00725B0A">
        <w:t xml:space="preserve">koncerty disco polo i oczywiście nie musi być to z udziałem wielkich gwiazd ale na przykład jakiś zespół lokalny który gra </w:t>
      </w:r>
      <w:r w:rsidR="00180031">
        <w:t>c</w:t>
      </w:r>
      <w:r w:rsidR="00725B0A">
        <w:t>overy różnych wykonawców</w:t>
      </w:r>
      <w:r w:rsidR="00180031">
        <w:t>.</w:t>
      </w:r>
    </w:p>
    <w:p w14:paraId="774AD37A" w14:textId="0C9FE38A" w:rsidR="00180031" w:rsidRDefault="00180031" w:rsidP="00544F44">
      <w:pPr>
        <w:pStyle w:val="NormalnyWeb"/>
        <w:spacing w:before="0" w:beforeAutospacing="0" w:after="0" w:afterAutospacing="0"/>
      </w:pPr>
    </w:p>
    <w:p w14:paraId="6CE8CE1E" w14:textId="1B26A9BA" w:rsidR="00180031" w:rsidRDefault="00180031" w:rsidP="00544F44">
      <w:pPr>
        <w:pStyle w:val="NormalnyWeb"/>
        <w:spacing w:before="0" w:beforeAutospacing="0" w:after="0" w:afterAutospacing="0"/>
      </w:pPr>
      <w:r>
        <w:t xml:space="preserve">Przewodniczący Rady Mariusz Rosiński odniósł się do tematu związanego </w:t>
      </w:r>
      <w:r w:rsidR="00852B97">
        <w:t xml:space="preserve">z autokarami przystosowanymi dla osób niepełnosprawnych i podziękował za deklarację Pana Burmistrza w pomocy tej osobie. </w:t>
      </w:r>
      <w:r w:rsidR="00954129" w:rsidRPr="00954129">
        <w:lastRenderedPageBreak/>
        <w:t>Przewodniczący Rady Mariusz Rosiński</w:t>
      </w:r>
      <w:r w:rsidR="00954129">
        <w:t xml:space="preserve"> powiedział, że może dobrze by </w:t>
      </w:r>
      <w:r w:rsidR="00137658">
        <w:t>było,</w:t>
      </w:r>
      <w:r w:rsidR="00954129">
        <w:t xml:space="preserve"> aby się zastanowić nad udostępnieniem jeszcze jednego boiska przy powiatowym zespole szkoły, bo </w:t>
      </w:r>
      <w:r w:rsidR="00137658">
        <w:t>widać,</w:t>
      </w:r>
      <w:r w:rsidR="00954129">
        <w:t xml:space="preserve"> że dzieci przychodzą chcą pograć </w:t>
      </w:r>
      <w:r w:rsidR="00137658">
        <w:t>a te boiska są zajęte, bo jest np. trening</w:t>
      </w:r>
      <w:r w:rsidR="001B79A3">
        <w:t xml:space="preserve">. Odnośnie repertuaru koncertów oczywiście </w:t>
      </w:r>
      <w:r w:rsidR="00513E8E">
        <w:t>chciałby,</w:t>
      </w:r>
      <w:r w:rsidR="001B79A3">
        <w:t xml:space="preserve"> aby również </w:t>
      </w:r>
      <w:r w:rsidR="001C2658">
        <w:t xml:space="preserve">był taki </w:t>
      </w:r>
      <w:r w:rsidR="001B79A3">
        <w:t>dla młodzieży</w:t>
      </w:r>
      <w:r w:rsidR="00AA3DE5">
        <w:t xml:space="preserve">. </w:t>
      </w:r>
    </w:p>
    <w:p w14:paraId="3549F2C4" w14:textId="70F30F25" w:rsidR="009C10F4" w:rsidRDefault="009C10F4" w:rsidP="00544F44">
      <w:pPr>
        <w:pStyle w:val="NormalnyWeb"/>
        <w:spacing w:before="0" w:beforeAutospacing="0" w:after="0" w:afterAutospacing="0"/>
      </w:pPr>
    </w:p>
    <w:p w14:paraId="51AD81EB" w14:textId="56C2D055" w:rsidR="009E2E80" w:rsidRDefault="009E2E80" w:rsidP="00544F44">
      <w:pPr>
        <w:pStyle w:val="NormalnyWeb"/>
        <w:spacing w:before="0" w:beforeAutospacing="0" w:after="0" w:afterAutospacing="0"/>
      </w:pPr>
      <w:r>
        <w:t xml:space="preserve">Dyrektor CKiCz Renata Milik </w:t>
      </w:r>
      <w:r w:rsidR="006141F2">
        <w:t>powiedziała,</w:t>
      </w:r>
      <w:r>
        <w:t xml:space="preserve"> że co do koncertów bardzo liczy na propozycję ze strony Radnych i bardzo chętnie porozmawia i postara się wypracować różne </w:t>
      </w:r>
      <w:r w:rsidR="006141F2">
        <w:t>plany co do tej kwestii. Dodatkowo poinformowała, że niestety Pani Ela Zapędowska kończy współprace z Serockiem i prawdopodobnie Teatr piosenki Elżbiety Zapędowskiej przestanie istnieć, oczywiście są próby przekonywania</w:t>
      </w:r>
      <w:r w:rsidR="003B2ED4">
        <w:t>, ale trzeba się liczyć z tym że już od września najprawdopodobniej nie będą z nami. Ostatni</w:t>
      </w:r>
      <w:r w:rsidR="006C6FA2">
        <w:t>m</w:t>
      </w:r>
      <w:r w:rsidR="003B2ED4">
        <w:t xml:space="preserve"> koncert</w:t>
      </w:r>
      <w:r w:rsidR="006C6FA2">
        <w:t>em</w:t>
      </w:r>
      <w:r w:rsidR="003B2ED4">
        <w:t xml:space="preserve"> </w:t>
      </w:r>
      <w:r w:rsidR="006C6FA2">
        <w:t>mają być</w:t>
      </w:r>
      <w:r w:rsidR="003B2ED4">
        <w:t xml:space="preserve"> piosenki „Szanując wspomnienia” Katarzyny G</w:t>
      </w:r>
      <w:r w:rsidR="003B2ED4" w:rsidRPr="003B2ED4">
        <w:t>aertner</w:t>
      </w:r>
      <w:r w:rsidR="003B2ED4">
        <w:t xml:space="preserve">. </w:t>
      </w:r>
    </w:p>
    <w:p w14:paraId="2B4E6E33" w14:textId="22F2A4EB" w:rsidR="00544F44" w:rsidRDefault="009248EB" w:rsidP="00544F44">
      <w:pPr>
        <w:pStyle w:val="NormalnyWeb"/>
        <w:spacing w:before="0" w:beforeAutospacing="0" w:after="0" w:afterAutospacing="0"/>
        <w:rPr>
          <w:b/>
          <w:bCs/>
        </w:rPr>
      </w:pPr>
      <w:r>
        <w:br/>
      </w:r>
      <w:r w:rsidRPr="00544F44">
        <w:rPr>
          <w:b/>
          <w:bCs/>
        </w:rPr>
        <w:t>6. Zakończenie posiedzenia.</w:t>
      </w:r>
    </w:p>
    <w:p w14:paraId="136C1AC2" w14:textId="67DD2E84" w:rsidR="00544F44" w:rsidRDefault="009248EB" w:rsidP="00544F44">
      <w:pPr>
        <w:pStyle w:val="NormalnyWeb"/>
        <w:spacing w:before="0" w:beforeAutospacing="0" w:after="0" w:afterAutospacing="0"/>
      </w:pPr>
      <w:r w:rsidRPr="00544F44">
        <w:rPr>
          <w:b/>
          <w:bCs/>
        </w:rPr>
        <w:br/>
      </w:r>
      <w:r w:rsidR="00544F44" w:rsidRPr="00373F72">
        <w:t>Przewodniczący Komisji Kultury, Oświaty i Sportu Sławomir Czerwiński stwierdził wyczerpanie porządku obrad i zakończył posiedzenie komisji.</w:t>
      </w:r>
      <w:r w:rsidR="00544F44">
        <w:br/>
        <w:t> </w:t>
      </w:r>
    </w:p>
    <w:p w14:paraId="1645434A" w14:textId="77777777" w:rsidR="00C15943" w:rsidRDefault="00C15943" w:rsidP="00544F44">
      <w:pPr>
        <w:pStyle w:val="NormalnyWeb"/>
        <w:jc w:val="center"/>
      </w:pPr>
    </w:p>
    <w:p w14:paraId="354B3C13" w14:textId="24215B70" w:rsidR="00544F44" w:rsidRDefault="00544F44" w:rsidP="00544F44">
      <w:pPr>
        <w:pStyle w:val="NormalnyWeb"/>
        <w:jc w:val="center"/>
      </w:pPr>
      <w:r>
        <w:t>Przewodniczący</w:t>
      </w:r>
      <w:r>
        <w:br/>
      </w:r>
      <w:r w:rsidR="00244FE1">
        <w:t>Komisji Kultury, Oświaty i Sportu</w:t>
      </w:r>
    </w:p>
    <w:p w14:paraId="224C7634" w14:textId="77777777" w:rsidR="00544F44" w:rsidRDefault="00544F44" w:rsidP="00544F44">
      <w:pPr>
        <w:pStyle w:val="NormalnyWeb"/>
        <w:jc w:val="center"/>
      </w:pPr>
      <w:r w:rsidRPr="00373F72">
        <w:t>Sławomir Czerwiński</w:t>
      </w:r>
    </w:p>
    <w:p w14:paraId="54FEBBD8" w14:textId="77777777" w:rsidR="005023B6" w:rsidRDefault="009248EB">
      <w:pPr>
        <w:pStyle w:val="NormalnyWeb"/>
        <w:jc w:val="center"/>
      </w:pPr>
      <w:r>
        <w:t> </w:t>
      </w:r>
    </w:p>
    <w:p w14:paraId="4B792A9B" w14:textId="77777777" w:rsidR="005023B6" w:rsidRDefault="009248EB">
      <w:pPr>
        <w:pStyle w:val="NormalnyWeb"/>
      </w:pPr>
      <w:r>
        <w:br/>
        <w:t>Przygotował(a): Patrycja Seroka</w:t>
      </w:r>
    </w:p>
    <w:p w14:paraId="02644DAF" w14:textId="77777777" w:rsidR="005023B6" w:rsidRDefault="00CC63B5">
      <w:pPr>
        <w:rPr>
          <w:rFonts w:eastAsia="Times New Roman"/>
        </w:rPr>
      </w:pPr>
      <w:r>
        <w:rPr>
          <w:rFonts w:eastAsia="Times New Roman"/>
        </w:rPr>
        <w:pict w14:anchorId="217B8112">
          <v:rect id="_x0000_i1025" style="width:0;height:1.5pt" o:hralign="center" o:hrstd="t" o:hr="t" fillcolor="#a0a0a0" stroked="f"/>
        </w:pict>
      </w:r>
    </w:p>
    <w:p w14:paraId="5D04F017" w14:textId="5A893502" w:rsidR="009248EB" w:rsidRDefault="009248EB">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p w14:paraId="5CC3866F" w14:textId="54094211" w:rsidR="009F3C8C" w:rsidRDefault="009F3C8C">
      <w:pPr>
        <w:rPr>
          <w:rFonts w:eastAsia="Times New Roman"/>
        </w:rPr>
      </w:pPr>
    </w:p>
    <w:p w14:paraId="023855AE" w14:textId="463B9CF9" w:rsidR="009F3C8C" w:rsidRDefault="009F3C8C">
      <w:pPr>
        <w:rPr>
          <w:rFonts w:eastAsia="Times New Roman"/>
        </w:rPr>
      </w:pPr>
    </w:p>
    <w:p w14:paraId="12DD38D0" w14:textId="77777777" w:rsidR="009F3C8C" w:rsidRDefault="009F3C8C" w:rsidP="009F3C8C">
      <w:pPr>
        <w:pStyle w:val="Default"/>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707"/>
        <w:gridCol w:w="1707"/>
        <w:gridCol w:w="1707"/>
        <w:gridCol w:w="1791"/>
        <w:gridCol w:w="1701"/>
      </w:tblGrid>
      <w:tr w:rsidR="009F3C8C" w14:paraId="4170D866" w14:textId="77777777" w:rsidTr="0008238B">
        <w:trPr>
          <w:trHeight w:val="110"/>
        </w:trPr>
        <w:tc>
          <w:tcPr>
            <w:tcW w:w="1707" w:type="dxa"/>
            <w:tcBorders>
              <w:top w:val="none" w:sz="6" w:space="0" w:color="auto"/>
              <w:bottom w:val="none" w:sz="6" w:space="0" w:color="auto"/>
              <w:right w:val="none" w:sz="6" w:space="0" w:color="auto"/>
            </w:tcBorders>
          </w:tcPr>
          <w:p w14:paraId="4BD93AEF" w14:textId="7540C643" w:rsidR="009F3C8C" w:rsidRDefault="009F3C8C">
            <w:pPr>
              <w:pStyle w:val="Default"/>
              <w:rPr>
                <w:rFonts w:ascii="Calibri" w:hAnsi="Calibri" w:cs="Calibri"/>
                <w:sz w:val="22"/>
                <w:szCs w:val="22"/>
              </w:rPr>
            </w:pPr>
          </w:p>
        </w:tc>
        <w:tc>
          <w:tcPr>
            <w:tcW w:w="1707" w:type="dxa"/>
            <w:tcBorders>
              <w:top w:val="none" w:sz="6" w:space="0" w:color="auto"/>
              <w:left w:val="none" w:sz="6" w:space="0" w:color="auto"/>
              <w:bottom w:val="none" w:sz="6" w:space="0" w:color="auto"/>
              <w:right w:val="none" w:sz="6" w:space="0" w:color="auto"/>
            </w:tcBorders>
          </w:tcPr>
          <w:p w14:paraId="67B6C594" w14:textId="56577C1A" w:rsidR="009F3C8C" w:rsidRDefault="009F3C8C">
            <w:pPr>
              <w:pStyle w:val="Default"/>
              <w:rPr>
                <w:rFonts w:ascii="Calibri" w:hAnsi="Calibri" w:cs="Calibri"/>
                <w:sz w:val="22"/>
                <w:szCs w:val="22"/>
              </w:rPr>
            </w:pPr>
          </w:p>
        </w:tc>
        <w:tc>
          <w:tcPr>
            <w:tcW w:w="1707" w:type="dxa"/>
            <w:tcBorders>
              <w:top w:val="none" w:sz="6" w:space="0" w:color="auto"/>
              <w:left w:val="none" w:sz="6" w:space="0" w:color="auto"/>
              <w:bottom w:val="none" w:sz="6" w:space="0" w:color="auto"/>
              <w:right w:val="none" w:sz="6" w:space="0" w:color="auto"/>
            </w:tcBorders>
          </w:tcPr>
          <w:p w14:paraId="69C6A80A" w14:textId="4745A854" w:rsidR="009F3C8C" w:rsidRDefault="009F3C8C">
            <w:pPr>
              <w:pStyle w:val="Default"/>
              <w:rPr>
                <w:rFonts w:ascii="Calibri" w:hAnsi="Calibri" w:cs="Calibri"/>
                <w:sz w:val="22"/>
                <w:szCs w:val="22"/>
              </w:rPr>
            </w:pPr>
          </w:p>
        </w:tc>
        <w:tc>
          <w:tcPr>
            <w:tcW w:w="1791" w:type="dxa"/>
            <w:tcBorders>
              <w:top w:val="none" w:sz="6" w:space="0" w:color="auto"/>
              <w:left w:val="none" w:sz="6" w:space="0" w:color="auto"/>
              <w:bottom w:val="none" w:sz="6" w:space="0" w:color="auto"/>
              <w:right w:val="none" w:sz="6" w:space="0" w:color="auto"/>
            </w:tcBorders>
          </w:tcPr>
          <w:p w14:paraId="05296958" w14:textId="36892B0F" w:rsidR="009F3C8C" w:rsidRDefault="009F3C8C">
            <w:pPr>
              <w:pStyle w:val="Default"/>
              <w:rPr>
                <w:rFonts w:ascii="Calibri" w:hAnsi="Calibri" w:cs="Calibri"/>
                <w:sz w:val="22"/>
                <w:szCs w:val="22"/>
              </w:rPr>
            </w:pPr>
          </w:p>
        </w:tc>
        <w:tc>
          <w:tcPr>
            <w:tcW w:w="1701" w:type="dxa"/>
            <w:tcBorders>
              <w:top w:val="none" w:sz="6" w:space="0" w:color="auto"/>
              <w:left w:val="none" w:sz="6" w:space="0" w:color="auto"/>
              <w:bottom w:val="none" w:sz="6" w:space="0" w:color="auto"/>
            </w:tcBorders>
          </w:tcPr>
          <w:p w14:paraId="20BB030D" w14:textId="61453182" w:rsidR="009F3C8C" w:rsidRDefault="009F3C8C">
            <w:pPr>
              <w:pStyle w:val="Default"/>
              <w:rPr>
                <w:rFonts w:ascii="Calibri" w:hAnsi="Calibri" w:cs="Calibri"/>
                <w:sz w:val="22"/>
                <w:szCs w:val="22"/>
              </w:rPr>
            </w:pPr>
          </w:p>
        </w:tc>
      </w:tr>
      <w:tr w:rsidR="009F3C8C" w14:paraId="0DC0D430" w14:textId="77777777" w:rsidTr="0008238B">
        <w:trPr>
          <w:trHeight w:val="379"/>
        </w:trPr>
        <w:tc>
          <w:tcPr>
            <w:tcW w:w="1707" w:type="dxa"/>
            <w:tcBorders>
              <w:top w:val="none" w:sz="6" w:space="0" w:color="auto"/>
              <w:bottom w:val="none" w:sz="6" w:space="0" w:color="auto"/>
              <w:right w:val="none" w:sz="6" w:space="0" w:color="auto"/>
            </w:tcBorders>
          </w:tcPr>
          <w:p w14:paraId="212A9042" w14:textId="44CE50CD" w:rsidR="009F3C8C" w:rsidRDefault="009F3C8C">
            <w:pPr>
              <w:pStyle w:val="Default"/>
              <w:rPr>
                <w:sz w:val="22"/>
                <w:szCs w:val="22"/>
              </w:rPr>
            </w:pPr>
          </w:p>
        </w:tc>
        <w:tc>
          <w:tcPr>
            <w:tcW w:w="1707" w:type="dxa"/>
            <w:tcBorders>
              <w:top w:val="none" w:sz="6" w:space="0" w:color="auto"/>
              <w:left w:val="none" w:sz="6" w:space="0" w:color="auto"/>
              <w:bottom w:val="none" w:sz="6" w:space="0" w:color="auto"/>
              <w:right w:val="none" w:sz="6" w:space="0" w:color="auto"/>
            </w:tcBorders>
          </w:tcPr>
          <w:p w14:paraId="78ECE739" w14:textId="03D2B09E" w:rsidR="009F3C8C" w:rsidRDefault="009F3C8C">
            <w:pPr>
              <w:pStyle w:val="Default"/>
              <w:rPr>
                <w:sz w:val="22"/>
                <w:szCs w:val="22"/>
              </w:rPr>
            </w:pPr>
          </w:p>
        </w:tc>
        <w:tc>
          <w:tcPr>
            <w:tcW w:w="1707" w:type="dxa"/>
            <w:tcBorders>
              <w:top w:val="none" w:sz="6" w:space="0" w:color="auto"/>
              <w:left w:val="none" w:sz="6" w:space="0" w:color="auto"/>
              <w:bottom w:val="none" w:sz="6" w:space="0" w:color="auto"/>
              <w:right w:val="none" w:sz="6" w:space="0" w:color="auto"/>
            </w:tcBorders>
          </w:tcPr>
          <w:p w14:paraId="336F7F34" w14:textId="5B771E4F" w:rsidR="009F3C8C" w:rsidRDefault="009F3C8C">
            <w:pPr>
              <w:pStyle w:val="Default"/>
              <w:rPr>
                <w:sz w:val="22"/>
                <w:szCs w:val="22"/>
              </w:rPr>
            </w:pPr>
          </w:p>
        </w:tc>
        <w:tc>
          <w:tcPr>
            <w:tcW w:w="1791" w:type="dxa"/>
            <w:tcBorders>
              <w:top w:val="none" w:sz="6" w:space="0" w:color="auto"/>
              <w:left w:val="none" w:sz="6" w:space="0" w:color="auto"/>
              <w:bottom w:val="none" w:sz="6" w:space="0" w:color="auto"/>
              <w:right w:val="none" w:sz="6" w:space="0" w:color="auto"/>
            </w:tcBorders>
          </w:tcPr>
          <w:p w14:paraId="576FAD5B" w14:textId="77D25796" w:rsidR="009F3C8C" w:rsidRDefault="009F3C8C">
            <w:pPr>
              <w:pStyle w:val="Default"/>
              <w:rPr>
                <w:sz w:val="22"/>
                <w:szCs w:val="22"/>
              </w:rPr>
            </w:pPr>
          </w:p>
        </w:tc>
        <w:tc>
          <w:tcPr>
            <w:tcW w:w="1701" w:type="dxa"/>
            <w:tcBorders>
              <w:top w:val="none" w:sz="6" w:space="0" w:color="auto"/>
              <w:left w:val="none" w:sz="6" w:space="0" w:color="auto"/>
              <w:bottom w:val="none" w:sz="6" w:space="0" w:color="auto"/>
            </w:tcBorders>
          </w:tcPr>
          <w:p w14:paraId="725A5020" w14:textId="5102E9DB" w:rsidR="009F3C8C" w:rsidRDefault="009F3C8C">
            <w:pPr>
              <w:pStyle w:val="Default"/>
              <w:rPr>
                <w:sz w:val="22"/>
                <w:szCs w:val="22"/>
              </w:rPr>
            </w:pPr>
          </w:p>
        </w:tc>
      </w:tr>
      <w:tr w:rsidR="009F3C8C" w14:paraId="13D13B4B" w14:textId="77777777" w:rsidTr="0008238B">
        <w:trPr>
          <w:trHeight w:val="244"/>
        </w:trPr>
        <w:tc>
          <w:tcPr>
            <w:tcW w:w="1707" w:type="dxa"/>
            <w:tcBorders>
              <w:top w:val="none" w:sz="6" w:space="0" w:color="auto"/>
              <w:bottom w:val="none" w:sz="6" w:space="0" w:color="auto"/>
              <w:right w:val="none" w:sz="6" w:space="0" w:color="auto"/>
            </w:tcBorders>
          </w:tcPr>
          <w:p w14:paraId="3BAD595A" w14:textId="239DF159" w:rsidR="009F3C8C" w:rsidRDefault="009F3C8C">
            <w:pPr>
              <w:pStyle w:val="Default"/>
              <w:rPr>
                <w:rFonts w:ascii="Calibri" w:hAnsi="Calibri" w:cs="Calibri"/>
                <w:sz w:val="22"/>
                <w:szCs w:val="22"/>
              </w:rPr>
            </w:pPr>
          </w:p>
        </w:tc>
        <w:tc>
          <w:tcPr>
            <w:tcW w:w="1707" w:type="dxa"/>
            <w:tcBorders>
              <w:top w:val="none" w:sz="6" w:space="0" w:color="auto"/>
              <w:left w:val="none" w:sz="6" w:space="0" w:color="auto"/>
              <w:bottom w:val="none" w:sz="6" w:space="0" w:color="auto"/>
              <w:right w:val="none" w:sz="6" w:space="0" w:color="auto"/>
            </w:tcBorders>
          </w:tcPr>
          <w:p w14:paraId="16F09358" w14:textId="54AD9E47" w:rsidR="009F3C8C" w:rsidRDefault="009F3C8C">
            <w:pPr>
              <w:pStyle w:val="Default"/>
              <w:rPr>
                <w:rFonts w:ascii="Calibri" w:hAnsi="Calibri" w:cs="Calibri"/>
                <w:sz w:val="22"/>
                <w:szCs w:val="22"/>
              </w:rPr>
            </w:pPr>
          </w:p>
        </w:tc>
        <w:tc>
          <w:tcPr>
            <w:tcW w:w="1707" w:type="dxa"/>
            <w:tcBorders>
              <w:top w:val="none" w:sz="6" w:space="0" w:color="auto"/>
              <w:left w:val="none" w:sz="6" w:space="0" w:color="auto"/>
              <w:bottom w:val="none" w:sz="6" w:space="0" w:color="auto"/>
              <w:right w:val="none" w:sz="6" w:space="0" w:color="auto"/>
            </w:tcBorders>
          </w:tcPr>
          <w:p w14:paraId="198A731A" w14:textId="02B77FC7" w:rsidR="009F3C8C" w:rsidRDefault="009F3C8C">
            <w:pPr>
              <w:pStyle w:val="Default"/>
              <w:rPr>
                <w:rFonts w:ascii="Calibri" w:hAnsi="Calibri" w:cs="Calibri"/>
                <w:sz w:val="22"/>
                <w:szCs w:val="22"/>
              </w:rPr>
            </w:pPr>
          </w:p>
        </w:tc>
        <w:tc>
          <w:tcPr>
            <w:tcW w:w="1791" w:type="dxa"/>
            <w:tcBorders>
              <w:top w:val="none" w:sz="6" w:space="0" w:color="auto"/>
              <w:left w:val="none" w:sz="6" w:space="0" w:color="auto"/>
              <w:bottom w:val="none" w:sz="6" w:space="0" w:color="auto"/>
              <w:right w:val="none" w:sz="6" w:space="0" w:color="auto"/>
            </w:tcBorders>
          </w:tcPr>
          <w:p w14:paraId="7C90024B" w14:textId="766102DB" w:rsidR="009F3C8C" w:rsidRDefault="009F3C8C">
            <w:pPr>
              <w:pStyle w:val="Default"/>
              <w:rPr>
                <w:rFonts w:ascii="Calibri" w:hAnsi="Calibri" w:cs="Calibri"/>
                <w:sz w:val="22"/>
                <w:szCs w:val="22"/>
              </w:rPr>
            </w:pPr>
          </w:p>
        </w:tc>
        <w:tc>
          <w:tcPr>
            <w:tcW w:w="1701" w:type="dxa"/>
            <w:tcBorders>
              <w:top w:val="none" w:sz="6" w:space="0" w:color="auto"/>
              <w:left w:val="none" w:sz="6" w:space="0" w:color="auto"/>
              <w:bottom w:val="none" w:sz="6" w:space="0" w:color="auto"/>
            </w:tcBorders>
          </w:tcPr>
          <w:p w14:paraId="28B3C675" w14:textId="39FE932D" w:rsidR="009F3C8C" w:rsidRDefault="009F3C8C">
            <w:pPr>
              <w:pStyle w:val="Default"/>
              <w:rPr>
                <w:rFonts w:ascii="Calibri" w:hAnsi="Calibri" w:cs="Calibri"/>
                <w:sz w:val="22"/>
                <w:szCs w:val="22"/>
              </w:rPr>
            </w:pPr>
          </w:p>
        </w:tc>
      </w:tr>
      <w:tr w:rsidR="009F3C8C" w14:paraId="69885AC5" w14:textId="77777777" w:rsidTr="0008238B">
        <w:trPr>
          <w:trHeight w:val="1184"/>
        </w:trPr>
        <w:tc>
          <w:tcPr>
            <w:tcW w:w="1707" w:type="dxa"/>
            <w:tcBorders>
              <w:top w:val="none" w:sz="6" w:space="0" w:color="auto"/>
              <w:bottom w:val="none" w:sz="6" w:space="0" w:color="auto"/>
              <w:right w:val="none" w:sz="6" w:space="0" w:color="auto"/>
            </w:tcBorders>
          </w:tcPr>
          <w:p w14:paraId="7082352D" w14:textId="46112E08" w:rsidR="009F3C8C" w:rsidRDefault="009F3C8C">
            <w:pPr>
              <w:pStyle w:val="Default"/>
              <w:rPr>
                <w:sz w:val="22"/>
                <w:szCs w:val="22"/>
              </w:rPr>
            </w:pPr>
          </w:p>
        </w:tc>
        <w:tc>
          <w:tcPr>
            <w:tcW w:w="1707" w:type="dxa"/>
            <w:tcBorders>
              <w:top w:val="none" w:sz="6" w:space="0" w:color="auto"/>
              <w:left w:val="none" w:sz="6" w:space="0" w:color="auto"/>
              <w:bottom w:val="none" w:sz="6" w:space="0" w:color="auto"/>
              <w:right w:val="none" w:sz="6" w:space="0" w:color="auto"/>
            </w:tcBorders>
          </w:tcPr>
          <w:p w14:paraId="40B703E9" w14:textId="6192569A" w:rsidR="009F3C8C" w:rsidRDefault="009F3C8C">
            <w:pPr>
              <w:pStyle w:val="Default"/>
              <w:rPr>
                <w:rFonts w:ascii="Calibri" w:hAnsi="Calibri" w:cs="Calibri"/>
                <w:sz w:val="22"/>
                <w:szCs w:val="22"/>
              </w:rPr>
            </w:pPr>
          </w:p>
        </w:tc>
        <w:tc>
          <w:tcPr>
            <w:tcW w:w="1707" w:type="dxa"/>
            <w:tcBorders>
              <w:top w:val="none" w:sz="6" w:space="0" w:color="auto"/>
              <w:left w:val="none" w:sz="6" w:space="0" w:color="auto"/>
              <w:bottom w:val="none" w:sz="6" w:space="0" w:color="auto"/>
              <w:right w:val="none" w:sz="6" w:space="0" w:color="auto"/>
            </w:tcBorders>
          </w:tcPr>
          <w:p w14:paraId="36B74BF4" w14:textId="329D8F61" w:rsidR="009F3C8C" w:rsidRDefault="009F3C8C">
            <w:pPr>
              <w:pStyle w:val="Default"/>
              <w:rPr>
                <w:sz w:val="22"/>
                <w:szCs w:val="22"/>
              </w:rPr>
            </w:pPr>
          </w:p>
        </w:tc>
        <w:tc>
          <w:tcPr>
            <w:tcW w:w="1791" w:type="dxa"/>
            <w:tcBorders>
              <w:top w:val="none" w:sz="6" w:space="0" w:color="auto"/>
              <w:left w:val="none" w:sz="6" w:space="0" w:color="auto"/>
              <w:bottom w:val="none" w:sz="6" w:space="0" w:color="auto"/>
              <w:right w:val="none" w:sz="6" w:space="0" w:color="auto"/>
            </w:tcBorders>
          </w:tcPr>
          <w:p w14:paraId="69303BBC" w14:textId="35810B5C" w:rsidR="009F3C8C" w:rsidRDefault="009F3C8C">
            <w:pPr>
              <w:pStyle w:val="Default"/>
              <w:rPr>
                <w:rFonts w:ascii="Calibri" w:hAnsi="Calibri" w:cs="Calibri"/>
                <w:sz w:val="22"/>
                <w:szCs w:val="22"/>
              </w:rPr>
            </w:pPr>
          </w:p>
        </w:tc>
        <w:tc>
          <w:tcPr>
            <w:tcW w:w="1701" w:type="dxa"/>
            <w:tcBorders>
              <w:top w:val="none" w:sz="6" w:space="0" w:color="auto"/>
              <w:left w:val="none" w:sz="6" w:space="0" w:color="auto"/>
              <w:bottom w:val="none" w:sz="6" w:space="0" w:color="auto"/>
            </w:tcBorders>
          </w:tcPr>
          <w:p w14:paraId="504105CD" w14:textId="7D40AEDB" w:rsidR="009F3C8C" w:rsidRDefault="009F3C8C">
            <w:pPr>
              <w:pStyle w:val="Default"/>
              <w:rPr>
                <w:rFonts w:ascii="Calibri" w:hAnsi="Calibri" w:cs="Calibri"/>
                <w:sz w:val="22"/>
                <w:szCs w:val="22"/>
              </w:rPr>
            </w:pPr>
          </w:p>
        </w:tc>
      </w:tr>
      <w:tr w:rsidR="009F3C8C" w14:paraId="33257314" w14:textId="77777777" w:rsidTr="0008238B">
        <w:trPr>
          <w:trHeight w:val="379"/>
        </w:trPr>
        <w:tc>
          <w:tcPr>
            <w:tcW w:w="1707" w:type="dxa"/>
            <w:tcBorders>
              <w:top w:val="none" w:sz="6" w:space="0" w:color="auto"/>
              <w:bottom w:val="none" w:sz="6" w:space="0" w:color="auto"/>
              <w:right w:val="none" w:sz="6" w:space="0" w:color="auto"/>
            </w:tcBorders>
          </w:tcPr>
          <w:p w14:paraId="70916F26" w14:textId="1F02F148" w:rsidR="009F3C8C" w:rsidRDefault="009F3C8C">
            <w:pPr>
              <w:pStyle w:val="Default"/>
              <w:rPr>
                <w:sz w:val="22"/>
                <w:szCs w:val="22"/>
              </w:rPr>
            </w:pPr>
          </w:p>
        </w:tc>
        <w:tc>
          <w:tcPr>
            <w:tcW w:w="1707" w:type="dxa"/>
            <w:tcBorders>
              <w:top w:val="none" w:sz="6" w:space="0" w:color="auto"/>
              <w:left w:val="none" w:sz="6" w:space="0" w:color="auto"/>
              <w:bottom w:val="none" w:sz="6" w:space="0" w:color="auto"/>
              <w:right w:val="none" w:sz="6" w:space="0" w:color="auto"/>
            </w:tcBorders>
          </w:tcPr>
          <w:p w14:paraId="4C6A9A79" w14:textId="397029DE" w:rsidR="009F3C8C" w:rsidRDefault="009F3C8C">
            <w:pPr>
              <w:pStyle w:val="Default"/>
              <w:rPr>
                <w:rFonts w:ascii="Calibri" w:hAnsi="Calibri" w:cs="Calibri"/>
                <w:sz w:val="22"/>
                <w:szCs w:val="22"/>
              </w:rPr>
            </w:pPr>
          </w:p>
        </w:tc>
        <w:tc>
          <w:tcPr>
            <w:tcW w:w="1707" w:type="dxa"/>
            <w:tcBorders>
              <w:top w:val="none" w:sz="6" w:space="0" w:color="auto"/>
              <w:left w:val="none" w:sz="6" w:space="0" w:color="auto"/>
              <w:bottom w:val="none" w:sz="6" w:space="0" w:color="auto"/>
              <w:right w:val="none" w:sz="6" w:space="0" w:color="auto"/>
            </w:tcBorders>
          </w:tcPr>
          <w:p w14:paraId="2A63A224" w14:textId="0454849D" w:rsidR="009F3C8C" w:rsidRDefault="009F3C8C">
            <w:pPr>
              <w:pStyle w:val="Default"/>
              <w:rPr>
                <w:sz w:val="22"/>
                <w:szCs w:val="22"/>
              </w:rPr>
            </w:pPr>
          </w:p>
        </w:tc>
        <w:tc>
          <w:tcPr>
            <w:tcW w:w="1791" w:type="dxa"/>
            <w:tcBorders>
              <w:top w:val="none" w:sz="6" w:space="0" w:color="auto"/>
              <w:left w:val="none" w:sz="6" w:space="0" w:color="auto"/>
              <w:bottom w:val="none" w:sz="6" w:space="0" w:color="auto"/>
              <w:right w:val="none" w:sz="6" w:space="0" w:color="auto"/>
            </w:tcBorders>
          </w:tcPr>
          <w:p w14:paraId="44A4D442" w14:textId="0ADABB6A" w:rsidR="009F3C8C" w:rsidRDefault="009F3C8C">
            <w:pPr>
              <w:pStyle w:val="Default"/>
              <w:rPr>
                <w:rFonts w:ascii="Calibri" w:hAnsi="Calibri" w:cs="Calibri"/>
                <w:sz w:val="22"/>
                <w:szCs w:val="22"/>
              </w:rPr>
            </w:pPr>
          </w:p>
        </w:tc>
        <w:tc>
          <w:tcPr>
            <w:tcW w:w="1701" w:type="dxa"/>
            <w:tcBorders>
              <w:top w:val="none" w:sz="6" w:space="0" w:color="auto"/>
              <w:left w:val="none" w:sz="6" w:space="0" w:color="auto"/>
              <w:bottom w:val="none" w:sz="6" w:space="0" w:color="auto"/>
            </w:tcBorders>
          </w:tcPr>
          <w:p w14:paraId="26C6C94E" w14:textId="1C1FCBD0" w:rsidR="009F3C8C" w:rsidRDefault="009F3C8C">
            <w:pPr>
              <w:pStyle w:val="Default"/>
              <w:rPr>
                <w:rFonts w:ascii="Calibri" w:hAnsi="Calibri" w:cs="Calibri"/>
                <w:sz w:val="22"/>
                <w:szCs w:val="22"/>
              </w:rPr>
            </w:pPr>
          </w:p>
        </w:tc>
      </w:tr>
      <w:tr w:rsidR="009F3C8C" w14:paraId="34164E29" w14:textId="77777777" w:rsidTr="0008238B">
        <w:trPr>
          <w:trHeight w:val="513"/>
        </w:trPr>
        <w:tc>
          <w:tcPr>
            <w:tcW w:w="1707" w:type="dxa"/>
            <w:tcBorders>
              <w:top w:val="none" w:sz="6" w:space="0" w:color="auto"/>
              <w:bottom w:val="none" w:sz="6" w:space="0" w:color="auto"/>
              <w:right w:val="none" w:sz="6" w:space="0" w:color="auto"/>
            </w:tcBorders>
          </w:tcPr>
          <w:p w14:paraId="63741335" w14:textId="2C9A7977" w:rsidR="009F3C8C" w:rsidRDefault="009F3C8C">
            <w:pPr>
              <w:pStyle w:val="Default"/>
              <w:rPr>
                <w:rFonts w:ascii="Calibri" w:hAnsi="Calibri" w:cs="Calibri"/>
                <w:color w:val="528135"/>
                <w:sz w:val="22"/>
                <w:szCs w:val="22"/>
              </w:rPr>
            </w:pPr>
          </w:p>
        </w:tc>
        <w:tc>
          <w:tcPr>
            <w:tcW w:w="1707" w:type="dxa"/>
            <w:tcBorders>
              <w:top w:val="none" w:sz="6" w:space="0" w:color="auto"/>
              <w:left w:val="none" w:sz="6" w:space="0" w:color="auto"/>
              <w:bottom w:val="none" w:sz="6" w:space="0" w:color="auto"/>
              <w:right w:val="none" w:sz="6" w:space="0" w:color="auto"/>
            </w:tcBorders>
          </w:tcPr>
          <w:p w14:paraId="7D1DD20F" w14:textId="43A50415" w:rsidR="009F3C8C" w:rsidRDefault="009F3C8C">
            <w:pPr>
              <w:pStyle w:val="Default"/>
              <w:rPr>
                <w:rFonts w:ascii="Calibri" w:hAnsi="Calibri" w:cs="Calibri"/>
                <w:color w:val="528135"/>
                <w:sz w:val="22"/>
                <w:szCs w:val="22"/>
              </w:rPr>
            </w:pPr>
          </w:p>
        </w:tc>
        <w:tc>
          <w:tcPr>
            <w:tcW w:w="1707" w:type="dxa"/>
            <w:tcBorders>
              <w:top w:val="none" w:sz="6" w:space="0" w:color="auto"/>
              <w:left w:val="none" w:sz="6" w:space="0" w:color="auto"/>
              <w:bottom w:val="none" w:sz="6" w:space="0" w:color="auto"/>
              <w:right w:val="none" w:sz="6" w:space="0" w:color="auto"/>
            </w:tcBorders>
          </w:tcPr>
          <w:p w14:paraId="7AC060E0" w14:textId="668CD3C4" w:rsidR="009F3C8C" w:rsidRDefault="009F3C8C">
            <w:pPr>
              <w:pStyle w:val="Default"/>
              <w:rPr>
                <w:sz w:val="22"/>
                <w:szCs w:val="22"/>
              </w:rPr>
            </w:pPr>
          </w:p>
        </w:tc>
        <w:tc>
          <w:tcPr>
            <w:tcW w:w="1791" w:type="dxa"/>
            <w:tcBorders>
              <w:top w:val="none" w:sz="6" w:space="0" w:color="auto"/>
              <w:left w:val="none" w:sz="6" w:space="0" w:color="auto"/>
              <w:bottom w:val="none" w:sz="6" w:space="0" w:color="auto"/>
              <w:right w:val="none" w:sz="6" w:space="0" w:color="auto"/>
            </w:tcBorders>
          </w:tcPr>
          <w:p w14:paraId="6CC1299C" w14:textId="47320F96" w:rsidR="009F3C8C" w:rsidRDefault="009F3C8C">
            <w:pPr>
              <w:pStyle w:val="Default"/>
              <w:rPr>
                <w:rFonts w:ascii="Calibri" w:hAnsi="Calibri" w:cs="Calibri"/>
                <w:color w:val="528135"/>
                <w:sz w:val="22"/>
                <w:szCs w:val="22"/>
              </w:rPr>
            </w:pPr>
          </w:p>
        </w:tc>
        <w:tc>
          <w:tcPr>
            <w:tcW w:w="1701" w:type="dxa"/>
            <w:tcBorders>
              <w:top w:val="none" w:sz="6" w:space="0" w:color="auto"/>
              <w:left w:val="none" w:sz="6" w:space="0" w:color="auto"/>
              <w:bottom w:val="none" w:sz="6" w:space="0" w:color="auto"/>
            </w:tcBorders>
          </w:tcPr>
          <w:p w14:paraId="72E41C15" w14:textId="4EEF2382" w:rsidR="009F3C8C" w:rsidRDefault="009F3C8C">
            <w:pPr>
              <w:pStyle w:val="Default"/>
              <w:rPr>
                <w:rFonts w:ascii="Calibri" w:hAnsi="Calibri" w:cs="Calibri"/>
                <w:sz w:val="22"/>
                <w:szCs w:val="22"/>
              </w:rPr>
            </w:pPr>
          </w:p>
        </w:tc>
      </w:tr>
      <w:tr w:rsidR="009F3C8C" w14:paraId="0E638E74" w14:textId="77777777" w:rsidTr="0008238B">
        <w:trPr>
          <w:trHeight w:val="244"/>
        </w:trPr>
        <w:tc>
          <w:tcPr>
            <w:tcW w:w="1707" w:type="dxa"/>
            <w:tcBorders>
              <w:top w:val="none" w:sz="6" w:space="0" w:color="auto"/>
              <w:bottom w:val="none" w:sz="6" w:space="0" w:color="auto"/>
              <w:right w:val="none" w:sz="6" w:space="0" w:color="auto"/>
            </w:tcBorders>
          </w:tcPr>
          <w:p w14:paraId="513B8936" w14:textId="28A9E39E" w:rsidR="009F3C8C" w:rsidRDefault="009F3C8C">
            <w:pPr>
              <w:pStyle w:val="Default"/>
              <w:rPr>
                <w:rFonts w:ascii="Calibri" w:hAnsi="Calibri" w:cs="Calibri"/>
                <w:sz w:val="22"/>
                <w:szCs w:val="22"/>
              </w:rPr>
            </w:pPr>
          </w:p>
        </w:tc>
        <w:tc>
          <w:tcPr>
            <w:tcW w:w="1707" w:type="dxa"/>
            <w:tcBorders>
              <w:top w:val="none" w:sz="6" w:space="0" w:color="auto"/>
              <w:left w:val="none" w:sz="6" w:space="0" w:color="auto"/>
              <w:bottom w:val="none" w:sz="6" w:space="0" w:color="auto"/>
              <w:right w:val="none" w:sz="6" w:space="0" w:color="auto"/>
            </w:tcBorders>
          </w:tcPr>
          <w:p w14:paraId="006937EC" w14:textId="2C252930" w:rsidR="009F3C8C" w:rsidRDefault="009F3C8C">
            <w:pPr>
              <w:pStyle w:val="Default"/>
              <w:rPr>
                <w:rFonts w:ascii="Calibri" w:hAnsi="Calibri" w:cs="Calibri"/>
                <w:sz w:val="22"/>
                <w:szCs w:val="22"/>
              </w:rPr>
            </w:pPr>
          </w:p>
        </w:tc>
        <w:tc>
          <w:tcPr>
            <w:tcW w:w="1707" w:type="dxa"/>
            <w:tcBorders>
              <w:top w:val="none" w:sz="6" w:space="0" w:color="auto"/>
              <w:left w:val="none" w:sz="6" w:space="0" w:color="auto"/>
              <w:bottom w:val="none" w:sz="6" w:space="0" w:color="auto"/>
              <w:right w:val="none" w:sz="6" w:space="0" w:color="auto"/>
            </w:tcBorders>
          </w:tcPr>
          <w:p w14:paraId="25FAD44B" w14:textId="33284D2B" w:rsidR="009F3C8C" w:rsidRDefault="009F3C8C">
            <w:pPr>
              <w:pStyle w:val="Default"/>
              <w:rPr>
                <w:rFonts w:ascii="Calibri" w:hAnsi="Calibri" w:cs="Calibri"/>
                <w:sz w:val="22"/>
                <w:szCs w:val="22"/>
              </w:rPr>
            </w:pPr>
          </w:p>
        </w:tc>
        <w:tc>
          <w:tcPr>
            <w:tcW w:w="1791" w:type="dxa"/>
            <w:tcBorders>
              <w:top w:val="none" w:sz="6" w:space="0" w:color="auto"/>
              <w:left w:val="none" w:sz="6" w:space="0" w:color="auto"/>
              <w:bottom w:val="none" w:sz="6" w:space="0" w:color="auto"/>
              <w:right w:val="none" w:sz="6" w:space="0" w:color="auto"/>
            </w:tcBorders>
          </w:tcPr>
          <w:p w14:paraId="31AC384E" w14:textId="56E1E558" w:rsidR="009F3C8C" w:rsidRDefault="009F3C8C">
            <w:pPr>
              <w:pStyle w:val="Default"/>
              <w:rPr>
                <w:sz w:val="22"/>
                <w:szCs w:val="22"/>
              </w:rPr>
            </w:pPr>
          </w:p>
        </w:tc>
        <w:tc>
          <w:tcPr>
            <w:tcW w:w="1701" w:type="dxa"/>
            <w:tcBorders>
              <w:top w:val="none" w:sz="6" w:space="0" w:color="auto"/>
              <w:left w:val="none" w:sz="6" w:space="0" w:color="auto"/>
              <w:bottom w:val="none" w:sz="6" w:space="0" w:color="auto"/>
            </w:tcBorders>
          </w:tcPr>
          <w:p w14:paraId="030FC0C9" w14:textId="3D3289EC" w:rsidR="009F3C8C" w:rsidRDefault="009F3C8C">
            <w:pPr>
              <w:pStyle w:val="Default"/>
              <w:rPr>
                <w:rFonts w:ascii="Calibri" w:hAnsi="Calibri" w:cs="Calibri"/>
                <w:sz w:val="22"/>
                <w:szCs w:val="22"/>
              </w:rPr>
            </w:pPr>
          </w:p>
        </w:tc>
      </w:tr>
    </w:tbl>
    <w:p w14:paraId="7801CF1A" w14:textId="77777777" w:rsidR="009F3C8C" w:rsidRDefault="009F3C8C">
      <w:pPr>
        <w:rPr>
          <w:rFonts w:eastAsia="Times New Roman"/>
        </w:rPr>
      </w:pPr>
    </w:p>
    <w:sectPr w:rsidR="009F3C8C" w:rsidSect="001707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57374"/>
    <w:multiLevelType w:val="hybridMultilevel"/>
    <w:tmpl w:val="D7BA9076"/>
    <w:lvl w:ilvl="0" w:tplc="7E5044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F3D0EA2"/>
    <w:multiLevelType w:val="hybridMultilevel"/>
    <w:tmpl w:val="D78478B4"/>
    <w:lvl w:ilvl="0" w:tplc="80BAE0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A162FA1"/>
    <w:multiLevelType w:val="hybridMultilevel"/>
    <w:tmpl w:val="74FC80DA"/>
    <w:lvl w:ilvl="0" w:tplc="C8C6D3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995B42"/>
    <w:multiLevelType w:val="hybridMultilevel"/>
    <w:tmpl w:val="78BAE5FC"/>
    <w:lvl w:ilvl="0" w:tplc="7E5044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DAF"/>
    <w:rsid w:val="0008238B"/>
    <w:rsid w:val="000D4889"/>
    <w:rsid w:val="00137658"/>
    <w:rsid w:val="00170576"/>
    <w:rsid w:val="00170778"/>
    <w:rsid w:val="00180031"/>
    <w:rsid w:val="001824B7"/>
    <w:rsid w:val="001920F8"/>
    <w:rsid w:val="00197D40"/>
    <w:rsid w:val="001B07CE"/>
    <w:rsid w:val="001B79A3"/>
    <w:rsid w:val="001C2598"/>
    <w:rsid w:val="001C2658"/>
    <w:rsid w:val="001D3086"/>
    <w:rsid w:val="001F48B6"/>
    <w:rsid w:val="0022059C"/>
    <w:rsid w:val="00244FE1"/>
    <w:rsid w:val="00257ADC"/>
    <w:rsid w:val="00263E20"/>
    <w:rsid w:val="00286DDD"/>
    <w:rsid w:val="002A5EED"/>
    <w:rsid w:val="00303693"/>
    <w:rsid w:val="003347F1"/>
    <w:rsid w:val="00344A2C"/>
    <w:rsid w:val="00394D75"/>
    <w:rsid w:val="003A5620"/>
    <w:rsid w:val="003B2ED4"/>
    <w:rsid w:val="003E2A42"/>
    <w:rsid w:val="00407391"/>
    <w:rsid w:val="0045155D"/>
    <w:rsid w:val="00457167"/>
    <w:rsid w:val="00457B14"/>
    <w:rsid w:val="00474AA5"/>
    <w:rsid w:val="004816ED"/>
    <w:rsid w:val="004A6110"/>
    <w:rsid w:val="004E4A29"/>
    <w:rsid w:val="004F6211"/>
    <w:rsid w:val="005023B6"/>
    <w:rsid w:val="00513E8E"/>
    <w:rsid w:val="0052720D"/>
    <w:rsid w:val="00544F44"/>
    <w:rsid w:val="00591A80"/>
    <w:rsid w:val="005F1655"/>
    <w:rsid w:val="006141F2"/>
    <w:rsid w:val="00656D14"/>
    <w:rsid w:val="0066478C"/>
    <w:rsid w:val="00673C53"/>
    <w:rsid w:val="00694C1E"/>
    <w:rsid w:val="00694EC9"/>
    <w:rsid w:val="006967ED"/>
    <w:rsid w:val="006C241F"/>
    <w:rsid w:val="006C6242"/>
    <w:rsid w:val="006C6FA2"/>
    <w:rsid w:val="00725B0A"/>
    <w:rsid w:val="007343E2"/>
    <w:rsid w:val="00782B55"/>
    <w:rsid w:val="00793566"/>
    <w:rsid w:val="007E4864"/>
    <w:rsid w:val="00815C93"/>
    <w:rsid w:val="0082528F"/>
    <w:rsid w:val="00852B97"/>
    <w:rsid w:val="008913C0"/>
    <w:rsid w:val="00896148"/>
    <w:rsid w:val="008963B4"/>
    <w:rsid w:val="008A4957"/>
    <w:rsid w:val="008B0B01"/>
    <w:rsid w:val="008C2812"/>
    <w:rsid w:val="00903BE0"/>
    <w:rsid w:val="009248EB"/>
    <w:rsid w:val="00926CDF"/>
    <w:rsid w:val="00954129"/>
    <w:rsid w:val="00960C69"/>
    <w:rsid w:val="00967409"/>
    <w:rsid w:val="009737DB"/>
    <w:rsid w:val="009C10F4"/>
    <w:rsid w:val="009E2E80"/>
    <w:rsid w:val="009F3C8C"/>
    <w:rsid w:val="009F4DD6"/>
    <w:rsid w:val="00A027E0"/>
    <w:rsid w:val="00A076C8"/>
    <w:rsid w:val="00A3083D"/>
    <w:rsid w:val="00A72497"/>
    <w:rsid w:val="00A80B1C"/>
    <w:rsid w:val="00AA3DE5"/>
    <w:rsid w:val="00AA4B47"/>
    <w:rsid w:val="00AB6AF6"/>
    <w:rsid w:val="00AC2BB3"/>
    <w:rsid w:val="00AD003F"/>
    <w:rsid w:val="00AD4827"/>
    <w:rsid w:val="00B14B5A"/>
    <w:rsid w:val="00B302E6"/>
    <w:rsid w:val="00B55C6B"/>
    <w:rsid w:val="00B636E3"/>
    <w:rsid w:val="00B70950"/>
    <w:rsid w:val="00B90496"/>
    <w:rsid w:val="00BC074C"/>
    <w:rsid w:val="00BD2557"/>
    <w:rsid w:val="00BE465F"/>
    <w:rsid w:val="00C056AD"/>
    <w:rsid w:val="00C15943"/>
    <w:rsid w:val="00C52764"/>
    <w:rsid w:val="00C53D90"/>
    <w:rsid w:val="00CC63B5"/>
    <w:rsid w:val="00CF4AC8"/>
    <w:rsid w:val="00D13876"/>
    <w:rsid w:val="00D25770"/>
    <w:rsid w:val="00D507FD"/>
    <w:rsid w:val="00DA5FE5"/>
    <w:rsid w:val="00DC7812"/>
    <w:rsid w:val="00DC7E82"/>
    <w:rsid w:val="00E046DE"/>
    <w:rsid w:val="00E72813"/>
    <w:rsid w:val="00E744AA"/>
    <w:rsid w:val="00E808B5"/>
    <w:rsid w:val="00EC7442"/>
    <w:rsid w:val="00ED3B59"/>
    <w:rsid w:val="00EF5DAF"/>
    <w:rsid w:val="00F056C1"/>
    <w:rsid w:val="00F10C94"/>
    <w:rsid w:val="00F51D89"/>
    <w:rsid w:val="00F670AB"/>
    <w:rsid w:val="00F84D0F"/>
    <w:rsid w:val="00F92B27"/>
    <w:rsid w:val="00FC4012"/>
    <w:rsid w:val="00FC4A2F"/>
    <w:rsid w:val="00FD08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B5552"/>
  <w15:chartTrackingRefBased/>
  <w15:docId w15:val="{20A3FFE0-B4D3-4F72-BB1A-8B57D373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customStyle="1" w:styleId="Default">
    <w:name w:val="Default"/>
    <w:rsid w:val="009F3C8C"/>
    <w:pPr>
      <w:autoSpaceDE w:val="0"/>
      <w:autoSpaceDN w:val="0"/>
      <w:adjustRightInd w:val="0"/>
    </w:pPr>
    <w:rPr>
      <w:color w:val="000000"/>
      <w:sz w:val="24"/>
      <w:szCs w:val="24"/>
    </w:rPr>
  </w:style>
  <w:style w:type="table" w:styleId="Tabela-Siatka">
    <w:name w:val="Table Grid"/>
    <w:basedOn w:val="Standardowy"/>
    <w:uiPriority w:val="39"/>
    <w:rsid w:val="004816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9737D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2526</Words>
  <Characters>15158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61</cp:revision>
  <dcterms:created xsi:type="dcterms:W3CDTF">2023-01-27T11:26:00Z</dcterms:created>
  <dcterms:modified xsi:type="dcterms:W3CDTF">2023-01-27T13:43:00Z</dcterms:modified>
</cp:coreProperties>
</file>