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208" w14:textId="77777777" w:rsidR="00AF0B27" w:rsidRDefault="00000000">
      <w:pPr>
        <w:pStyle w:val="NormalnyWeb"/>
      </w:pPr>
      <w:r>
        <w:rPr>
          <w:b/>
          <w:bCs/>
        </w:rPr>
        <w:t>Rada Miejska w Serocku</w:t>
      </w:r>
      <w:r>
        <w:br/>
        <w:t>Radni - SESJA</w:t>
      </w:r>
    </w:p>
    <w:p w14:paraId="7BFC431B" w14:textId="158395F6" w:rsidR="00AF0B27" w:rsidRDefault="00000000">
      <w:pPr>
        <w:pStyle w:val="NormalnyWeb"/>
        <w:jc w:val="center"/>
      </w:pPr>
      <w:r>
        <w:rPr>
          <w:b/>
          <w:bCs/>
          <w:sz w:val="36"/>
          <w:szCs w:val="36"/>
        </w:rPr>
        <w:t xml:space="preserve">Protokół nr </w:t>
      </w:r>
      <w:r w:rsidR="00007541">
        <w:rPr>
          <w:b/>
          <w:bCs/>
          <w:sz w:val="36"/>
          <w:szCs w:val="36"/>
        </w:rPr>
        <w:t>15/2022</w:t>
      </w:r>
    </w:p>
    <w:p w14:paraId="17A759B9" w14:textId="77777777" w:rsidR="00AF0B27" w:rsidRDefault="00000000">
      <w:pPr>
        <w:pStyle w:val="NormalnyWeb"/>
      </w:pPr>
      <w:r>
        <w:t xml:space="preserve">LX Sesja w dniu 30 listopada 2022 </w:t>
      </w:r>
      <w:r>
        <w:br/>
        <w:t>Obrady rozpoczęto 30 listopada 2022 o godz. 14:00, a zakończono o godz. 16:19 tego samego dnia.</w:t>
      </w:r>
    </w:p>
    <w:p w14:paraId="0A29CBE0" w14:textId="77777777" w:rsidR="00AF0B27" w:rsidRDefault="00000000">
      <w:pPr>
        <w:pStyle w:val="NormalnyWeb"/>
      </w:pPr>
      <w:r>
        <w:t>W posiedzeniu wzięło udział 14 członków.</w:t>
      </w:r>
    </w:p>
    <w:p w14:paraId="007F16A9" w14:textId="77777777" w:rsidR="00AF0B27" w:rsidRDefault="00000000">
      <w:pPr>
        <w:pStyle w:val="NormalnyWeb"/>
      </w:pPr>
      <w:r>
        <w:t>Obecni:</w:t>
      </w:r>
    </w:p>
    <w:p w14:paraId="26951369" w14:textId="77777777" w:rsidR="00AF0B27" w:rsidRDefault="00000000">
      <w:pPr>
        <w:pStyle w:val="NormalnyWeb"/>
      </w:pPr>
      <w:r>
        <w:t>1. Marek Biliński</w:t>
      </w:r>
      <w:r>
        <w:br/>
        <w:t>2. Krzysztof Bońkowski</w:t>
      </w:r>
      <w:r>
        <w:br/>
        <w:t>3. Sławomir Czerwiński</w:t>
      </w:r>
      <w:r>
        <w:br/>
        <w:t xml:space="preserve">4. </w:t>
      </w:r>
      <w:r>
        <w:rPr>
          <w:strike/>
        </w:rPr>
        <w:t>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AE23C17" w14:textId="77777777" w:rsidR="00465883" w:rsidRDefault="00465883" w:rsidP="00465883">
      <w:pPr>
        <w:pStyle w:val="NormalnyWeb"/>
        <w:spacing w:before="0" w:beforeAutospacing="0" w:after="0" w:afterAutospacing="0"/>
      </w:pPr>
      <w:r>
        <w:t>Dodatkowo w posiedzeniu udział wzięli:</w:t>
      </w:r>
    </w:p>
    <w:p w14:paraId="64282574" w14:textId="77777777" w:rsidR="00465883" w:rsidRDefault="00465883" w:rsidP="00465883">
      <w:pPr>
        <w:pStyle w:val="NormalnyWeb"/>
        <w:spacing w:before="0" w:beforeAutospacing="0" w:after="0" w:afterAutospacing="0"/>
      </w:pPr>
      <w:r>
        <w:t>1. Artur Borkowski – Burmistrz Miasta i Gminy Serock</w:t>
      </w:r>
    </w:p>
    <w:p w14:paraId="7331D0F1" w14:textId="77777777" w:rsidR="00465883" w:rsidRDefault="00465883" w:rsidP="00465883">
      <w:pPr>
        <w:pStyle w:val="NormalnyWeb"/>
        <w:spacing w:before="0" w:beforeAutospacing="0" w:after="0" w:afterAutospacing="0"/>
      </w:pPr>
      <w:r>
        <w:t>2. Marek Bąbolski - Zastępca Burmistrza Miasta i Gminy Serock</w:t>
      </w:r>
    </w:p>
    <w:p w14:paraId="5929ACC7" w14:textId="77777777" w:rsidR="00465883" w:rsidRDefault="00465883" w:rsidP="00465883">
      <w:pPr>
        <w:pStyle w:val="NormalnyWeb"/>
        <w:spacing w:before="0" w:beforeAutospacing="0" w:after="0" w:afterAutospacing="0"/>
      </w:pPr>
      <w:r>
        <w:t>3. Rafał Karpiński – Sekretarz Miasta i Gminy Serock</w:t>
      </w:r>
    </w:p>
    <w:p w14:paraId="2ED6389E" w14:textId="77777777" w:rsidR="00465883" w:rsidRDefault="00465883" w:rsidP="00465883">
      <w:pPr>
        <w:pStyle w:val="NormalnyWeb"/>
        <w:spacing w:before="0" w:beforeAutospacing="0" w:after="0" w:afterAutospacing="0"/>
      </w:pPr>
      <w:r>
        <w:t>4. Monika Ordak – Skarbnik Miasta i Gminy Serock</w:t>
      </w:r>
    </w:p>
    <w:p w14:paraId="6B46D592" w14:textId="77777777" w:rsidR="00465883" w:rsidRDefault="00465883" w:rsidP="00465883">
      <w:pPr>
        <w:pStyle w:val="NormalnyWeb"/>
        <w:spacing w:before="0" w:beforeAutospacing="0" w:after="0" w:afterAutospacing="0"/>
      </w:pPr>
      <w:r>
        <w:t>5. Kierownicy Referatów Urzędu, Dyrektorzy Jednostek Organizacyjnych,</w:t>
      </w:r>
    </w:p>
    <w:p w14:paraId="1BF2F7BF" w14:textId="177C2985" w:rsidR="00465883" w:rsidRDefault="00465883" w:rsidP="00465883">
      <w:pPr>
        <w:pStyle w:val="NormalnyWeb"/>
        <w:spacing w:before="0" w:beforeAutospacing="0" w:after="0" w:afterAutospacing="0"/>
      </w:pPr>
      <w:r>
        <w:t>Przedstawiciele Jednostek Pomocniczych Miasta i Gminy Serock</w:t>
      </w:r>
    </w:p>
    <w:p w14:paraId="00A23F7F" w14:textId="06680343" w:rsidR="005E1597" w:rsidRDefault="00000000" w:rsidP="00C30E1D">
      <w:pPr>
        <w:pStyle w:val="NormalnyWeb"/>
        <w:spacing w:before="0" w:beforeAutospacing="0" w:after="0" w:afterAutospacing="0"/>
      </w:pPr>
      <w:r w:rsidRPr="00465883">
        <w:rPr>
          <w:b/>
          <w:bCs/>
        </w:rPr>
        <w:t>1. Otwarcie sesji.</w:t>
      </w:r>
      <w:r w:rsidRPr="00465883">
        <w:rPr>
          <w:b/>
          <w:bCs/>
        </w:rPr>
        <w:br/>
      </w:r>
      <w:r>
        <w:br/>
      </w:r>
      <w:r w:rsidR="00465883" w:rsidRPr="00465883">
        <w:t>L</w:t>
      </w:r>
      <w:r w:rsidR="005413DA">
        <w:t>X</w:t>
      </w:r>
      <w:r w:rsidR="00465883" w:rsidRPr="00465883">
        <w:t xml:space="preserve"> Sesję Rady Miejskiej otworzył Przewodniczący Rady Mariusz Rosiński, powitał wszystkich zgromadzonych. Stwierdził, że w sesji uczestniczy 1</w:t>
      </w:r>
      <w:r w:rsidR="00465883">
        <w:t>3</w:t>
      </w:r>
      <w:r w:rsidR="00465883" w:rsidRPr="00465883">
        <w:t xml:space="preserve"> Radnych, co stanowi kworum przy którym Rada może podejmować prawomocne decyzje. </w:t>
      </w:r>
      <w:r w:rsidR="00465883" w:rsidRPr="00465883">
        <w:rPr>
          <w:i/>
          <w:iCs/>
        </w:rPr>
        <w:t>(Radny Sławomir Czerwiński spóźnił się na posiedzenie sesji Rady Miejskiej)</w:t>
      </w:r>
      <w:r>
        <w:br/>
      </w:r>
      <w:r>
        <w:br/>
      </w:r>
      <w:r w:rsidRPr="00465883">
        <w:rPr>
          <w:b/>
          <w:bCs/>
        </w:rPr>
        <w:t>2. Przedstawienie porządku obrad.</w:t>
      </w:r>
      <w:r w:rsidRPr="00465883">
        <w:rPr>
          <w:b/>
          <w:bCs/>
        </w:rPr>
        <w:br/>
      </w:r>
      <w:r w:rsidR="005E1597" w:rsidRPr="005E1597">
        <w:t>Przewodniczący Rady Mariusz Rosiński przedstawił porządek obrad, który przyjęto bez uwag. Porządek obrad wyglądał następująco:</w:t>
      </w:r>
    </w:p>
    <w:p w14:paraId="2F8AC00E" w14:textId="77777777" w:rsidR="00C30E1D" w:rsidRDefault="00C30E1D" w:rsidP="00C30E1D">
      <w:pPr>
        <w:pStyle w:val="NormalnyWeb"/>
        <w:spacing w:before="0" w:beforeAutospacing="0" w:after="0" w:afterAutospacing="0"/>
      </w:pPr>
      <w:r>
        <w:t>1. Otwarcie sesji.</w:t>
      </w:r>
    </w:p>
    <w:p w14:paraId="78F6A1B0" w14:textId="77777777" w:rsidR="00C30E1D" w:rsidRDefault="00C30E1D" w:rsidP="00C30E1D">
      <w:pPr>
        <w:pStyle w:val="NormalnyWeb"/>
        <w:spacing w:before="0" w:beforeAutospacing="0" w:after="0" w:afterAutospacing="0"/>
      </w:pPr>
      <w:r>
        <w:t>2. Przedstawienie porządku obrad.</w:t>
      </w:r>
    </w:p>
    <w:p w14:paraId="28A5DD84" w14:textId="77777777" w:rsidR="00C30E1D" w:rsidRDefault="00C30E1D" w:rsidP="00C30E1D">
      <w:pPr>
        <w:pStyle w:val="NormalnyWeb"/>
        <w:spacing w:before="0" w:beforeAutospacing="0" w:after="0" w:afterAutospacing="0"/>
      </w:pPr>
      <w:r>
        <w:t>3. Przyjęcie protokołu z LVIII i LIX Sesji Rady Miejskiej w Serocku.</w:t>
      </w:r>
    </w:p>
    <w:p w14:paraId="7E2FDF1A" w14:textId="77777777" w:rsidR="00C30E1D" w:rsidRDefault="00C30E1D" w:rsidP="00C30E1D">
      <w:pPr>
        <w:pStyle w:val="NormalnyWeb"/>
        <w:spacing w:before="0" w:beforeAutospacing="0" w:after="0" w:afterAutospacing="0"/>
      </w:pPr>
      <w:r>
        <w:t>4. Informacja Przewodniczącego Rady Miejskiej w Serocku o działalności między sesjami.</w:t>
      </w:r>
    </w:p>
    <w:p w14:paraId="0D8ED399" w14:textId="77777777" w:rsidR="00C30E1D" w:rsidRDefault="00C30E1D" w:rsidP="00C30E1D">
      <w:pPr>
        <w:pStyle w:val="NormalnyWeb"/>
        <w:spacing w:before="0" w:beforeAutospacing="0" w:after="0" w:afterAutospacing="0"/>
      </w:pPr>
      <w:r>
        <w:lastRenderedPageBreak/>
        <w:t>5. Informacja Burmistrza Miasta i Gminy Serock o działalności między sesjami.</w:t>
      </w:r>
    </w:p>
    <w:p w14:paraId="3B583E78" w14:textId="77777777" w:rsidR="00C30E1D" w:rsidRDefault="00C30E1D" w:rsidP="00C30E1D">
      <w:pPr>
        <w:pStyle w:val="NormalnyWeb"/>
        <w:spacing w:before="0" w:beforeAutospacing="0" w:after="0" w:afterAutospacing="0"/>
      </w:pPr>
      <w:r>
        <w:t>6. Interpelacje i zapytania radnych.</w:t>
      </w:r>
    </w:p>
    <w:p w14:paraId="436149AD" w14:textId="77777777" w:rsidR="00C30E1D" w:rsidRDefault="00C30E1D" w:rsidP="00C30E1D">
      <w:pPr>
        <w:pStyle w:val="NormalnyWeb"/>
        <w:spacing w:before="0" w:beforeAutospacing="0" w:after="0" w:afterAutospacing="0"/>
      </w:pPr>
      <w:r>
        <w:t>7. Rozpatrzenie projektu uchwały w sprawie wprowadzenia zmian w gminnym programie „Serocka Karta Dużej Rodziny 3+”.</w:t>
      </w:r>
    </w:p>
    <w:p w14:paraId="065441A6" w14:textId="77777777" w:rsidR="00C30E1D" w:rsidRDefault="00C30E1D" w:rsidP="00C30E1D">
      <w:pPr>
        <w:pStyle w:val="NormalnyWeb"/>
        <w:spacing w:before="0" w:beforeAutospacing="0" w:after="0" w:afterAutospacing="0"/>
      </w:pPr>
      <w:r>
        <w:t>8. Rozpatrzenie projektu uchwały w sprawie określenia stawki za 1 kilometr przebiegu pojazdu w Mieście i Gminie Serock przy obliczaniu zwrotu rodzicom kosztów przewozu niepełnosprawnych dzieci do placówek oświatowych.</w:t>
      </w:r>
    </w:p>
    <w:p w14:paraId="696741F0" w14:textId="77777777" w:rsidR="00C30E1D" w:rsidRDefault="00C30E1D" w:rsidP="00C30E1D">
      <w:pPr>
        <w:pStyle w:val="NormalnyWeb"/>
        <w:spacing w:before="0" w:beforeAutospacing="0" w:after="0" w:afterAutospacing="0"/>
      </w:pPr>
      <w:r>
        <w:t>9. Rozpatrzenie projektu uchwały zmieniającej uchwałę w sprawie opłaty targowej.</w:t>
      </w:r>
    </w:p>
    <w:p w14:paraId="39597CB7" w14:textId="77777777" w:rsidR="00C30E1D" w:rsidRDefault="00C30E1D" w:rsidP="00C30E1D">
      <w:pPr>
        <w:pStyle w:val="NormalnyWeb"/>
        <w:spacing w:before="0" w:beforeAutospacing="0" w:after="0" w:afterAutospacing="0"/>
      </w:pPr>
      <w:r>
        <w:t>10. Rozpatrzenie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14:paraId="39123ADE" w14:textId="77777777" w:rsidR="00C30E1D" w:rsidRDefault="00C30E1D" w:rsidP="00C30E1D">
      <w:pPr>
        <w:pStyle w:val="NormalnyWeb"/>
        <w:spacing w:before="0" w:beforeAutospacing="0" w:after="0" w:afterAutospacing="0"/>
      </w:pPr>
      <w:r>
        <w:t>11. Rozpatrzenie projektu uchwały w sprawie obniżenia średniej ceny żyta, przyjmowanej jako podstawa obliczenia podatku rolnego na obszarze Miasta i Gminy Serock na 2023 r.</w:t>
      </w:r>
    </w:p>
    <w:p w14:paraId="0B692DF2" w14:textId="77777777" w:rsidR="00C30E1D" w:rsidRDefault="00C30E1D" w:rsidP="00C30E1D">
      <w:pPr>
        <w:pStyle w:val="NormalnyWeb"/>
        <w:spacing w:before="0" w:beforeAutospacing="0" w:after="0" w:afterAutospacing="0"/>
      </w:pPr>
      <w:r>
        <w:t>12. Rozpatrzenie projektu uchwały w sprawie określenia wysokości stawek podatku od środków transportowych.</w:t>
      </w:r>
    </w:p>
    <w:p w14:paraId="5D14417A" w14:textId="77777777" w:rsidR="00C30E1D" w:rsidRDefault="00C30E1D" w:rsidP="00C30E1D">
      <w:pPr>
        <w:pStyle w:val="NormalnyWeb"/>
        <w:spacing w:before="0" w:beforeAutospacing="0" w:after="0" w:afterAutospacing="0"/>
      </w:pPr>
      <w:r>
        <w:t>13. Rozpatrzenie projektu uchwały w sprawie Wieloletniej Prognozy Finansowej Miasta i Gminy Serock na lata 2022-2039.</w:t>
      </w:r>
    </w:p>
    <w:p w14:paraId="6D20D7BC" w14:textId="77777777" w:rsidR="00C30E1D" w:rsidRDefault="00C30E1D" w:rsidP="00C30E1D">
      <w:pPr>
        <w:pStyle w:val="NormalnyWeb"/>
        <w:spacing w:before="0" w:beforeAutospacing="0" w:after="0" w:afterAutospacing="0"/>
      </w:pPr>
      <w:r>
        <w:t>14. Rozpatrzenie projektu uchwały w sprawie wprowadzenia zmian w budżecie Miasta i Gminy Serock w 2022 roku.</w:t>
      </w:r>
    </w:p>
    <w:p w14:paraId="20012F26" w14:textId="77777777" w:rsidR="00C30E1D" w:rsidRDefault="00C30E1D" w:rsidP="00C30E1D">
      <w:pPr>
        <w:pStyle w:val="NormalnyWeb"/>
        <w:spacing w:before="0" w:beforeAutospacing="0" w:after="0" w:afterAutospacing="0"/>
      </w:pPr>
      <w:r>
        <w:t>15. Rozpatrzenie projektu uchwały w sprawie nadania drodze położonej w miejscowości Ludwinowo Zegrzyńskie nazwy ul. Agatowa.</w:t>
      </w:r>
    </w:p>
    <w:p w14:paraId="687A955A" w14:textId="77777777" w:rsidR="00C30E1D" w:rsidRDefault="00C30E1D" w:rsidP="00C30E1D">
      <w:pPr>
        <w:pStyle w:val="NormalnyWeb"/>
        <w:spacing w:before="0" w:beforeAutospacing="0" w:after="0" w:afterAutospacing="0"/>
      </w:pPr>
      <w:r>
        <w:t>16. Rozpatrzenie projektu uchwały w sprawie miejscowego planu zagospodarowania przestrzennego gminy Serock - sekcja H2.</w:t>
      </w:r>
    </w:p>
    <w:p w14:paraId="41C081A6" w14:textId="77777777" w:rsidR="00C30E1D" w:rsidRDefault="00C30E1D" w:rsidP="00C30E1D">
      <w:pPr>
        <w:pStyle w:val="NormalnyWeb"/>
        <w:spacing w:before="0" w:beforeAutospacing="0" w:after="0" w:afterAutospacing="0"/>
      </w:pPr>
      <w:r>
        <w:t>17. Rozpatrzenie projektu uchwały w sprawie przyjęcia do realizacji Programu polityki zdrowotnej w zakresie rehabilitacji leczniczej mieszkańców Miasta i Gminy Serock na lata 2023-2025.</w:t>
      </w:r>
    </w:p>
    <w:p w14:paraId="113AA2FC" w14:textId="77777777" w:rsidR="00C30E1D" w:rsidRDefault="00C30E1D" w:rsidP="00C30E1D">
      <w:pPr>
        <w:pStyle w:val="NormalnyWeb"/>
        <w:spacing w:before="0" w:beforeAutospacing="0" w:after="0" w:afterAutospacing="0"/>
      </w:pPr>
      <w:r>
        <w:t>18. Rozpatrzenie projektu uchwały w sprawie przeprowadzenia konsultacji społecznych dotyczących projektów statutów sołectw i osiedla z terenu Miasta i Gminy Serock.</w:t>
      </w:r>
    </w:p>
    <w:p w14:paraId="118B63AF" w14:textId="77777777" w:rsidR="00C30E1D" w:rsidRDefault="00C30E1D" w:rsidP="00C30E1D">
      <w:pPr>
        <w:pStyle w:val="NormalnyWeb"/>
        <w:spacing w:before="0" w:beforeAutospacing="0" w:after="0" w:afterAutospacing="0"/>
      </w:pPr>
      <w:r>
        <w:t>19. Odpowiedzi na interpelacje i zapytania radnych.</w:t>
      </w:r>
    </w:p>
    <w:p w14:paraId="2B7BE4A7" w14:textId="77777777" w:rsidR="00C30E1D" w:rsidRDefault="00C30E1D" w:rsidP="00C30E1D">
      <w:pPr>
        <w:pStyle w:val="NormalnyWeb"/>
        <w:spacing w:before="0" w:beforeAutospacing="0" w:after="0" w:afterAutospacing="0"/>
      </w:pPr>
      <w:r>
        <w:t>20. Sprawy różne.</w:t>
      </w:r>
    </w:p>
    <w:p w14:paraId="045B6414" w14:textId="77777777" w:rsidR="00C30E1D" w:rsidRDefault="00C30E1D" w:rsidP="00C30E1D">
      <w:pPr>
        <w:pStyle w:val="NormalnyWeb"/>
        <w:spacing w:before="0" w:beforeAutospacing="0" w:after="0" w:afterAutospacing="0"/>
      </w:pPr>
      <w:r>
        <w:t>21. Zamknięcie sesji.</w:t>
      </w:r>
      <w:r>
        <w:br/>
      </w:r>
      <w:r>
        <w:br/>
      </w:r>
      <w:r>
        <w:rPr>
          <w:b/>
          <w:bCs/>
          <w:u w:val="single"/>
        </w:rPr>
        <w:t>Głosowano w sprawie:</w:t>
      </w:r>
      <w:r>
        <w:br/>
        <w:t xml:space="preserve">Przedstawienie porządku obrad.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Teresa Krzyczkowska, Gabriela Książyk, Józef Lutomirski , Agnieszka Oktaba, Sławomir Osiwała, Jarosław Krzysztof Pielach, Aneta Rogucka, Mariusz Rosiński, Włodzimierz Skośkiewicz, Wiesław Winnicki, Krzysztof Zakolski</w:t>
      </w:r>
      <w:r>
        <w:br/>
        <w:t>NIEOBECNI (2)</w:t>
      </w:r>
      <w:r>
        <w:br/>
        <w:t>Sławomir Czerwiński, Bożena Kalinowska</w:t>
      </w:r>
      <w:r>
        <w:br/>
      </w:r>
    </w:p>
    <w:p w14:paraId="6A123DB2" w14:textId="184D0ADD" w:rsidR="00A645E8" w:rsidRDefault="00000000" w:rsidP="00A645E8">
      <w:pPr>
        <w:pStyle w:val="NormalnyWeb"/>
        <w:spacing w:before="0" w:beforeAutospacing="0" w:after="0" w:afterAutospacing="0"/>
      </w:pPr>
      <w:r w:rsidRPr="00C30E1D">
        <w:rPr>
          <w:b/>
          <w:bCs/>
        </w:rPr>
        <w:lastRenderedPageBreak/>
        <w:t>3. Przyjęcie protokołu z LVIII i LIX Sesji Rady Miejskiej w Serocku.</w:t>
      </w:r>
      <w:r w:rsidRPr="00C30E1D">
        <w:rPr>
          <w:b/>
          <w:bCs/>
        </w:rPr>
        <w:br/>
      </w:r>
      <w:r>
        <w:br/>
      </w:r>
      <w:r w:rsidR="002712FE" w:rsidRPr="002712FE">
        <w:t>Protok</w:t>
      </w:r>
      <w:r w:rsidR="002712FE">
        <w:t>o</w:t>
      </w:r>
      <w:r w:rsidR="002712FE" w:rsidRPr="002712FE">
        <w:t>ł</w:t>
      </w:r>
      <w:r w:rsidR="002712FE">
        <w:t>y</w:t>
      </w:r>
      <w:r w:rsidR="002712FE" w:rsidRPr="002712FE">
        <w:t xml:space="preserve"> został</w:t>
      </w:r>
      <w:r w:rsidR="002712FE">
        <w:t>y</w:t>
      </w:r>
      <w:r w:rsidR="002712FE" w:rsidRPr="002712FE">
        <w:t xml:space="preserve"> przyjęt</w:t>
      </w:r>
      <w:r w:rsidR="002712FE">
        <w:t>e</w:t>
      </w:r>
      <w:r w:rsidR="002712FE" w:rsidRPr="002712FE">
        <w:t xml:space="preserve"> bez uwag</w:t>
      </w:r>
      <w:r w:rsidR="002712FE">
        <w:t>.</w:t>
      </w:r>
      <w:r>
        <w:br/>
      </w:r>
      <w:r>
        <w:br/>
      </w:r>
      <w:r w:rsidRPr="002712FE">
        <w:rPr>
          <w:b/>
          <w:bCs/>
        </w:rPr>
        <w:t>4. Informacja Przewodniczącego Rady Miejskiej w Serocku o działalności między sesjami.</w:t>
      </w:r>
      <w:r>
        <w:br/>
      </w:r>
      <w:r>
        <w:br/>
      </w:r>
      <w:r w:rsidR="002712FE" w:rsidRPr="002712FE">
        <w:t>Przewodniczący Rady Mariusz Rosiński poinformował o pismach, które wpłynęły na jego ręce w okresie między sesjami, a także przedstawił zestawienie posiedzeń Komisji Rady Miejskiej w Serocku.</w:t>
      </w:r>
      <w:r>
        <w:br/>
      </w:r>
      <w:r>
        <w:br/>
      </w:r>
      <w:r>
        <w:rPr>
          <w:b/>
          <w:bCs/>
          <w:u w:val="single"/>
        </w:rPr>
        <w:t>W dyskusji wzięli udział:</w:t>
      </w:r>
      <w:r>
        <w:br/>
        <w:t>- Mariusz Rosiński</w:t>
      </w:r>
      <w:r>
        <w:br/>
      </w:r>
      <w:r>
        <w:br/>
      </w:r>
      <w:r w:rsidRPr="00ED471F">
        <w:rPr>
          <w:b/>
          <w:bCs/>
        </w:rPr>
        <w:t>5. Informacja Burmistrza Miasta i Gminy Serock o działalności między sesjami.</w:t>
      </w:r>
      <w:r w:rsidRPr="00ED471F">
        <w:rPr>
          <w:b/>
          <w:bCs/>
        </w:rPr>
        <w:br/>
      </w:r>
      <w:r>
        <w:br/>
      </w:r>
      <w:r w:rsidR="00ED471F" w:rsidRPr="00ED471F">
        <w:t>Burmistrz Miasta i Gminy Serock Artur Borkowski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rsidRPr="00ED471F">
        <w:rPr>
          <w:b/>
          <w:bCs/>
        </w:rPr>
        <w:t>6. Interpelacje i zapytania radnych.</w:t>
      </w:r>
      <w:r>
        <w:br/>
      </w:r>
      <w:r>
        <w:br/>
      </w:r>
      <w:r w:rsidR="00887715">
        <w:t>Brak zgłoszeń.</w:t>
      </w:r>
      <w:r>
        <w:br/>
      </w:r>
      <w:r>
        <w:br/>
      </w:r>
      <w:r w:rsidRPr="00ED471F">
        <w:rPr>
          <w:b/>
          <w:bCs/>
        </w:rPr>
        <w:t>7. Rozpatrzenie projektu uchwały w sprawie wprowadzenia zmian w gminnym programie „Serocka Karta Dużej Rodziny 3+”.</w:t>
      </w:r>
      <w:r>
        <w:br/>
      </w:r>
      <w:r>
        <w:br/>
      </w:r>
      <w:r w:rsidR="00A645E8" w:rsidRPr="00A645E8">
        <w:t>Projekt uchwały</w:t>
      </w:r>
      <w:r w:rsidR="00EF3BDA">
        <w:t xml:space="preserve"> z autopoprawką</w:t>
      </w:r>
      <w:r w:rsidR="00A645E8" w:rsidRPr="00A645E8">
        <w:t xml:space="preserve"> przedstawił</w:t>
      </w:r>
      <w:r w:rsidR="00A645E8">
        <w:t>a Kierownik Ośrodka Pomocy Społecznej Pani Anna Orłowska. Proponowany zapis polega na zmniejszeniu przysługujących ulg dla posiadaczy karty 3+ do 25% i 20% zniżki. Utrzymanie ulg na dotychczasowym poziomie począwszy od 2023 r. nie będzie możliwe ze względu na prognozowane niższe dochody gminy.</w:t>
      </w:r>
      <w:r w:rsidR="00EF3BDA">
        <w:t xml:space="preserve"> </w:t>
      </w:r>
      <w:r w:rsidR="00A645E8">
        <w:t>Przewidywane skutki finansowe zmniejszenia ulg:</w:t>
      </w:r>
    </w:p>
    <w:p w14:paraId="58D5B92B" w14:textId="77777777" w:rsidR="00A645E8" w:rsidRDefault="00A645E8" w:rsidP="00A645E8">
      <w:pPr>
        <w:pStyle w:val="NormalnyWeb"/>
        <w:spacing w:before="0" w:beforeAutospacing="0" w:after="0" w:afterAutospacing="0"/>
      </w:pPr>
      <w:r>
        <w:t>1) z tytułu opłat za zaopatrzenie w wodę – 20 100 zł,</w:t>
      </w:r>
    </w:p>
    <w:p w14:paraId="1A2D88DB" w14:textId="77777777" w:rsidR="00A645E8" w:rsidRDefault="00A645E8" w:rsidP="00A645E8">
      <w:pPr>
        <w:pStyle w:val="NormalnyWeb"/>
        <w:spacing w:before="0" w:beforeAutospacing="0" w:after="0" w:afterAutospacing="0"/>
      </w:pPr>
      <w:r>
        <w:t>2) z tytułu gospodarowania odpadami komunalnymi – 63 500 zł,</w:t>
      </w:r>
    </w:p>
    <w:p w14:paraId="5FE7F20E" w14:textId="77777777" w:rsidR="00A645E8" w:rsidRDefault="00A645E8" w:rsidP="00A645E8">
      <w:pPr>
        <w:pStyle w:val="NormalnyWeb"/>
        <w:spacing w:before="0" w:beforeAutospacing="0" w:after="0" w:afterAutospacing="0"/>
      </w:pPr>
      <w:r>
        <w:t>3) z tytułu opłat za czynsz mieszkaniowy – 4 500 zł,</w:t>
      </w:r>
    </w:p>
    <w:p w14:paraId="603DDB46" w14:textId="77777777" w:rsidR="00A645E8" w:rsidRDefault="00A645E8" w:rsidP="00A645E8">
      <w:pPr>
        <w:pStyle w:val="NormalnyWeb"/>
        <w:spacing w:before="0" w:beforeAutospacing="0" w:after="0" w:afterAutospacing="0"/>
      </w:pPr>
      <w:r>
        <w:t>4) z tytułu opłat za przedszkole - 3 700 zł</w:t>
      </w:r>
    </w:p>
    <w:p w14:paraId="4012049D" w14:textId="77777777" w:rsidR="00A645E8" w:rsidRDefault="00A645E8" w:rsidP="00A645E8">
      <w:pPr>
        <w:pStyle w:val="NormalnyWeb"/>
        <w:spacing w:before="0" w:beforeAutospacing="0" w:after="0" w:afterAutospacing="0"/>
      </w:pPr>
      <w:r>
        <w:t>5) z tytułu opłat za zajęcia organizowane przez CKiCZ – 11 000 zł</w:t>
      </w:r>
    </w:p>
    <w:p w14:paraId="1C9AF76E" w14:textId="77777777" w:rsidR="006B6A5D" w:rsidRDefault="00A645E8" w:rsidP="00A645E8">
      <w:pPr>
        <w:pStyle w:val="NormalnyWeb"/>
        <w:spacing w:before="0" w:beforeAutospacing="0" w:after="0" w:afterAutospacing="0"/>
      </w:pPr>
      <w:r>
        <w:t>Przewidywane skutki finansowe za cały rok z tytułu zmniejszenia ulgi wyniosą 102 800 zł.</w:t>
      </w:r>
    </w:p>
    <w:p w14:paraId="65F842AB" w14:textId="77777777" w:rsidR="006B6A5D" w:rsidRDefault="00000000" w:rsidP="00A645E8">
      <w:pPr>
        <w:pStyle w:val="NormalnyWeb"/>
        <w:spacing w:before="0" w:beforeAutospacing="0" w:after="0" w:afterAutospacing="0"/>
      </w:pPr>
      <w:r>
        <w:br/>
      </w:r>
      <w:r w:rsidR="006B6A5D" w:rsidRPr="006B6A5D">
        <w:t>Przewodniczący Rady Mariusz Rosiński poinformował, że na posiedzeniu wspólnym Komisji projekt uchwały został zaopiniowany pozytywnie.</w:t>
      </w:r>
    </w:p>
    <w:p w14:paraId="40165799" w14:textId="196B1FB9" w:rsidR="00AF0B27" w:rsidRDefault="00000000" w:rsidP="00A645E8">
      <w:pPr>
        <w:pStyle w:val="NormalnyWeb"/>
        <w:spacing w:before="0" w:beforeAutospacing="0" w:after="0" w:afterAutospacing="0"/>
      </w:pPr>
      <w:r>
        <w:br/>
      </w:r>
      <w:r>
        <w:rPr>
          <w:b/>
          <w:bCs/>
          <w:u w:val="single"/>
        </w:rPr>
        <w:t>W dyskusji wzięli udział:</w:t>
      </w:r>
      <w:r>
        <w:br/>
        <w:t>- Artur Borkowski</w:t>
      </w:r>
      <w:r>
        <w:br/>
        <w:t>- Anna Orłowska</w:t>
      </w:r>
      <w:r>
        <w:br/>
      </w:r>
      <w:r>
        <w:rPr>
          <w:b/>
          <w:bCs/>
          <w:u w:val="single"/>
        </w:rPr>
        <w:t>Głosowano w sprawie:</w:t>
      </w:r>
      <w:r>
        <w:br/>
        <w:t>Rozpatrzenie autopoprawki do projektu uchwały w sprawie wprowadzenia zmian w gminnym programie „Serocka Karta Dużej Rodziny 3+”</w:t>
      </w:r>
      <w:r w:rsidR="00A645E8">
        <w:t>.</w:t>
      </w:r>
      <w:r>
        <w:t xml:space="preserve"> </w:t>
      </w:r>
      <w:r>
        <w:br/>
      </w:r>
      <w:r>
        <w:rPr>
          <w:rStyle w:val="Pogrubienie"/>
          <w:u w:val="single"/>
        </w:rPr>
        <w:lastRenderedPageBreak/>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br/>
      </w:r>
      <w:r>
        <w:rPr>
          <w:b/>
          <w:bCs/>
          <w:u w:val="single"/>
        </w:rPr>
        <w:t>Głosowano w sprawie:</w:t>
      </w:r>
      <w:r>
        <w:br/>
        <w:t xml:space="preserve">Rozpatrzenie projektu uchwały w sprawie wprowadzenia zmian w gminnym programie „Serocka Karta Dużej Rodziny 3+”..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p>
    <w:p w14:paraId="342B4D41" w14:textId="5BF74C5A" w:rsidR="00AF0B27" w:rsidRDefault="00000000">
      <w:pPr>
        <w:divId w:val="1672684744"/>
        <w:rPr>
          <w:rFonts w:eastAsia="Times New Roman"/>
        </w:rPr>
      </w:pPr>
      <w:r>
        <w:rPr>
          <w:rFonts w:eastAsia="Times New Roman"/>
          <w:b/>
          <w:bCs/>
        </w:rPr>
        <w:t xml:space="preserve">Uchwała nr </w:t>
      </w:r>
      <w:r w:rsidR="00F754B1" w:rsidRPr="00F754B1">
        <w:rPr>
          <w:rFonts w:eastAsia="Times New Roman"/>
          <w:b/>
          <w:bCs/>
        </w:rPr>
        <w:t>633/</w:t>
      </w:r>
      <w:r>
        <w:rPr>
          <w:rFonts w:eastAsia="Times New Roman"/>
          <w:b/>
          <w:bCs/>
        </w:rPr>
        <w:t>LX/2022</w:t>
      </w:r>
    </w:p>
    <w:p w14:paraId="1ED5D0BF" w14:textId="77777777" w:rsidR="003E08D3" w:rsidRDefault="00000000" w:rsidP="003E08D3">
      <w:pPr>
        <w:rPr>
          <w:rFonts w:eastAsia="Times New Roman"/>
        </w:rPr>
      </w:pPr>
      <w:r>
        <w:rPr>
          <w:rFonts w:eastAsia="Times New Roman"/>
        </w:rPr>
        <w:br/>
      </w:r>
      <w:r w:rsidRPr="0060484E">
        <w:rPr>
          <w:rFonts w:eastAsia="Times New Roman"/>
          <w:b/>
          <w:bCs/>
        </w:rPr>
        <w:t>8. Rozpatrzenie projektu uchwały w sprawie określenia stawki za 1 kilometr przebiegu pojazdu w Mieście i Gminie Serock przy obliczaniu zwrotu rodzicom kosztów przewozu niepełnosprawnych dzieci do placówek oświatowych.</w:t>
      </w:r>
      <w:r w:rsidRPr="0060484E">
        <w:rPr>
          <w:rFonts w:eastAsia="Times New Roman"/>
          <w:b/>
          <w:bCs/>
        </w:rPr>
        <w:br/>
      </w:r>
      <w:r>
        <w:rPr>
          <w:rFonts w:eastAsia="Times New Roman"/>
        </w:rPr>
        <w:br/>
      </w:r>
      <w:r w:rsidR="00F064F5">
        <w:rPr>
          <w:rFonts w:eastAsia="Times New Roman"/>
        </w:rPr>
        <w:t xml:space="preserve">Projekt uchwały przedstawiła Dyrektor Zespołu Obsługi i Przedszkoli Pani Alicja Melion. </w:t>
      </w:r>
      <w:r w:rsidR="003E08D3" w:rsidRPr="003E08D3">
        <w:rPr>
          <w:rFonts w:eastAsia="Times New Roman"/>
        </w:rPr>
        <w:t>W dniu 27 października 2022 r. weszły w życie w nowym brzmieniu przepisy art. 39a ustawy z dnia 14 grudnia 2016 r. Prawo oświatowe. Powyższa zmiana dokonana została ustawą z dnia 15 września 2022 r. o zmianie ustawy - Prawo oświatowe oraz ustawy o finansowaniu zadań oświatowych (Dz. U. z 2022 r. poz. 2089). Z art. 39a ust. 2 i 3 Prawa oświatowego w nowym brzmieniu wynika, że rada gminy uzyskała uprawnienie do określenia w drodze uchwały stawki za 1 kilometr przebiegu pojazdu przy obliczaniu zwrotu rodzicom kosztów przewozu niepełnosprawnych dzieci do placówek oświatowych, przy czym stawka ta nie może być niższa niż określona w przepisach wydanych na podstawie art. 34a ust. 2 ustawy z dnia 6 września 2001 r. o transporcie drogowym. W uchwale określa się stawkę za 1 kilometr przebiegu pojazdu, przy obliczaniu zwrotu rodzicom kosztów przewozu dzieci niepełnosprawnych do placówek oświatowych w wysokości równej wysokości stawek określonych w przepisach wydanych na podstawie art. 34a ust. 2 ustawy z dnia 6 września 2001 r. o transporcie drogowym (Dz. U. z 2022 r. poz. 2201), które aktualnie wynoszą:</w:t>
      </w:r>
    </w:p>
    <w:p w14:paraId="1261687B" w14:textId="0C43C47E" w:rsidR="003E08D3" w:rsidRPr="003E08D3" w:rsidRDefault="003E08D3" w:rsidP="003E08D3">
      <w:pPr>
        <w:rPr>
          <w:rFonts w:eastAsia="Times New Roman"/>
        </w:rPr>
      </w:pPr>
      <w:r w:rsidRPr="003E08D3">
        <w:rPr>
          <w:rFonts w:eastAsia="Times New Roman"/>
        </w:rPr>
        <w:t>- dla pojazdów o pojemności skokowej silnika do 900 cm3 – 0,5214 zł,</w:t>
      </w:r>
    </w:p>
    <w:p w14:paraId="4CDB7085" w14:textId="77777777" w:rsidR="004F7D89" w:rsidRDefault="003E08D3" w:rsidP="003E08D3">
      <w:pPr>
        <w:rPr>
          <w:rFonts w:eastAsia="Times New Roman"/>
        </w:rPr>
      </w:pPr>
      <w:r w:rsidRPr="003E08D3">
        <w:rPr>
          <w:rFonts w:eastAsia="Times New Roman"/>
        </w:rPr>
        <w:t>- dla pojazdów o pojemności skokowej powyżej 900 cm3 – 0,8358 zł</w:t>
      </w:r>
      <w:r>
        <w:rPr>
          <w:rFonts w:eastAsia="Times New Roman"/>
        </w:rPr>
        <w:t>.</w:t>
      </w:r>
    </w:p>
    <w:p w14:paraId="7C3F8F7A" w14:textId="15607327" w:rsidR="00AF0B27" w:rsidRDefault="004F7D89" w:rsidP="003E08D3">
      <w:pPr>
        <w:rPr>
          <w:rFonts w:eastAsia="Times New Roman"/>
        </w:rPr>
      </w:pPr>
      <w:r w:rsidRPr="004F7D89">
        <w:rPr>
          <w:rFonts w:eastAsia="Times New Roman"/>
        </w:rPr>
        <w:lastRenderedPageBreak/>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Alicja Melion</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określenia stawki za 1 kilometr przebiegu pojazdu w Mieście i Gminie Serock przy obliczaniu zwrotu rodzicom kosztów przewozu niepełnosprawnych dzieci do placówek oświatowych</w:t>
      </w:r>
      <w:r w:rsidR="00CF0D00">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p>
    <w:p w14:paraId="2D70257F" w14:textId="41AAB11C" w:rsidR="00AF0B27" w:rsidRDefault="00000000">
      <w:pPr>
        <w:divId w:val="424689531"/>
        <w:rPr>
          <w:rFonts w:eastAsia="Times New Roman"/>
        </w:rPr>
      </w:pPr>
      <w:r>
        <w:rPr>
          <w:rFonts w:eastAsia="Times New Roman"/>
          <w:b/>
          <w:bCs/>
        </w:rPr>
        <w:t xml:space="preserve">Uchwała nr </w:t>
      </w:r>
      <w:r w:rsidR="00F46D08">
        <w:rPr>
          <w:rFonts w:eastAsia="Times New Roman"/>
          <w:b/>
          <w:bCs/>
        </w:rPr>
        <w:t>634/</w:t>
      </w:r>
      <w:r>
        <w:rPr>
          <w:rFonts w:eastAsia="Times New Roman"/>
          <w:b/>
          <w:bCs/>
        </w:rPr>
        <w:t>LX/2022</w:t>
      </w:r>
    </w:p>
    <w:p w14:paraId="23F5998B" w14:textId="7CA99594" w:rsidR="00275BB3" w:rsidRPr="00275BB3" w:rsidRDefault="00000000" w:rsidP="00275BB3">
      <w:pPr>
        <w:rPr>
          <w:rFonts w:eastAsia="Times New Roman"/>
        </w:rPr>
      </w:pPr>
      <w:r>
        <w:rPr>
          <w:rFonts w:eastAsia="Times New Roman"/>
        </w:rPr>
        <w:br/>
      </w:r>
      <w:r w:rsidRPr="00770338">
        <w:rPr>
          <w:rFonts w:eastAsia="Times New Roman"/>
          <w:b/>
          <w:bCs/>
        </w:rPr>
        <w:t>9. Rozpatrzenie projektu uchwały zmieniającej uchwałę w sprawie opłaty targowej.</w:t>
      </w:r>
      <w:r w:rsidRPr="00770338">
        <w:rPr>
          <w:rFonts w:eastAsia="Times New Roman"/>
          <w:b/>
          <w:bCs/>
        </w:rPr>
        <w:br/>
      </w:r>
      <w:r>
        <w:rPr>
          <w:rFonts w:eastAsia="Times New Roman"/>
        </w:rPr>
        <w:br/>
      </w:r>
      <w:bookmarkStart w:id="0" w:name="_Hlk121909939"/>
      <w:r w:rsidR="00A15084" w:rsidRPr="00A15084">
        <w:rPr>
          <w:rFonts w:eastAsia="Times New Roman"/>
        </w:rPr>
        <w:t>Projekt uchwały przedstawił</w:t>
      </w:r>
      <w:r w:rsidR="00A15084">
        <w:rPr>
          <w:rFonts w:eastAsia="Times New Roman"/>
        </w:rPr>
        <w:t xml:space="preserve"> Zastępca Burmistrza Pan Marek Bąbolski. </w:t>
      </w:r>
      <w:bookmarkEnd w:id="0"/>
      <w:r w:rsidR="00275BB3" w:rsidRPr="00275BB3">
        <w:rPr>
          <w:rFonts w:eastAsia="Times New Roman"/>
        </w:rPr>
        <w:t>Podstawowym aktem prawnym określającym charakter i zasady poboru opłaty targowej jest ustawa z dnia z 12 stycznia 1991 r. o podatkach i opłatach lokalnych (Dz. U. z 2022 r. poz. 1452 ze zm.)</w:t>
      </w:r>
    </w:p>
    <w:p w14:paraId="26F1DA16" w14:textId="6E8C34BD" w:rsidR="00275BB3" w:rsidRPr="00275BB3" w:rsidRDefault="00275BB3" w:rsidP="00275BB3">
      <w:pPr>
        <w:rPr>
          <w:rFonts w:eastAsia="Times New Roman"/>
        </w:rPr>
      </w:pPr>
      <w:r w:rsidRPr="00275BB3">
        <w:rPr>
          <w:rFonts w:eastAsia="Times New Roman"/>
        </w:rPr>
        <w:t>Na mocy ustawy z dnia 25 czerwca 2015 r. o zmianie ustawy o samorządzie gminnym oraz niektórych innych ustaw (Dz.U. z 2015 r., poz. 1045 z późn.zm.), opłata targowa zyskała charakter fakultatywny.</w:t>
      </w:r>
      <w:r>
        <w:rPr>
          <w:rFonts w:eastAsia="Times New Roman"/>
        </w:rPr>
        <w:t xml:space="preserve"> </w:t>
      </w:r>
      <w:r w:rsidRPr="00275BB3">
        <w:rPr>
          <w:rFonts w:eastAsia="Times New Roman"/>
        </w:rPr>
        <w:t>Zgodnie z wolą ustawodawcy wyrażoną w art. 4 ust. 1, pkt.2 lit. b ustawy z dnia 13 listopada 2003 r. o dochodach jednostek samorządu terytorialnego (Dz. U. z 2021 r, poz. 1672 z późn. zm.) wpływy z opłaty targowej stanowią dochód własny gminy.</w:t>
      </w:r>
    </w:p>
    <w:p w14:paraId="63AF39E9" w14:textId="77777777" w:rsidR="00FD18CD" w:rsidRDefault="00275BB3" w:rsidP="00275BB3">
      <w:pPr>
        <w:rPr>
          <w:rFonts w:eastAsia="Times New Roman"/>
        </w:rPr>
      </w:pPr>
      <w:r w:rsidRPr="00275BB3">
        <w:rPr>
          <w:rFonts w:eastAsia="Times New Roman"/>
        </w:rPr>
        <w:t>Powodem podwyższenia stawek jest fakt, iż w przeciągu ostatniego roku znacząco wzrosła inflacja, czego konsekwencją są wyższe koszty utrzymania targowiska m.in. opłaty za wywóz odpadów komunalnych.</w:t>
      </w:r>
      <w:r>
        <w:rPr>
          <w:rFonts w:eastAsia="Times New Roman"/>
        </w:rPr>
        <w:t xml:space="preserve"> </w:t>
      </w:r>
      <w:r w:rsidRPr="00275BB3">
        <w:rPr>
          <w:rFonts w:eastAsia="Times New Roman"/>
        </w:rPr>
        <w:t>Przyjęcie nowej uchwały wynika również z konieczności dostosowania kwot pobieranej opłaty do nowych stawek. Opłata targowa nie może przekraczać stawki maksymalnej ustalonej przez Ministra Finansów na dany rok. Minister Finansów Funduszy i Polityki Regionalnej na podstawie art. 20 ust. 2 ustawy z dnia 12 stycznia 1991 r. o podatkach i opłatach lokalnych (Dz. U. z 2022 r. poz. 1452 ze zm.) w dniu 1 sierpnia 2022 r. wydał obwieszczenie w sprawie górnych granic stawek kwotowych podatków i opłat lokalnych na rok 2022, (M.P. z 2022r., poz. 731). W świetle zapisów pkt. 3, lit.a tego aktu stawka opłaty targowej nie może przekroczyć 953,38 zł dziennie. Zgodnie z wolą ustawodawcy wyrażoną w art. 20 ust.1 ustawy o podatkach i opłatach lokalnych, górne granice stawek kwotowych określone m.in. w art. 19 pkt 1, obowiązujące w danym roku podatkowym ulegają corocznie zmianie na następny rok podatkowy w stopniu, odpowiadającym wskaźnikowi cen towarów i usług konsumpcyjnych.</w:t>
      </w:r>
    </w:p>
    <w:p w14:paraId="425B3B73" w14:textId="2839183A" w:rsidR="00AF0B27" w:rsidRDefault="00FD18CD" w:rsidP="00275BB3">
      <w:pPr>
        <w:rPr>
          <w:rFonts w:eastAsia="Times New Roman"/>
        </w:rPr>
      </w:pPr>
      <w:r w:rsidRPr="00FD18CD">
        <w:rPr>
          <w:rFonts w:eastAsia="Times New Roman"/>
        </w:rPr>
        <w:lastRenderedPageBreak/>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Marek Bąbolski</w:t>
      </w:r>
      <w:r>
        <w:rPr>
          <w:rFonts w:eastAsia="Times New Roman"/>
        </w:rPr>
        <w:br/>
        <w:t>- Beata Wilkowska</w:t>
      </w:r>
      <w:r>
        <w:rPr>
          <w:rFonts w:eastAsia="Times New Roman"/>
        </w:rPr>
        <w:br/>
        <w:t>- Krzysztof Bońkowski</w:t>
      </w:r>
      <w:r>
        <w:rPr>
          <w:rFonts w:eastAsia="Times New Roman"/>
        </w:rPr>
        <w:br/>
        <w:t>- Marek Bąbolski</w:t>
      </w:r>
      <w:r>
        <w:rPr>
          <w:rFonts w:eastAsia="Times New Roman"/>
        </w:rPr>
        <w:br/>
        <w:t>- Krzysztof Bońkowski</w:t>
      </w:r>
      <w:r>
        <w:rPr>
          <w:rFonts w:eastAsia="Times New Roman"/>
        </w:rPr>
        <w:br/>
        <w:t>- Marek Bąbolski</w:t>
      </w:r>
      <w:r>
        <w:rPr>
          <w:rFonts w:eastAsia="Times New Roman"/>
        </w:rPr>
        <w:br/>
        <w:t xml:space="preserve">- Józef Lutomirski </w:t>
      </w:r>
      <w:r>
        <w:rPr>
          <w:rFonts w:eastAsia="Times New Roman"/>
        </w:rPr>
        <w:br/>
        <w:t>- Marek Bąbolski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zmieniającej uchwałę w sprawie opłaty targowej.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p>
    <w:p w14:paraId="41047B1A" w14:textId="5F1B06A3" w:rsidR="00AF0B27" w:rsidRDefault="00000000">
      <w:pPr>
        <w:divId w:val="2116516453"/>
        <w:rPr>
          <w:rFonts w:eastAsia="Times New Roman"/>
        </w:rPr>
      </w:pPr>
      <w:r>
        <w:rPr>
          <w:rFonts w:eastAsia="Times New Roman"/>
          <w:b/>
          <w:bCs/>
        </w:rPr>
        <w:t xml:space="preserve">Uchwała nr </w:t>
      </w:r>
      <w:r w:rsidR="00587D54" w:rsidRPr="00587D54">
        <w:rPr>
          <w:rFonts w:eastAsia="Times New Roman"/>
          <w:b/>
          <w:bCs/>
        </w:rPr>
        <w:t>635/</w:t>
      </w:r>
      <w:r>
        <w:rPr>
          <w:rFonts w:eastAsia="Times New Roman"/>
          <w:b/>
          <w:bCs/>
        </w:rPr>
        <w:t>LX/2022</w:t>
      </w:r>
    </w:p>
    <w:p w14:paraId="1697A3B9" w14:textId="6A8BFCFE" w:rsidR="002F3BFE" w:rsidRPr="002F3BFE" w:rsidRDefault="00000000" w:rsidP="003D77F3">
      <w:pPr>
        <w:rPr>
          <w:rFonts w:eastAsia="Times New Roman"/>
        </w:rPr>
      </w:pPr>
      <w:r>
        <w:rPr>
          <w:rFonts w:eastAsia="Times New Roman"/>
        </w:rPr>
        <w:br/>
      </w:r>
      <w:r w:rsidRPr="00A97436">
        <w:rPr>
          <w:rFonts w:eastAsia="Times New Roman"/>
          <w:b/>
          <w:bCs/>
        </w:rPr>
        <w:t>10. Rozpatrzenie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rPr>
          <w:rFonts w:eastAsia="Times New Roman"/>
        </w:rPr>
        <w:br/>
      </w:r>
      <w:r>
        <w:rPr>
          <w:rFonts w:eastAsia="Times New Roman"/>
        </w:rPr>
        <w:br/>
      </w:r>
      <w:r w:rsidR="000439B4" w:rsidRPr="000439B4">
        <w:rPr>
          <w:rFonts w:eastAsia="Times New Roman"/>
        </w:rPr>
        <w:t>Projekt uchwały przedstawił Zastępca Burmistrza Pan Marek Bąbolski.</w:t>
      </w:r>
      <w:r w:rsidR="002F3BFE" w:rsidRPr="002F3BFE">
        <w:t xml:space="preserve"> </w:t>
      </w:r>
      <w:r w:rsidR="002F3BFE" w:rsidRPr="002F3BFE">
        <w:rPr>
          <w:rFonts w:eastAsia="Times New Roman"/>
        </w:rPr>
        <w:t>W związku z art. 6k ustawy z dnia 13 września 1996 r. o utrzymaniu czystości i porządku w gminach Rada Miejska w Serocku zobowiązana jest w drodze uchwały, dokonać wyboru metod ustalenia opłaty za gospodarowanie odpadami komunalnymi. Zgodnie z art. 6j cyt. ustawy rada może wybrać metodę spośród 4 wariantów: od liczby mieszkańców zamieszkujących daną nieruchomość (wówczas opłata taka stanowi iloczyn liczby mieszkańców oraz stawki opłaty), od ilości zużytej wody (wówczas opłata taka stanowi iloczyn ilości zużytej wody oraz stawki opłaty), od powierzchni lokalu mieszkalnego (wówczas opłata taka stanowi iloczyn powierzchni lokalu mieszkalnego oraz stawki opłaty) lub jedną stawkę opłaty od gospodarstwa domowego.</w:t>
      </w:r>
      <w:r w:rsidR="003D77F3">
        <w:rPr>
          <w:rFonts w:eastAsia="Times New Roman"/>
        </w:rPr>
        <w:t xml:space="preserve"> </w:t>
      </w:r>
      <w:r w:rsidR="002F3BFE" w:rsidRPr="002F3BFE">
        <w:rPr>
          <w:rFonts w:eastAsia="Times New Roman"/>
        </w:rPr>
        <w:t xml:space="preserve">Zgodnie z art. 6j ust. 2a ustawy ucpg Rada Gminy może stosować łącznie różnie kryteria różnicujące stawki opłaty, w związku z czym postanowiono o połączeniu dwóch metod obliczenia opłaty różnicując je w zależności od rodzaju zabudowy. Tym samym dla zabudowy jednorodzinnej wybrano metodę stanowiącą iloczyn liczby </w:t>
      </w:r>
      <w:r w:rsidR="002F3BFE" w:rsidRPr="002F3BFE">
        <w:rPr>
          <w:rFonts w:eastAsia="Times New Roman"/>
        </w:rPr>
        <w:lastRenderedPageBreak/>
        <w:t>mieszkańców zamieszkujących daną nieruchomość oraz stawki opłaty od każdej zamieszkującej osoby, zaś dla zabudowy wielolokalowej - metodę stanowiącą iloczyn zużycia wody na danej nieruchomości oraz stawki opłaty.</w:t>
      </w:r>
      <w:r w:rsidR="003D77F3">
        <w:rPr>
          <w:rFonts w:eastAsia="Times New Roman"/>
        </w:rPr>
        <w:t xml:space="preserve"> </w:t>
      </w:r>
      <w:r w:rsidR="002F3BFE" w:rsidRPr="002F3BFE">
        <w:rPr>
          <w:rFonts w:eastAsia="Times New Roman"/>
        </w:rPr>
        <w:t>Liczbę osób zamieszkujących nieruchomość oraz wysokość opłaty za gospodarowanie odpadami komunalnymi, zgodnie ze stawkami przyjętymi w niniejszym projekcie uchwały, właściciel nieruchomości będzie wskazywał w składanej do Urzędu Miasta i Gminy w Serocku deklaracji. Wzór deklaracji określa odrębna uchwała Rady Miejskiej w Serocku.</w:t>
      </w:r>
      <w:r w:rsidR="003D77F3">
        <w:rPr>
          <w:rFonts w:eastAsia="Times New Roman"/>
        </w:rPr>
        <w:t xml:space="preserve"> </w:t>
      </w:r>
      <w:r w:rsidR="002F3BFE" w:rsidRPr="002F3BFE">
        <w:rPr>
          <w:rFonts w:eastAsia="Times New Roman"/>
        </w:rPr>
        <w:t>W przypadku zabudowy wielolokalowej problematyczne jest ustalenie liczby osób faktycznie zamieszkujących daną nieruchomość. Biorąc pod uwagę również nieruchomości zamieszkiwane okazjonalnie (m.in. w celach pracowniczych, ale i wypoczynkowych) niemożliwym staje się ustalenie faktycznej liczby osób korzystających z zorganizowanego systemu gospodarowania odpadami komunalnymi. W systemie „od zużycia wody” osoby zamieszkujące na nieruchomości bezpośrednio przekładają się na ilość zużytej wody. W takim ujęciu system oparty na zużyciu wody daje podstawy do miarodajnego oszacowania wpływów z opłat za gospodarowanie odpadami. Ilość zużytej wody z danej nieruchomości dotyczyć będzie zawsze opomiarowanej ilości wody w jednostce czasu.</w:t>
      </w:r>
      <w:r w:rsidR="003D77F3">
        <w:rPr>
          <w:rFonts w:eastAsia="Times New Roman"/>
        </w:rPr>
        <w:t xml:space="preserve"> </w:t>
      </w:r>
      <w:r w:rsidR="002F3BFE" w:rsidRPr="002F3BFE">
        <w:rPr>
          <w:rFonts w:eastAsia="Times New Roman"/>
        </w:rPr>
        <w:t>W przedstawionym projekcie uchwały proponuje się przyjęcie, iż stawki opłat za gospodarowanie odpadami komunalnymi wynosić będą:</w:t>
      </w:r>
    </w:p>
    <w:p w14:paraId="52709C6A" w14:textId="77777777" w:rsidR="002F3BFE" w:rsidRPr="002F3BFE" w:rsidRDefault="002F3BFE" w:rsidP="003D77F3">
      <w:pPr>
        <w:rPr>
          <w:rFonts w:eastAsia="Times New Roman"/>
        </w:rPr>
      </w:pPr>
      <w:r w:rsidRPr="002F3BFE">
        <w:rPr>
          <w:rFonts w:eastAsia="Times New Roman"/>
        </w:rPr>
        <w:t>-34,50 zł miesięcznie od jednego mieszkańca w zabudowie jednorodzinnej,</w:t>
      </w:r>
    </w:p>
    <w:p w14:paraId="452D6ECA" w14:textId="77777777" w:rsidR="002F3BFE" w:rsidRPr="002F3BFE" w:rsidRDefault="002F3BFE" w:rsidP="003D77F3">
      <w:pPr>
        <w:rPr>
          <w:rFonts w:eastAsia="Times New Roman"/>
        </w:rPr>
      </w:pPr>
      <w:r w:rsidRPr="002F3BFE">
        <w:rPr>
          <w:rFonts w:eastAsia="Times New Roman"/>
        </w:rPr>
        <w:t>-11,50 zł za 1 m3 zużytej wody w zabudowie wielolokalowej.</w:t>
      </w:r>
    </w:p>
    <w:p w14:paraId="7B0024E1" w14:textId="77777777" w:rsidR="002F3BFE" w:rsidRPr="002F3BFE" w:rsidRDefault="002F3BFE" w:rsidP="003D77F3">
      <w:pPr>
        <w:rPr>
          <w:rFonts w:eastAsia="Times New Roman"/>
        </w:rPr>
      </w:pPr>
      <w:r w:rsidRPr="002F3BFE">
        <w:rPr>
          <w:rFonts w:eastAsia="Times New Roman"/>
        </w:rPr>
        <w:t>W przypadku gdy właściciel nieruchomości nie wypełnia obowiązku zbierania odpadów komunalnych w sposób selektywny, stawka opłaty podwyższonej wynosić będzie dwukrotność ww. stawek, tj. 23 zł za 1 m3 zużytej wody w zabudowie wielolokalowej oraz 69,00 zł miesięcznie od jednego mieszkańca w zabudowie jednorodzinnej. Zróżnicowanie stawki jest zgodne z art. 6k ust. 3 ustawy o utrzymaniu czystości i porządku w gminach i jest mechanizmem mobilizującym mieszkańców gminy do prowadzenia selektywnej zbiórki odpadów komunalnych, co z kolei jest konieczne do osiągnięcia przez gminę odpowiednich poziomów odzysku poszczególnych strumieni odpadów komunalnych (np. papier, szkło, plastik, metal).</w:t>
      </w:r>
    </w:p>
    <w:p w14:paraId="4F93C259" w14:textId="77777777" w:rsidR="002F3BFE" w:rsidRPr="002F3BFE" w:rsidRDefault="002F3BFE" w:rsidP="003D77F3">
      <w:pPr>
        <w:rPr>
          <w:rFonts w:eastAsia="Times New Roman"/>
        </w:rPr>
      </w:pPr>
      <w:r w:rsidRPr="002F3BFE">
        <w:rPr>
          <w:rFonts w:eastAsia="Times New Roman"/>
        </w:rPr>
        <w:t>Przyczynami wzrostu stawki za gospodarowanie odpadami komunalnymi są m.in.:</w:t>
      </w:r>
    </w:p>
    <w:p w14:paraId="7293BED9" w14:textId="77777777" w:rsidR="002F3BFE" w:rsidRPr="002F3BFE" w:rsidRDefault="002F3BFE" w:rsidP="003D77F3">
      <w:pPr>
        <w:rPr>
          <w:rFonts w:eastAsia="Times New Roman"/>
        </w:rPr>
      </w:pPr>
      <w:r w:rsidRPr="002F3BFE">
        <w:rPr>
          <w:rFonts w:eastAsia="Times New Roman"/>
        </w:rPr>
        <w:t>1.wzrost kosztów energii i kosztów paliwa,</w:t>
      </w:r>
    </w:p>
    <w:p w14:paraId="4E54E3FB" w14:textId="5092262A" w:rsidR="00A97436" w:rsidRDefault="002F3BFE" w:rsidP="003D77F3">
      <w:pPr>
        <w:rPr>
          <w:rFonts w:eastAsia="Times New Roman"/>
        </w:rPr>
      </w:pPr>
      <w:r w:rsidRPr="002F3BFE">
        <w:rPr>
          <w:rFonts w:eastAsia="Times New Roman"/>
        </w:rPr>
        <w:t>2.wzrost płacy minimalnej.</w:t>
      </w:r>
    </w:p>
    <w:p w14:paraId="3701580A" w14:textId="77777777" w:rsidR="003D77F3" w:rsidRPr="003D77F3" w:rsidRDefault="003D77F3" w:rsidP="003D77F3">
      <w:pPr>
        <w:rPr>
          <w:rFonts w:eastAsia="Times New Roman"/>
        </w:rPr>
      </w:pPr>
      <w:r w:rsidRPr="003D77F3">
        <w:rPr>
          <w:rFonts w:eastAsia="Times New Roman"/>
        </w:rPr>
        <w:t>Wyżej wymienione elementy są składowymi kosztów związanych z odbiorem i zagospodarowaniem odpadów komunalnych na terenie Miasta i Gminy Serock. Jest to szczególnie istotne, z uwagi na brzmienie art. 6r ustawy ucpg, zgodnie z którym, opłata za gospodarowanie odpadami komunalnymi stanowi dochód gminy. Z pobranych opłat gmina pokrywa koszty funkcjonowania systemu gospodarowania odpadami komunalnymi, które obejmują koszty:</w:t>
      </w:r>
    </w:p>
    <w:p w14:paraId="499B5A8A" w14:textId="77777777" w:rsidR="003D77F3" w:rsidRPr="003D77F3" w:rsidRDefault="003D77F3" w:rsidP="003D77F3">
      <w:pPr>
        <w:rPr>
          <w:rFonts w:eastAsia="Times New Roman"/>
        </w:rPr>
      </w:pPr>
      <w:r w:rsidRPr="003D77F3">
        <w:rPr>
          <w:rFonts w:eastAsia="Times New Roman"/>
        </w:rPr>
        <w:t>1.odbierania, transportu, zbierania, odzysku i unieszkodliwiania odpadów komunalnych,</w:t>
      </w:r>
    </w:p>
    <w:p w14:paraId="67ED30FA" w14:textId="77777777" w:rsidR="003D77F3" w:rsidRPr="003D77F3" w:rsidRDefault="003D77F3" w:rsidP="003D77F3">
      <w:pPr>
        <w:rPr>
          <w:rFonts w:eastAsia="Times New Roman"/>
        </w:rPr>
      </w:pPr>
      <w:r w:rsidRPr="003D77F3">
        <w:rPr>
          <w:rFonts w:eastAsia="Times New Roman"/>
        </w:rPr>
        <w:t>2.tworzenia i utrzymania punktów selektywnego zbierania odpadów komunalnych,</w:t>
      </w:r>
    </w:p>
    <w:p w14:paraId="117CE6A7" w14:textId="77777777" w:rsidR="003D77F3" w:rsidRPr="003D77F3" w:rsidRDefault="003D77F3" w:rsidP="003D77F3">
      <w:pPr>
        <w:rPr>
          <w:rFonts w:eastAsia="Times New Roman"/>
        </w:rPr>
      </w:pPr>
      <w:r w:rsidRPr="003D77F3">
        <w:rPr>
          <w:rFonts w:eastAsia="Times New Roman"/>
        </w:rPr>
        <w:t>3.obsługi administracyjnej tego systemu.</w:t>
      </w:r>
    </w:p>
    <w:p w14:paraId="7FA9437F" w14:textId="77777777" w:rsidR="003D77F3" w:rsidRPr="003D77F3" w:rsidRDefault="003D77F3" w:rsidP="003D77F3">
      <w:pPr>
        <w:rPr>
          <w:rFonts w:eastAsia="Times New Roman"/>
        </w:rPr>
      </w:pPr>
      <w:r w:rsidRPr="003D77F3">
        <w:rPr>
          <w:rFonts w:eastAsia="Times New Roman"/>
        </w:rPr>
        <w:t>Jednocześnie, wypełniając delegację art. 6k ust 4a przywołanej wyżej ustawy ucpg, Rada Miejska w Serocku postanowiła o zwolnieniu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domowych.</w:t>
      </w:r>
    </w:p>
    <w:p w14:paraId="11CEF63F" w14:textId="5682AE28" w:rsidR="002F3BFE" w:rsidRDefault="003D77F3" w:rsidP="003D77F3">
      <w:pPr>
        <w:rPr>
          <w:rFonts w:eastAsia="Times New Roman"/>
        </w:rPr>
      </w:pPr>
      <w:r w:rsidRPr="003D77F3">
        <w:rPr>
          <w:rFonts w:eastAsia="Times New Roman"/>
        </w:rPr>
        <w:t>Wysokość ulgi w wysokości 15% od wysokości opłaty za gospodarowanie odpadami komunalnymi obliczono jako udział kosztów zagospodarowania bioodpadów w koszcie zagospodarowania wszystkich odebranych odpadów komunalnych od właścicieli nieruchomości objętych gminnym systemem gospodarowania odpadami komunalnymi.</w:t>
      </w:r>
    </w:p>
    <w:p w14:paraId="6E602153" w14:textId="7E5B13EA" w:rsidR="003D77F3" w:rsidRDefault="000D45F1" w:rsidP="003D77F3">
      <w:pPr>
        <w:rPr>
          <w:rFonts w:eastAsia="Times New Roman"/>
        </w:rPr>
      </w:pPr>
      <w:r w:rsidRPr="000D45F1">
        <w:rPr>
          <w:rFonts w:eastAsia="Times New Roman"/>
        </w:rPr>
        <w:lastRenderedPageBreak/>
        <w:t>Przewodniczący Rady Mariusz Rosiński poinformował, że na posiedzeniu wspólnym Komisji projekt uchwały został zaopiniowany pozytywnie.</w:t>
      </w:r>
    </w:p>
    <w:p w14:paraId="06E6CB47" w14:textId="77777777" w:rsidR="005255E3" w:rsidRDefault="00000000" w:rsidP="000B302C">
      <w:pPr>
        <w:spacing w:after="240"/>
        <w:divId w:val="645354916"/>
        <w:rPr>
          <w:rFonts w:eastAsia="Times New Roman"/>
          <w:b/>
          <w:bCs/>
        </w:rPr>
      </w:pPr>
      <w:r>
        <w:rPr>
          <w:rFonts w:eastAsia="Times New Roman"/>
        </w:rPr>
        <w:br/>
      </w:r>
      <w:r>
        <w:rPr>
          <w:rFonts w:eastAsia="Times New Roman"/>
          <w:b/>
          <w:bCs/>
          <w:u w:val="single"/>
        </w:rPr>
        <w:t>W dyskusji wzięli udział:</w:t>
      </w:r>
      <w:r>
        <w:rPr>
          <w:rFonts w:eastAsia="Times New Roman"/>
        </w:rPr>
        <w:br/>
        <w:t>- Marek Bąbolski</w:t>
      </w:r>
      <w:r>
        <w:rPr>
          <w:rFonts w:eastAsia="Times New Roman"/>
        </w:rPr>
        <w:br/>
        <w:t>- Krzysztof Bońkowski</w:t>
      </w:r>
      <w:r>
        <w:rPr>
          <w:rFonts w:eastAsia="Times New Roman"/>
        </w:rPr>
        <w:br/>
        <w:t>- Marek Bąbolski</w:t>
      </w:r>
      <w:r>
        <w:rPr>
          <w:rFonts w:eastAsia="Times New Roman"/>
        </w:rPr>
        <w:br/>
        <w:t>- Krzysztof Bońkowski (Ad Vocem)</w:t>
      </w:r>
      <w:r>
        <w:rPr>
          <w:rFonts w:eastAsia="Times New Roman"/>
        </w:rPr>
        <w:br/>
        <w:t>- Sławomir Osiwała</w:t>
      </w:r>
      <w:r>
        <w:rPr>
          <w:rFonts w:eastAsia="Times New Roman"/>
        </w:rPr>
        <w:br/>
        <w:t>- Marek Bąbolski</w:t>
      </w:r>
      <w:r>
        <w:rPr>
          <w:rFonts w:eastAsia="Times New Roman"/>
        </w:rPr>
        <w:br/>
        <w:t>- Mateusz Wyszyński</w:t>
      </w:r>
      <w:r>
        <w:rPr>
          <w:rFonts w:eastAsia="Times New Roman"/>
        </w:rPr>
        <w:br/>
        <w:t>- Krzysztof Bońkowski (Ad Vocem)</w:t>
      </w:r>
      <w:r>
        <w:rPr>
          <w:rFonts w:eastAsia="Times New Roman"/>
        </w:rPr>
        <w:br/>
        <w:t xml:space="preserve">- Józef Lutomirski </w:t>
      </w:r>
      <w:r>
        <w:rPr>
          <w:rFonts w:eastAsia="Times New Roman"/>
        </w:rPr>
        <w:br/>
        <w:t>- Marek Bąbolski</w:t>
      </w:r>
      <w:r>
        <w:rPr>
          <w:rFonts w:eastAsia="Times New Roman"/>
        </w:rPr>
        <w:br/>
        <w:t>- Mateusz Wyszyński</w:t>
      </w:r>
      <w:r>
        <w:rPr>
          <w:rFonts w:eastAsia="Times New Roman"/>
        </w:rPr>
        <w:br/>
        <w:t>- Sławomir Czerwiński</w:t>
      </w:r>
      <w:r>
        <w:rPr>
          <w:rFonts w:eastAsia="Times New Roman"/>
        </w:rPr>
        <w:br/>
        <w:t>- Mateusz Wyszyński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p>
    <w:p w14:paraId="0B3CCAD1" w14:textId="4920B5AF" w:rsidR="00AF0B27" w:rsidRDefault="00000000" w:rsidP="000B302C">
      <w:pPr>
        <w:spacing w:after="240"/>
        <w:divId w:val="645354916"/>
        <w:rPr>
          <w:rFonts w:eastAsia="Times New Roman"/>
        </w:rPr>
      </w:pPr>
      <w:r>
        <w:rPr>
          <w:rFonts w:eastAsia="Times New Roman"/>
          <w:b/>
          <w:bCs/>
        </w:rPr>
        <w:t xml:space="preserve">Uchwała nr </w:t>
      </w:r>
      <w:r w:rsidR="00CD4398" w:rsidRPr="00CD4398">
        <w:rPr>
          <w:rFonts w:eastAsia="Times New Roman"/>
          <w:b/>
          <w:bCs/>
        </w:rPr>
        <w:t>636/</w:t>
      </w:r>
      <w:r>
        <w:rPr>
          <w:rFonts w:eastAsia="Times New Roman"/>
          <w:b/>
          <w:bCs/>
        </w:rPr>
        <w:t>LX/2022</w:t>
      </w:r>
    </w:p>
    <w:p w14:paraId="1B7C20FE" w14:textId="77777777" w:rsidR="003A1260" w:rsidRPr="003A1260" w:rsidRDefault="00000000" w:rsidP="003A1260">
      <w:pPr>
        <w:rPr>
          <w:rFonts w:eastAsia="Times New Roman"/>
        </w:rPr>
      </w:pPr>
      <w:r>
        <w:rPr>
          <w:rFonts w:eastAsia="Times New Roman"/>
        </w:rPr>
        <w:br/>
      </w:r>
      <w:r w:rsidRPr="000B302C">
        <w:rPr>
          <w:rFonts w:eastAsia="Times New Roman"/>
          <w:b/>
          <w:bCs/>
        </w:rPr>
        <w:t>11. Rozpatrzenie projektu uchwały w sprawie obniżenia średniej ceny żyta, przyjmowanej jako podstawa obliczenia podatku rolnego na obszarze Miasta i Gminy Serock na 2023 r.</w:t>
      </w:r>
      <w:r w:rsidRPr="000B302C">
        <w:rPr>
          <w:rFonts w:eastAsia="Times New Roman"/>
          <w:b/>
          <w:bCs/>
        </w:rPr>
        <w:br/>
      </w:r>
      <w:r>
        <w:rPr>
          <w:rFonts w:eastAsia="Times New Roman"/>
        </w:rPr>
        <w:br/>
      </w:r>
      <w:r w:rsidR="0013062B" w:rsidRPr="0013062B">
        <w:rPr>
          <w:rFonts w:eastAsia="Times New Roman"/>
        </w:rPr>
        <w:t>Projekt uchwały przedstawiła Skarbnik Miasta i Gminy Serock Pani Monika Ordak</w:t>
      </w:r>
      <w:r w:rsidR="003A1260">
        <w:rPr>
          <w:rFonts w:eastAsia="Times New Roman"/>
        </w:rPr>
        <w:t xml:space="preserve">. </w:t>
      </w:r>
      <w:r w:rsidR="003A1260" w:rsidRPr="003A1260">
        <w:rPr>
          <w:rFonts w:eastAsia="Times New Roman"/>
        </w:rPr>
        <w:t>Na podstawie przepisów ustawy z dnia 15 listopada 1984 r. o podatku rolnym (Dz.U. z 2020 r., poz.333) Rada Miejska w drodze uchwały ma możliwość obniżenia ceny skupu żyta do celów wymiaru podatku rolnego.</w:t>
      </w:r>
    </w:p>
    <w:p w14:paraId="040A6374" w14:textId="77777777" w:rsidR="003A1260" w:rsidRPr="003A1260" w:rsidRDefault="003A1260" w:rsidP="003A1260">
      <w:pPr>
        <w:rPr>
          <w:rFonts w:eastAsia="Times New Roman"/>
        </w:rPr>
      </w:pPr>
      <w:r w:rsidRPr="003A1260">
        <w:rPr>
          <w:rFonts w:eastAsia="Times New Roman"/>
        </w:rPr>
        <w:lastRenderedPageBreak/>
        <w:t>Proponuje się obniżyć cenę skupu żyta do celów wymiaru podatku rolnego ogłoszoną w Komunikacie Prezesa Głównego Urzędu Statystycznego z dnia 19 października 2022 r. w sprawie średniej ceny skupu żyta za okres 11 kwartałów będącej podstawą do ustalenia podatku rolnego na rok podatkowy 2023 z kwoty 74,05 zł za 1 dt do kwoty 65,00 zł za 1 dt.</w:t>
      </w:r>
    </w:p>
    <w:p w14:paraId="3EC81090" w14:textId="77777777" w:rsidR="003A1260" w:rsidRDefault="003A1260" w:rsidP="003A1260">
      <w:pPr>
        <w:rPr>
          <w:rFonts w:eastAsia="Times New Roman"/>
        </w:rPr>
      </w:pPr>
      <w:r w:rsidRPr="003A1260">
        <w:rPr>
          <w:rFonts w:eastAsia="Times New Roman"/>
        </w:rPr>
        <w:t>Średnia cena skupu żyta liczona jest za okres 11 kwartałów poprzedzających kwartał poprzedzający rok podatkowy 2023.</w:t>
      </w:r>
    </w:p>
    <w:p w14:paraId="01011907" w14:textId="77777777" w:rsidR="003A1260" w:rsidRDefault="003A1260" w:rsidP="003A1260">
      <w:pPr>
        <w:rPr>
          <w:rFonts w:eastAsia="Times New Roman"/>
        </w:rPr>
      </w:pPr>
    </w:p>
    <w:p w14:paraId="363D78F0" w14:textId="3AA6EEBF" w:rsidR="00AF0B27" w:rsidRDefault="003A1260" w:rsidP="003A1260">
      <w:pPr>
        <w:rPr>
          <w:rFonts w:eastAsia="Times New Roman"/>
        </w:rPr>
      </w:pPr>
      <w:r w:rsidRPr="003A1260">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Krzysztof Bońkowski</w:t>
      </w:r>
      <w:r>
        <w:rPr>
          <w:rFonts w:eastAsia="Times New Roman"/>
        </w:rPr>
        <w:br/>
        <w:t>- Monika Ordak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obniżenia średniej ceny żyta, przyjmowanej jako podstawa obliczenia podatku rolnego na obszarze Miasta i Gminy Serock na 2023 r..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p>
    <w:p w14:paraId="6F554DD3" w14:textId="0A9557DD" w:rsidR="00AF0B27" w:rsidRDefault="00000000">
      <w:pPr>
        <w:divId w:val="389235618"/>
        <w:rPr>
          <w:rFonts w:eastAsia="Times New Roman"/>
        </w:rPr>
      </w:pPr>
      <w:r>
        <w:rPr>
          <w:rFonts w:eastAsia="Times New Roman"/>
          <w:b/>
          <w:bCs/>
        </w:rPr>
        <w:t xml:space="preserve">Uchwała nr </w:t>
      </w:r>
      <w:r w:rsidR="00FA5F2C" w:rsidRPr="00FA5F2C">
        <w:rPr>
          <w:rFonts w:eastAsia="Times New Roman"/>
          <w:b/>
          <w:bCs/>
        </w:rPr>
        <w:t>637/</w:t>
      </w:r>
      <w:r>
        <w:rPr>
          <w:rFonts w:eastAsia="Times New Roman"/>
          <w:b/>
          <w:bCs/>
        </w:rPr>
        <w:t>LX/2022</w:t>
      </w:r>
    </w:p>
    <w:p w14:paraId="2333BCAE" w14:textId="77777777" w:rsidR="005E60B3" w:rsidRDefault="00000000" w:rsidP="005E60B3">
      <w:pPr>
        <w:rPr>
          <w:rFonts w:eastAsia="Times New Roman"/>
        </w:rPr>
      </w:pPr>
      <w:r>
        <w:rPr>
          <w:rFonts w:eastAsia="Times New Roman"/>
        </w:rPr>
        <w:br/>
      </w:r>
      <w:r w:rsidRPr="00B90BC7">
        <w:rPr>
          <w:rFonts w:eastAsia="Times New Roman"/>
          <w:b/>
          <w:bCs/>
        </w:rPr>
        <w:t>12. Rozpatrzenie projektu uchwały w sprawie określenia wysokości stawek podatku od środków transportowych.</w:t>
      </w:r>
      <w:r w:rsidRPr="00B90BC7">
        <w:rPr>
          <w:rFonts w:eastAsia="Times New Roman"/>
          <w:b/>
          <w:bCs/>
        </w:rPr>
        <w:br/>
      </w:r>
      <w:r>
        <w:rPr>
          <w:rFonts w:eastAsia="Times New Roman"/>
        </w:rPr>
        <w:br/>
      </w:r>
      <w:r w:rsidR="005B0B8A" w:rsidRPr="005B0B8A">
        <w:rPr>
          <w:rFonts w:eastAsia="Times New Roman"/>
        </w:rPr>
        <w:t>Projekt uchwały przedstawiła Skarbnik Miasta i Gminy Serock Pani Monika Ordak.</w:t>
      </w:r>
      <w:r w:rsidR="005E60B3" w:rsidRPr="005E60B3">
        <w:t xml:space="preserve"> </w:t>
      </w:r>
      <w:r w:rsidR="005E60B3" w:rsidRPr="005E60B3">
        <w:rPr>
          <w:rFonts w:eastAsia="Times New Roman"/>
        </w:rPr>
        <w:t>myśl art. 20 ust. 1 ustawy z dnia 12 stycznia 1991 r. o podatkach i opłatach lokalnych (Dz. U. z 2022 r., poz. 1452 ze zm.) górne granice stawek kwotowych obowiązujące w danym roku podatkowym ulegają corocznie zmianie na następny rok podatkowy w stopniu odpowiadającym wskaźnikowi cen towarów i usług konsumpcyjnych w okresie pierwszego półrocza, w którym stawki ulegają zmianie, w stosunku do analogicznego okresu roku poprzedniego.</w:t>
      </w:r>
      <w:r w:rsidR="005E60B3">
        <w:rPr>
          <w:rFonts w:eastAsia="Times New Roman"/>
        </w:rPr>
        <w:t xml:space="preserve"> </w:t>
      </w:r>
      <w:r w:rsidR="005E60B3" w:rsidRPr="005E60B3">
        <w:rPr>
          <w:rFonts w:eastAsia="Times New Roman"/>
        </w:rPr>
        <w:t>Zgodnie z komunikatem Prezesa GUS z 15 lipca 2022 r. (Monitor Polski z 2022 r., poz. 696) ceny towarów i usług konsumpcyjnych w pierwszym półroczu 2022 r. wzrosły o 11,8% w stosunku do pierwszych sześciu miesięcy roku 2021. Ten wskaźnik cen ma wpływ na corocznie ustalane przez Ministra Finansów górnych granic stawek kwotowych podatków i opłat lokalnych (tzw. stawki maksymalne).</w:t>
      </w:r>
      <w:r w:rsidR="005E60B3">
        <w:rPr>
          <w:rFonts w:eastAsia="Times New Roman"/>
        </w:rPr>
        <w:t xml:space="preserve"> </w:t>
      </w:r>
      <w:r w:rsidR="005E60B3" w:rsidRPr="005E60B3">
        <w:rPr>
          <w:rFonts w:eastAsia="Times New Roman"/>
        </w:rPr>
        <w:t>Górne granice stawek kwotowych podatków i opłat lokalnych na 2023 rok zostały określone przez Ministra Finansów z dnia 28 lipca 2022 r. (Monitor Polski z dnia 1 sierpnia 2022 r. poz.731).</w:t>
      </w:r>
      <w:r>
        <w:rPr>
          <w:rFonts w:eastAsia="Times New Roman"/>
        </w:rPr>
        <w:br/>
      </w:r>
      <w:r w:rsidR="005E60B3" w:rsidRPr="005E60B3">
        <w:rPr>
          <w:rFonts w:eastAsia="Times New Roman"/>
        </w:rPr>
        <w:lastRenderedPageBreak/>
        <w:t>Przewodniczący Rady Mariusz Rosiński poinformował, że na posiedzeniu wspólnym Komisji projekt uchwały został zaopiniowany pozytywnie.</w:t>
      </w:r>
    </w:p>
    <w:p w14:paraId="36979229" w14:textId="01E514E5" w:rsidR="00AF0B27" w:rsidRDefault="00000000" w:rsidP="005E60B3">
      <w:pPr>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Krzysztof Bońkowski</w:t>
      </w:r>
      <w:r>
        <w:rPr>
          <w:rFonts w:eastAsia="Times New Roman"/>
        </w:rPr>
        <w:br/>
        <w:t>- Monika Ordak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określenia wysokości stawek podatku od środków transportowych.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p>
    <w:p w14:paraId="6FCF0822" w14:textId="216EA302" w:rsidR="00AF0B27" w:rsidRDefault="00000000">
      <w:pPr>
        <w:divId w:val="737020499"/>
        <w:rPr>
          <w:rFonts w:eastAsia="Times New Roman"/>
        </w:rPr>
      </w:pPr>
      <w:r>
        <w:rPr>
          <w:rFonts w:eastAsia="Times New Roman"/>
          <w:b/>
          <w:bCs/>
        </w:rPr>
        <w:t xml:space="preserve">Uchwała nr </w:t>
      </w:r>
      <w:r w:rsidR="005E60B3" w:rsidRPr="005E60B3">
        <w:rPr>
          <w:rFonts w:eastAsia="Times New Roman"/>
          <w:b/>
          <w:bCs/>
        </w:rPr>
        <w:t>638/</w:t>
      </w:r>
      <w:r>
        <w:rPr>
          <w:rFonts w:eastAsia="Times New Roman"/>
          <w:b/>
          <w:bCs/>
        </w:rPr>
        <w:t>LX/2022</w:t>
      </w:r>
    </w:p>
    <w:p w14:paraId="661C28D6" w14:textId="77777777" w:rsidR="00F10CB6" w:rsidRDefault="00000000">
      <w:pPr>
        <w:rPr>
          <w:rFonts w:eastAsia="Times New Roman"/>
        </w:rPr>
      </w:pPr>
      <w:r>
        <w:rPr>
          <w:rFonts w:eastAsia="Times New Roman"/>
        </w:rPr>
        <w:br/>
      </w:r>
      <w:r w:rsidRPr="0096506B">
        <w:rPr>
          <w:rFonts w:eastAsia="Times New Roman"/>
          <w:b/>
          <w:bCs/>
        </w:rPr>
        <w:t>13. Rozpatrzenie projektu uchwały w sprawie Wieloletniej Prognozy Finansowej Miasta i Gminy Serock na lata 2022-2039.</w:t>
      </w:r>
      <w:r w:rsidRPr="0096506B">
        <w:rPr>
          <w:rFonts w:eastAsia="Times New Roman"/>
          <w:b/>
          <w:bCs/>
        </w:rPr>
        <w:br/>
      </w:r>
      <w:r>
        <w:rPr>
          <w:rFonts w:eastAsia="Times New Roman"/>
        </w:rPr>
        <w:br/>
      </w:r>
      <w:r w:rsidR="0096506B" w:rsidRPr="0096506B">
        <w:rPr>
          <w:rFonts w:eastAsia="Times New Roman"/>
          <w:b/>
          <w:bCs/>
        </w:rPr>
        <w:t>14. Rozpatrzenie projektu uchwały w sprawie wprowadzenia zmian w budżecie Miasta i Gminy Serock w 2022 roku.</w:t>
      </w:r>
      <w:r>
        <w:rPr>
          <w:rFonts w:eastAsia="Times New Roman"/>
        </w:rPr>
        <w:br/>
      </w:r>
    </w:p>
    <w:p w14:paraId="1EE309C2" w14:textId="5FE7C963" w:rsidR="0042387F" w:rsidRPr="0042387F" w:rsidRDefault="0042387F" w:rsidP="0042387F">
      <w:pPr>
        <w:rPr>
          <w:rFonts w:eastAsia="Times New Roman"/>
        </w:rPr>
      </w:pPr>
      <w:r w:rsidRPr="0042387F">
        <w:rPr>
          <w:rFonts w:eastAsia="Times New Roman"/>
        </w:rPr>
        <w:t>Projekty uchwał</w:t>
      </w:r>
      <w:r w:rsidR="00163EB8">
        <w:rPr>
          <w:rFonts w:eastAsia="Times New Roman"/>
        </w:rPr>
        <w:t xml:space="preserve"> wraz z autopoprawkami</w:t>
      </w:r>
      <w:r w:rsidRPr="0042387F">
        <w:rPr>
          <w:rFonts w:eastAsia="Times New Roman"/>
        </w:rPr>
        <w:t xml:space="preserve"> przedstawiła Skarbnik Miasta i Gminy w Serocku Pani Monika Ordak. Poinformowała o zmianach strony dochodowej oraz strony wydatkowej, przedstawiła także najważniejsze źródła zmian.</w:t>
      </w:r>
    </w:p>
    <w:p w14:paraId="0D50EE81" w14:textId="77777777" w:rsidR="0042387F" w:rsidRDefault="0042387F" w:rsidP="0042387F">
      <w:pPr>
        <w:rPr>
          <w:rFonts w:eastAsia="Times New Roman"/>
        </w:rPr>
      </w:pPr>
    </w:p>
    <w:p w14:paraId="7591EEEC" w14:textId="4288988B" w:rsidR="00F10CB6" w:rsidRDefault="0042387F" w:rsidP="0042387F">
      <w:pPr>
        <w:rPr>
          <w:rFonts w:eastAsia="Times New Roman"/>
        </w:rPr>
      </w:pPr>
      <w:r w:rsidRPr="0042387F">
        <w:rPr>
          <w:rFonts w:eastAsia="Times New Roman"/>
        </w:rPr>
        <w:t>Przewodniczący Rady Mariusz Rosiński poinformował, że na posiedzeniu wspólnym Komisji projekty uchwał zostały rozpatrzone i zaopiniowane pozytywnie.</w:t>
      </w:r>
    </w:p>
    <w:p w14:paraId="48DA4459" w14:textId="77777777" w:rsidR="00F10CB6" w:rsidRDefault="00F10CB6">
      <w:pPr>
        <w:rPr>
          <w:rFonts w:eastAsia="Times New Roman"/>
        </w:rPr>
      </w:pPr>
    </w:p>
    <w:p w14:paraId="644E67DF" w14:textId="77777777" w:rsidR="0042387F" w:rsidRDefault="00000000">
      <w:pPr>
        <w:rPr>
          <w:rStyle w:val="Pogrubienie"/>
          <w:rFonts w:eastAsia="Times New Roman"/>
          <w:u w:val="single"/>
        </w:rPr>
      </w:pP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b/>
          <w:bCs/>
          <w:u w:val="single"/>
        </w:rPr>
        <w:t>Głosowano w sprawie:</w:t>
      </w:r>
      <w:r>
        <w:rPr>
          <w:rFonts w:eastAsia="Times New Roman"/>
        </w:rPr>
        <w:br/>
        <w:t>Rozpatrzenie autopoprawki do projektu uchwały w sprawie Wieloletniej Prognozy Finansowej Miasta i Gminy Serock na lata 2022-2039.</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b/>
          <w:bCs/>
          <w:u w:val="single"/>
        </w:rPr>
        <w:lastRenderedPageBreak/>
        <w:t>Głosowano w sprawie:</w:t>
      </w:r>
      <w:r>
        <w:rPr>
          <w:rFonts w:eastAsia="Times New Roman"/>
        </w:rPr>
        <w:br/>
        <w:t xml:space="preserve">Rozpatrzenie projektu uchwały w sprawie Wieloletniej Prognozy Finansowej Miasta i Gminy Serock na lata 2022-2039. </w:t>
      </w:r>
      <w:r>
        <w:rPr>
          <w:rFonts w:eastAsia="Times New Roman"/>
        </w:rPr>
        <w:br/>
      </w:r>
    </w:p>
    <w:p w14:paraId="7477E700" w14:textId="15151189" w:rsidR="00AF0B27" w:rsidRDefault="00000000">
      <w:pPr>
        <w:rPr>
          <w:rFonts w:eastAsia="Times New Roman"/>
        </w:rPr>
      </w:pPr>
      <w:r>
        <w:rPr>
          <w:rStyle w:val="Pogrubienie"/>
          <w:rFonts w:eastAsia="Times New Roman"/>
          <w:u w:val="single"/>
        </w:rPr>
        <w:t>Wyniki głosowania</w:t>
      </w:r>
      <w:r>
        <w:rPr>
          <w:rFonts w:eastAsia="Times New Roman"/>
        </w:rPr>
        <w:br/>
        <w:t>ZA: 13, PRZECIW: 0, WSTRZYMUJĘ SIĘ: 0, BRAK GŁOSU: 0, NIEOBECNI: 2</w:t>
      </w:r>
    </w:p>
    <w:p w14:paraId="2895C8C0" w14:textId="77777777" w:rsidR="00AA0E2B" w:rsidRDefault="00AA0E2B">
      <w:pPr>
        <w:divId w:val="479807197"/>
        <w:rPr>
          <w:rFonts w:eastAsia="Times New Roman"/>
          <w:b/>
          <w:bCs/>
        </w:rPr>
      </w:pPr>
    </w:p>
    <w:p w14:paraId="36E5E582" w14:textId="47EB2A22" w:rsidR="00AF0B27" w:rsidRDefault="00000000">
      <w:pPr>
        <w:divId w:val="479807197"/>
        <w:rPr>
          <w:rFonts w:eastAsia="Times New Roman"/>
        </w:rPr>
      </w:pPr>
      <w:r>
        <w:rPr>
          <w:rFonts w:eastAsia="Times New Roman"/>
          <w:b/>
          <w:bCs/>
        </w:rPr>
        <w:t xml:space="preserve">Uchwała nr </w:t>
      </w:r>
      <w:r w:rsidR="0042387F" w:rsidRPr="0042387F">
        <w:rPr>
          <w:rFonts w:eastAsia="Times New Roman"/>
          <w:b/>
          <w:bCs/>
        </w:rPr>
        <w:t>639/</w:t>
      </w:r>
      <w:r>
        <w:rPr>
          <w:rFonts w:eastAsia="Times New Roman"/>
          <w:b/>
          <w:bCs/>
        </w:rPr>
        <w:t>LX/2022</w:t>
      </w:r>
    </w:p>
    <w:p w14:paraId="2CA28578" w14:textId="1852A012" w:rsidR="00AF0B27" w:rsidRDefault="00000000">
      <w:pPr>
        <w:rPr>
          <w:rFonts w:eastAsia="Times New Roman"/>
        </w:rPr>
      </w:pPr>
      <w:r>
        <w:rPr>
          <w:rFonts w:eastAsia="Times New Roman"/>
        </w:rPr>
        <w:br/>
      </w:r>
      <w:r>
        <w:rPr>
          <w:rFonts w:eastAsia="Times New Roman"/>
          <w:b/>
          <w:bCs/>
          <w:u w:val="single"/>
        </w:rPr>
        <w:t>Głosowano w sprawie:</w:t>
      </w:r>
      <w:r>
        <w:rPr>
          <w:rFonts w:eastAsia="Times New Roman"/>
        </w:rPr>
        <w:br/>
        <w:t>Rozpatrzenie autopoprawki do projektu uchwały w sprawie wprowadzenia zmian w budżecie Miasta i Gminy Serock w 2022 roku.</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wprowadzenia zmian w budżecie Miasta i Gminy Serock w 2022 roku.</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p>
    <w:p w14:paraId="0EA7ECB5" w14:textId="77777777" w:rsidR="00F91B1C" w:rsidRDefault="00F91B1C">
      <w:pPr>
        <w:divId w:val="900410378"/>
        <w:rPr>
          <w:rFonts w:eastAsia="Times New Roman"/>
          <w:b/>
          <w:bCs/>
        </w:rPr>
      </w:pPr>
    </w:p>
    <w:p w14:paraId="71E70CE1" w14:textId="1731149A" w:rsidR="00AF0B27" w:rsidRDefault="00000000">
      <w:pPr>
        <w:divId w:val="900410378"/>
        <w:rPr>
          <w:rFonts w:eastAsia="Times New Roman"/>
        </w:rPr>
      </w:pPr>
      <w:r>
        <w:rPr>
          <w:rFonts w:eastAsia="Times New Roman"/>
          <w:b/>
          <w:bCs/>
        </w:rPr>
        <w:t xml:space="preserve">Uchwała nr </w:t>
      </w:r>
      <w:r w:rsidR="00F91B1C" w:rsidRPr="00F91B1C">
        <w:rPr>
          <w:rFonts w:eastAsia="Times New Roman"/>
          <w:b/>
          <w:bCs/>
        </w:rPr>
        <w:t>640/</w:t>
      </w:r>
      <w:r>
        <w:rPr>
          <w:rFonts w:eastAsia="Times New Roman"/>
          <w:b/>
          <w:bCs/>
        </w:rPr>
        <w:t>LX/2022</w:t>
      </w:r>
    </w:p>
    <w:p w14:paraId="3B817F2A" w14:textId="77777777" w:rsidR="00FF3CB5" w:rsidRPr="00FF3CB5" w:rsidRDefault="00000000" w:rsidP="00FF3CB5">
      <w:pPr>
        <w:rPr>
          <w:rFonts w:eastAsia="Times New Roman"/>
        </w:rPr>
      </w:pPr>
      <w:r>
        <w:rPr>
          <w:rFonts w:eastAsia="Times New Roman"/>
        </w:rPr>
        <w:br/>
      </w:r>
      <w:r w:rsidRPr="00233294">
        <w:rPr>
          <w:rFonts w:eastAsia="Times New Roman"/>
          <w:b/>
          <w:bCs/>
        </w:rPr>
        <w:t>15. Rozpatrzenie projektu uchwały w sprawie nadania drodze położonej w miejscowości Ludwinowo Zegrzyńskie nazwy ul. Agatowa.</w:t>
      </w:r>
      <w:r w:rsidRPr="00233294">
        <w:rPr>
          <w:rFonts w:eastAsia="Times New Roman"/>
          <w:b/>
          <w:bCs/>
        </w:rPr>
        <w:br/>
      </w:r>
      <w:r>
        <w:rPr>
          <w:rFonts w:eastAsia="Times New Roman"/>
        </w:rPr>
        <w:br/>
      </w:r>
      <w:r w:rsidR="000F4755" w:rsidRPr="000F4755">
        <w:rPr>
          <w:rFonts w:eastAsia="Times New Roman"/>
        </w:rPr>
        <w:t>Projekt uchwały przedstawił Kierownik Referatu Gospodarki Gruntami, Planowania Przestrzennego i Rozwoju Pan Jakub Szymański.</w:t>
      </w:r>
      <w:r w:rsidR="00FF3CB5">
        <w:rPr>
          <w:rFonts w:eastAsia="Times New Roman"/>
        </w:rPr>
        <w:t xml:space="preserve"> </w:t>
      </w:r>
      <w:r w:rsidR="00FF3CB5" w:rsidRPr="00FF3CB5">
        <w:rPr>
          <w:rFonts w:eastAsia="Times New Roman"/>
        </w:rPr>
        <w:t>Wnioskiem współwłaściciele drogi wewnętrznej, położonej w obrębie Ludwinowo Zegrzyńskie, oznaczonej w ewidencji gruntów jako działka nr 199/12, zwrócili się z prośbą o nadanie jej nazwy ul. Agatowa.</w:t>
      </w:r>
    </w:p>
    <w:p w14:paraId="71F8501D" w14:textId="77777777" w:rsidR="00FF3CB5" w:rsidRPr="00FF3CB5" w:rsidRDefault="00FF3CB5" w:rsidP="00FF3CB5">
      <w:pPr>
        <w:rPr>
          <w:rFonts w:eastAsia="Times New Roman"/>
        </w:rPr>
      </w:pPr>
      <w:r w:rsidRPr="00FF3CB5">
        <w:rPr>
          <w:rFonts w:eastAsia="Times New Roman"/>
        </w:rPr>
        <w:t>Nazwa ul. Agatowa nie występuje na terenie gminy Miasto i Gmina Serock.</w:t>
      </w:r>
    </w:p>
    <w:p w14:paraId="5E264AEA" w14:textId="77777777" w:rsidR="00FF3CB5" w:rsidRPr="00FF3CB5" w:rsidRDefault="00FF3CB5" w:rsidP="00FF3CB5">
      <w:pPr>
        <w:rPr>
          <w:rFonts w:eastAsia="Times New Roman"/>
        </w:rPr>
      </w:pPr>
      <w:r w:rsidRPr="00FF3CB5">
        <w:rPr>
          <w:rFonts w:eastAsia="Times New Roman"/>
        </w:rPr>
        <w:t>Przebieg drogi został przedstawiony na załączniku graficznym do niniejszej uchwały.</w:t>
      </w:r>
    </w:p>
    <w:p w14:paraId="7E14DFE0" w14:textId="77777777" w:rsidR="00FF3CB5" w:rsidRPr="00FF3CB5" w:rsidRDefault="00FF3CB5" w:rsidP="00FF3CB5">
      <w:pPr>
        <w:rPr>
          <w:rFonts w:eastAsia="Times New Roman"/>
        </w:rPr>
      </w:pPr>
      <w:r w:rsidRPr="00FF3CB5">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p>
    <w:p w14:paraId="01DD91A9" w14:textId="77777777" w:rsidR="00FF3CB5" w:rsidRPr="00FF3CB5" w:rsidRDefault="00FF3CB5" w:rsidP="00FF3CB5">
      <w:pPr>
        <w:rPr>
          <w:rFonts w:eastAsia="Times New Roman"/>
        </w:rPr>
      </w:pPr>
      <w:r w:rsidRPr="00FF3CB5">
        <w:rPr>
          <w:rFonts w:eastAsia="Times New Roman"/>
        </w:rPr>
        <w:t>Zgodnie z art. 18 ust. 2 pkt 13 ustawy z dnia 8 marca 1990 r. o samorządzie gminnym (Dz. U.z 2022 r. poz. 559 ze zm.) podejmowanie uchwał w sprawach nazw ulic i placów będących drogami publicznymi lub nazw dróg wewnętrznych w rozumieniu ustawy z 21 marca 1985 r. o drogach publicznych (Dz. U. z 2022 r. poz. 1693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036787B2" w14:textId="77777777" w:rsidR="00FF3CB5" w:rsidRDefault="00FF3CB5" w:rsidP="00FF3CB5">
      <w:pPr>
        <w:rPr>
          <w:rFonts w:eastAsia="Times New Roman"/>
        </w:rPr>
      </w:pPr>
      <w:r w:rsidRPr="00FF3CB5">
        <w:rPr>
          <w:rFonts w:eastAsia="Times New Roman"/>
        </w:rPr>
        <w:t>Wszyscy współwłaściciele drogi wyrazili zgodę na nadanie przedmiotowej nazwy.</w:t>
      </w:r>
    </w:p>
    <w:p w14:paraId="26B35D4F" w14:textId="77777777" w:rsidR="00FF3CB5" w:rsidRDefault="00FF3CB5" w:rsidP="00FF3CB5">
      <w:pPr>
        <w:rPr>
          <w:rFonts w:eastAsia="Times New Roman"/>
        </w:rPr>
      </w:pPr>
    </w:p>
    <w:p w14:paraId="47E60E19" w14:textId="51A47D3B" w:rsidR="00AF0B27" w:rsidRDefault="00FF3CB5" w:rsidP="00FF3CB5">
      <w:pPr>
        <w:rPr>
          <w:rFonts w:eastAsia="Times New Roman"/>
        </w:rPr>
      </w:pPr>
      <w:r w:rsidRPr="00FF3CB5">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b/>
          <w:bCs/>
          <w:u w:val="single"/>
        </w:rPr>
        <w:lastRenderedPageBreak/>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nadania drodze położonej w miejscowości Ludwinowo Zegrzyńskie nazwy ul. Agatowa.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p>
    <w:p w14:paraId="5FB7A062" w14:textId="191BF1AD" w:rsidR="00AF0B27" w:rsidRDefault="00000000">
      <w:pPr>
        <w:divId w:val="321008725"/>
        <w:rPr>
          <w:rFonts w:eastAsia="Times New Roman"/>
        </w:rPr>
      </w:pPr>
      <w:r>
        <w:rPr>
          <w:rFonts w:eastAsia="Times New Roman"/>
          <w:b/>
          <w:bCs/>
        </w:rPr>
        <w:t xml:space="preserve">Uchwała nr </w:t>
      </w:r>
      <w:r w:rsidR="002B797E" w:rsidRPr="002B797E">
        <w:rPr>
          <w:rFonts w:eastAsia="Times New Roman"/>
          <w:b/>
          <w:bCs/>
        </w:rPr>
        <w:t>641/</w:t>
      </w:r>
      <w:r>
        <w:rPr>
          <w:rFonts w:eastAsia="Times New Roman"/>
          <w:b/>
          <w:bCs/>
        </w:rPr>
        <w:t>LX/2022</w:t>
      </w:r>
    </w:p>
    <w:p w14:paraId="77292C94" w14:textId="46034004" w:rsidR="00677559" w:rsidRPr="00677559" w:rsidRDefault="00000000" w:rsidP="005B188A">
      <w:pPr>
        <w:rPr>
          <w:rFonts w:eastAsia="Times New Roman"/>
        </w:rPr>
      </w:pPr>
      <w:r>
        <w:rPr>
          <w:rFonts w:eastAsia="Times New Roman"/>
        </w:rPr>
        <w:br/>
      </w:r>
      <w:r w:rsidRPr="002E22DA">
        <w:rPr>
          <w:rFonts w:eastAsia="Times New Roman"/>
          <w:b/>
          <w:bCs/>
        </w:rPr>
        <w:t>16. Rozpatrzenie projektu uchwały w sprawie miejscowego planu zagospodarowania przestrzennego gminy Serock - sekcja H2.</w:t>
      </w:r>
      <w:r>
        <w:rPr>
          <w:rFonts w:eastAsia="Times New Roman"/>
        </w:rPr>
        <w:br/>
      </w:r>
      <w:r>
        <w:rPr>
          <w:rFonts w:eastAsia="Times New Roman"/>
        </w:rPr>
        <w:br/>
      </w:r>
      <w:r w:rsidR="0098003F" w:rsidRPr="0098003F">
        <w:rPr>
          <w:rFonts w:eastAsia="Times New Roman"/>
        </w:rPr>
        <w:t>Projekt uchwały</w:t>
      </w:r>
      <w:r w:rsidR="005255E3">
        <w:rPr>
          <w:rFonts w:eastAsia="Times New Roman"/>
        </w:rPr>
        <w:t xml:space="preserve"> wraz z autopoprawką</w:t>
      </w:r>
      <w:r w:rsidR="0098003F" w:rsidRPr="0098003F">
        <w:rPr>
          <w:rFonts w:eastAsia="Times New Roman"/>
        </w:rPr>
        <w:t xml:space="preserve"> przedstawił Kierownik Referatu Gospodarki Gruntami, Planowania Przestrzennego i Rozwoju Pan Jakub Szymański.</w:t>
      </w:r>
      <w:r w:rsidR="0098003F">
        <w:rPr>
          <w:rFonts w:eastAsia="Times New Roman"/>
        </w:rPr>
        <w:t xml:space="preserve"> </w:t>
      </w:r>
      <w:r w:rsidR="0098003F" w:rsidRPr="0098003F">
        <w:rPr>
          <w:rFonts w:eastAsia="Times New Roman"/>
        </w:rPr>
        <w:t>Podstawą podjęcia prac nad sporządzeniem miejscowego planu zagospodarowania przestrzennego gminy Serock – sekcja H, była uchwała Nr 271/XXVI/2020 Rady Miejskiej w Serocku z dnia 2 września 2020 roku w sprawie przystąpienia do sporządzenia miejscowego planu zagospodarowania przestrzennego gminy Serock – sekcja H2.</w:t>
      </w:r>
      <w:r w:rsidR="0098003F">
        <w:rPr>
          <w:rFonts w:eastAsia="Times New Roman"/>
        </w:rPr>
        <w:t xml:space="preserve"> </w:t>
      </w:r>
      <w:r w:rsidR="0098003F" w:rsidRPr="0098003F">
        <w:rPr>
          <w:rFonts w:eastAsia="Times New Roman"/>
        </w:rPr>
        <w:t>Na obszarze tym obowiązuje częściowo miejscowy plan zagospodarowania przestrzennego gminy Serock przyjęty uchwałą nr 139/XIV/2019 Rady Miejskiej w Serocku z dnia 30.10.2019 r. w sprawie uchwalenia miejscowego planu zagospodarowania przestrzennego gminy Serock sekcja H etap „A”, a częściowo nie obowiązuje w związku z wyrokiem Wojewódzkiego Sądu Administracyjnego w Warszawie sygn. akt IV SA/Wa 2127/20 z dnia 11.03.2021 r., który uchylił powyższą uchwałę z uwagi na nieuprawnione wskazanie przeznaczenia działek z przeznaczeniem pod zabudowę mieszkaniową jednorodzinną ekstensywną lub rekreacyjną na gruntach leśnych. Wskazane grunty nie uzyskały wymaganej prawem zgody na zmianę przeznaczenia gruntów leśnych na cele nieleśne. W związku z powyższym zaszła uzasadniona przesłanka do ponowienia procedury planistycznej dla części obrębu Łacha, w granicach wyznaczonych w uchwale Nr 271/XXVI/2020 Rady Miejskiej w Serocku z dnia 2 września 2020 roku. W toku procedury planistycznej ponowiono wystąpienie o zmianę przeznaczenia gruntów leśnych na cele nie leśne. W przeprowadzonej procedurze Marszałek Województwa Maz. również nie udzielił omawianej zgody, z uwagi na położenie działek w obszarze Natura 2000 Puszcza Biała i w bezpośrednim jego sąsiedztwie. Decyzja została utrzymana w mocy przez Samorządowe Kolegium Odwoławcze w Warszawie.</w:t>
      </w:r>
      <w:r w:rsidR="00677559">
        <w:rPr>
          <w:rFonts w:eastAsia="Times New Roman"/>
        </w:rPr>
        <w:t xml:space="preserve"> </w:t>
      </w:r>
      <w:r w:rsidR="00677559" w:rsidRPr="00677559">
        <w:rPr>
          <w:rFonts w:eastAsia="Times New Roman"/>
        </w:rPr>
        <w:t>Procedura opracowania planu została przeprowadzona na podstawie ustawy o planowaniu i zagospodarowaniu przestrzennym z dnia 27 marca 2003 roku (Dz. U. z 2021 r. poz. 741 z późn. zm.).</w:t>
      </w:r>
    </w:p>
    <w:p w14:paraId="01A021F4" w14:textId="77777777" w:rsidR="00677559" w:rsidRPr="00677559" w:rsidRDefault="00677559" w:rsidP="005B188A">
      <w:pPr>
        <w:rPr>
          <w:rFonts w:eastAsia="Times New Roman"/>
        </w:rPr>
      </w:pPr>
      <w:r w:rsidRPr="00677559">
        <w:rPr>
          <w:rFonts w:eastAsia="Times New Roman"/>
        </w:rPr>
        <w:t>Zmiana obowiązującego dotychczas planu podyktowana była przede wszystkim:</w:t>
      </w:r>
    </w:p>
    <w:p w14:paraId="77434E9A" w14:textId="77777777" w:rsidR="00677559" w:rsidRPr="00677559" w:rsidRDefault="00677559" w:rsidP="005B188A">
      <w:pPr>
        <w:rPr>
          <w:rFonts w:eastAsia="Times New Roman"/>
        </w:rPr>
      </w:pPr>
      <w:r w:rsidRPr="00677559">
        <w:rPr>
          <w:rFonts w:eastAsia="Times New Roman"/>
        </w:rPr>
        <w:lastRenderedPageBreak/>
        <w:t>1)potrzebą zwiększenia możliwości inwestycyjnych w zakresie dostosowanym do występujących potrzeb społeczności lokalnej oraz inwestorów zewnętrznych,</w:t>
      </w:r>
    </w:p>
    <w:p w14:paraId="6C2B564A" w14:textId="77777777" w:rsidR="00677559" w:rsidRPr="00677559" w:rsidRDefault="00677559" w:rsidP="005B188A">
      <w:pPr>
        <w:rPr>
          <w:rFonts w:eastAsia="Times New Roman"/>
        </w:rPr>
      </w:pPr>
      <w:r w:rsidRPr="00677559">
        <w:rPr>
          <w:rFonts w:eastAsia="Times New Roman"/>
        </w:rPr>
        <w:t>2)stworzeniem przyjaznej i atrakcyjnej przestrzeni dla obecnych i przyszłych mieszkańców gminy,</w:t>
      </w:r>
    </w:p>
    <w:p w14:paraId="559A5349" w14:textId="77777777" w:rsidR="00677559" w:rsidRPr="00677559" w:rsidRDefault="00677559" w:rsidP="005B188A">
      <w:pPr>
        <w:rPr>
          <w:rFonts w:eastAsia="Times New Roman"/>
        </w:rPr>
      </w:pPr>
      <w:r w:rsidRPr="00677559">
        <w:rPr>
          <w:rFonts w:eastAsia="Times New Roman"/>
        </w:rPr>
        <w:t>3)potrzebą dostosowania planu do obowiązujących przepisów prawa, w tym regulacji zawartych w przepisach odrębnych.</w:t>
      </w:r>
    </w:p>
    <w:p w14:paraId="1C7A01D8" w14:textId="77777777" w:rsidR="00677559" w:rsidRPr="00677559" w:rsidRDefault="00677559" w:rsidP="005B188A">
      <w:pPr>
        <w:rPr>
          <w:rFonts w:eastAsia="Times New Roman"/>
        </w:rPr>
      </w:pPr>
      <w:r w:rsidRPr="00677559">
        <w:rPr>
          <w:rFonts w:eastAsia="Times New Roman"/>
        </w:rPr>
        <w:t>Ustalenia planu wyrażają politykę przestrzenną gminy Serock zawartą w obowiązującym studium uwarunkowań i kierunków zagospodarowania przestrzennego miasta i gminy Serock uchwalonym uchwałą Rady Miejskiej w Serocku Nr 392/XLVI/09 z dnia 31.08.2009 r. wraz ze zmianami uchwalonymi uchwałą Rady Miejskiej w Serocku Nr 181/XIX/2012 z dnia 29.02.2012 r. Nr 276/XXV/2016 Rady Miejskiej w Serocku, z dnia 7.11.2016 roku, Nr 467/XLIII/2018 z dnia 23.04.2018 roku oraz zmianą uchwaloną uchwałą Rady Miejskiej w Serocku Nr 386/XXXIV/2021 z dnia 17 marca 2021 roku.</w:t>
      </w:r>
    </w:p>
    <w:p w14:paraId="6A92BFD7" w14:textId="499B2B3C" w:rsidR="005B188A" w:rsidRPr="005B188A" w:rsidRDefault="00677559" w:rsidP="005B188A">
      <w:pPr>
        <w:rPr>
          <w:rFonts w:eastAsia="Times New Roman"/>
        </w:rPr>
      </w:pPr>
      <w:r w:rsidRPr="00677559">
        <w:rPr>
          <w:rFonts w:eastAsia="Times New Roman"/>
        </w:rPr>
        <w:t>Zgodnie ze studium za nadrzędny, zasadniczy cel rozwoju i przekształceń struktury przestrzennej gminy Serock uznano wykreowanie gminy na znaczący ośrodek turystyczny. Nowa wizja gminy ma na celu rozwój ruchu turystycznego, przyciągnięcie inwestorów strategicznych oraz napływ nowych mieszkańców.</w:t>
      </w:r>
      <w:r w:rsidR="005B188A">
        <w:rPr>
          <w:rFonts w:eastAsia="Times New Roman"/>
        </w:rPr>
        <w:t xml:space="preserve"> </w:t>
      </w:r>
      <w:r w:rsidRPr="00677559">
        <w:rPr>
          <w:rFonts w:eastAsia="Times New Roman"/>
        </w:rPr>
        <w:t>Teren objęty planem odznacza się wysokimi walorami przyrodniczymi. Obszar planu położony jest w strefie zwykłej Warszawskiego Obszaru Chronionego Krajobrazu oraz częściowo na obszarze Natura 2000 Puszcza Biała.</w:t>
      </w:r>
      <w:r>
        <w:rPr>
          <w:rFonts w:eastAsia="Times New Roman"/>
        </w:rPr>
        <w:t xml:space="preserve"> </w:t>
      </w:r>
      <w:r w:rsidRPr="00677559">
        <w:rPr>
          <w:rFonts w:eastAsia="Times New Roman"/>
        </w:rPr>
        <w:t>Obszar objęty planem skomunikowany jest w oparciu o drogę gminną ul. Ks. Witolda.</w:t>
      </w:r>
      <w:r w:rsidR="005B188A">
        <w:rPr>
          <w:rFonts w:eastAsia="Times New Roman"/>
        </w:rPr>
        <w:t xml:space="preserve"> </w:t>
      </w:r>
      <w:r w:rsidRPr="00677559">
        <w:rPr>
          <w:rFonts w:eastAsia="Times New Roman"/>
        </w:rPr>
        <w:t>Na obszarze planu nie występują obszary o utrudnionych warunkach budowlanych oraz tereny szczególnego zagrożenia powodzią.</w:t>
      </w:r>
      <w:r w:rsidR="005B188A">
        <w:rPr>
          <w:rFonts w:eastAsia="Times New Roman"/>
        </w:rPr>
        <w:t xml:space="preserve"> </w:t>
      </w:r>
      <w:r w:rsidRPr="00677559">
        <w:rPr>
          <w:rFonts w:eastAsia="Times New Roman"/>
        </w:rPr>
        <w:t>W nawiązaniu do art. 15 ust. 1 ustawy o planowaniu i zagospodarowaniu przestrzennym, w związku ze zmianą ustawy dokonaną ustawą z dnia 9 października 2015 r. o rewitalizacji (Dz. U. z 2021 r. poz. 485), wymogi wynikające z art. 1 ust. 2 ustawy o pzp zostały zrealizowane poprzez wprowadzenie ustaleń planu zawartych w poszczególnych rozdziałach uchwały polegające na ustaleniu parametrów i wskaźników urbanistycznych, a także na wprowadzeniu zakazów, nakazów i ograniczeń w zagospodarowaniu poszczególnych terenów. Plan miejscowy został sporządzony z uwzględnieniem ustaleń i standardów</w:t>
      </w:r>
      <w:r>
        <w:rPr>
          <w:rFonts w:eastAsia="Times New Roman"/>
        </w:rPr>
        <w:t xml:space="preserve"> </w:t>
      </w:r>
      <w:r w:rsidRPr="00677559">
        <w:rPr>
          <w:rFonts w:eastAsia="Times New Roman"/>
        </w:rPr>
        <w:t>przewidzianych w Rozporządzeniu Ministra Infrastruktury z dnia 26 sierpnia 2003 r. w sprawie wymaganego zakresu projektu miejscowego planu zagospodarowania przestrzennego (Dz.U. Nr 164, poz. 1587). Ww. rozporządzenie będące aktem wykonawczym w pełni realizuje oraz doprecyzowuje wymagania określone w ustawie o planowaniu i zagospodarowaniu przestrzennym.</w:t>
      </w:r>
      <w:r>
        <w:rPr>
          <w:rFonts w:eastAsia="Times New Roman"/>
        </w:rPr>
        <w:t xml:space="preserve"> </w:t>
      </w:r>
      <w:r w:rsidRPr="00677559">
        <w:rPr>
          <w:rFonts w:eastAsia="Times New Roman"/>
        </w:rPr>
        <w:t>Przedmiotowa uchwała planu jest zgodna z wynikami analizy, o której mowa w art. 32 ust 1 ustawy z dnia 27 marca 2003 r. o planowaniu i zagospodarowaniu przestrzennym przyjętej Uchwałą Nr 86/X/2019, z dnia 24 czerwca 2019 roku Rady Miejskiej w Serocku w sprawie aktualności studium i planów miejscowych. Wydatki jakie poniesie gmina Miasto i Gmina Serock w związku z realizacją ustaleń planu nie obciążają budżetu gminy bezpośrednio po uchwaleniu planu, lecz będą rozłożone w czasie, w miarę realizacji etapów inwestycji, podobnie jak wpływy do budżetu.</w:t>
      </w:r>
      <w:r w:rsidR="005B188A">
        <w:rPr>
          <w:rFonts w:eastAsia="Times New Roman"/>
        </w:rPr>
        <w:t xml:space="preserve"> </w:t>
      </w:r>
      <w:r w:rsidRPr="00677559">
        <w:rPr>
          <w:rFonts w:eastAsia="Times New Roman"/>
        </w:rPr>
        <w:t>Zgodnie z przepisami ustawy o planowaniu i zagospodarowaniu przestrzennym, Rada Miejska w Serocku podejmując uchwałę w sprawie uchwalenia planu, stwierdza także zgodność planu z ustaleniami studium uwarunkowań i kierunków zagospodarowania przestrzennego.</w:t>
      </w:r>
      <w:r>
        <w:rPr>
          <w:rFonts w:eastAsia="Times New Roman"/>
        </w:rPr>
        <w:t xml:space="preserve"> </w:t>
      </w:r>
      <w:r w:rsidRPr="00677559">
        <w:rPr>
          <w:rFonts w:eastAsia="Times New Roman"/>
        </w:rPr>
        <w:t>Ponadto projekt planu był zaopiniowany i uzgodniony pozytywnie przez Regionalnego Dyrektora Ochrony Środowiska w Warszawie i Państwowego Powiatowego Inspektora Sanitarnego w Legionowie.</w:t>
      </w:r>
      <w:r w:rsidRPr="00677559">
        <w:t xml:space="preserve"> </w:t>
      </w:r>
      <w:r w:rsidRPr="00677559">
        <w:rPr>
          <w:rFonts w:eastAsia="Times New Roman"/>
        </w:rPr>
        <w:t>Wymogi określone w art. 1 ust. 2 ustawy z dnia z dnia 27 marca 2003 roku o planowaniu i zagospodarowaniu przestrzennym, w niniejszym projekcie planu miejscowego uwzględniono w sposób następujący:</w:t>
      </w:r>
      <w:r w:rsidR="005B188A">
        <w:rPr>
          <w:rFonts w:eastAsia="Times New Roman"/>
        </w:rPr>
        <w:br/>
      </w:r>
      <w:r w:rsidR="005B188A" w:rsidRPr="005B188A">
        <w:rPr>
          <w:rFonts w:eastAsia="Times New Roman"/>
        </w:rPr>
        <w:t>1) wymogi ładu przestrzennego, w tym urbanistyki i architektury – nie określono ze względu na ograniczony charakter opracowania planu;</w:t>
      </w:r>
    </w:p>
    <w:p w14:paraId="1AD68728" w14:textId="77777777" w:rsidR="005B188A" w:rsidRPr="005B188A" w:rsidRDefault="005B188A" w:rsidP="005B188A">
      <w:pPr>
        <w:rPr>
          <w:rFonts w:eastAsia="Times New Roman"/>
        </w:rPr>
      </w:pPr>
      <w:r w:rsidRPr="005B188A">
        <w:rPr>
          <w:rFonts w:eastAsia="Times New Roman"/>
        </w:rPr>
        <w:lastRenderedPageBreak/>
        <w:t>2) walory architektoniczne i krajobrazowe – nie określono ze względu na ograniczony charakter opracowania planu;</w:t>
      </w:r>
    </w:p>
    <w:p w14:paraId="330BBA29" w14:textId="77777777" w:rsidR="005B188A" w:rsidRPr="005B188A" w:rsidRDefault="005B188A" w:rsidP="005B188A">
      <w:pPr>
        <w:rPr>
          <w:rFonts w:eastAsia="Times New Roman"/>
        </w:rPr>
      </w:pPr>
      <w:r w:rsidRPr="005B188A">
        <w:rPr>
          <w:rFonts w:eastAsia="Times New Roman"/>
        </w:rPr>
        <w:t>3) wymagania ochrony środowiska, w tym gospodarowania wodami i ochrony gruntów rolnych i leśnych – nie określono ze względu na ograniczony charakter opracowania planu;</w:t>
      </w:r>
    </w:p>
    <w:p w14:paraId="63F18C50" w14:textId="77777777" w:rsidR="005B188A" w:rsidRPr="005B188A" w:rsidRDefault="005B188A" w:rsidP="005B188A">
      <w:pPr>
        <w:rPr>
          <w:rFonts w:eastAsia="Times New Roman"/>
        </w:rPr>
      </w:pPr>
      <w:r w:rsidRPr="005B188A">
        <w:rPr>
          <w:rFonts w:eastAsia="Times New Roman"/>
        </w:rPr>
        <w:t>4) wymagania ochrony dziedzictwa kulturowego i zabytków oraz dóbr kultury współczesnej – nie ustalano z powodu braku koniecznych ku temu uwarunkowań;</w:t>
      </w:r>
    </w:p>
    <w:p w14:paraId="44A0B599" w14:textId="77777777" w:rsidR="005B188A" w:rsidRPr="005B188A" w:rsidRDefault="005B188A" w:rsidP="005B188A">
      <w:pPr>
        <w:rPr>
          <w:rFonts w:eastAsia="Times New Roman"/>
        </w:rPr>
      </w:pPr>
      <w:r w:rsidRPr="005B188A">
        <w:rPr>
          <w:rFonts w:eastAsia="Times New Roman"/>
        </w:rPr>
        <w:t>5) wymagania ochrony zdrowia oraz bezpieczeństwa ludzi i mienia, a także potrzeby osób niepełnosprawnych – nie określono ze względu na ograniczony charakter opracowania zmiany planu;</w:t>
      </w:r>
    </w:p>
    <w:p w14:paraId="646394EF" w14:textId="77777777" w:rsidR="005B188A" w:rsidRPr="005B188A" w:rsidRDefault="005B188A" w:rsidP="005B188A">
      <w:pPr>
        <w:rPr>
          <w:rFonts w:eastAsia="Times New Roman"/>
        </w:rPr>
      </w:pPr>
      <w:r w:rsidRPr="005B188A">
        <w:rPr>
          <w:rFonts w:eastAsia="Times New Roman"/>
        </w:rPr>
        <w:t>6) walory ekonomiczne przestrzeni – nie określono ze względu na ograniczony charakter opracowania planu;</w:t>
      </w:r>
    </w:p>
    <w:p w14:paraId="5B55734F" w14:textId="77777777" w:rsidR="005B188A" w:rsidRPr="005B188A" w:rsidRDefault="005B188A" w:rsidP="005B188A">
      <w:pPr>
        <w:rPr>
          <w:rFonts w:eastAsia="Times New Roman"/>
        </w:rPr>
      </w:pPr>
      <w:r w:rsidRPr="005B188A">
        <w:rPr>
          <w:rFonts w:eastAsia="Times New Roman"/>
        </w:rPr>
        <w:t>7) prawo własności – poprzez kształtowanie zagospodarowania w sposób racjonalny, nieingerujący w prawa dysponowania poszczególnymi nieruchomościami znajdującymi się w granicach planu miejscowego i zachowując poszanowanie dla własności prywatnej;</w:t>
      </w:r>
    </w:p>
    <w:p w14:paraId="78357969" w14:textId="77777777" w:rsidR="005B188A" w:rsidRPr="005B188A" w:rsidRDefault="005B188A" w:rsidP="005B188A">
      <w:pPr>
        <w:rPr>
          <w:rFonts w:eastAsia="Times New Roman"/>
        </w:rPr>
      </w:pPr>
      <w:r w:rsidRPr="005B188A">
        <w:rPr>
          <w:rFonts w:eastAsia="Times New Roman"/>
        </w:rPr>
        <w:t>8) potrzeby obronności i bezpieczeństwa państwa – w obszarze planu wynikają one w całości z przepisów odrębnych i nie wymagały dodatkowych ustaleń;</w:t>
      </w:r>
    </w:p>
    <w:p w14:paraId="367F9793" w14:textId="77777777" w:rsidR="005B188A" w:rsidRPr="005B188A" w:rsidRDefault="005B188A" w:rsidP="005B188A">
      <w:pPr>
        <w:rPr>
          <w:rFonts w:eastAsia="Times New Roman"/>
        </w:rPr>
      </w:pPr>
      <w:r w:rsidRPr="005B188A">
        <w:rPr>
          <w:rFonts w:eastAsia="Times New Roman"/>
        </w:rPr>
        <w:t>9) potrzeby interesu publicznego – nie określono ze względu na ograniczony charakter opracowania planu;</w:t>
      </w:r>
    </w:p>
    <w:p w14:paraId="57E6A191" w14:textId="77777777" w:rsidR="005B188A" w:rsidRPr="005B188A" w:rsidRDefault="005B188A" w:rsidP="005B188A">
      <w:pPr>
        <w:rPr>
          <w:rFonts w:eastAsia="Times New Roman"/>
        </w:rPr>
      </w:pPr>
      <w:r w:rsidRPr="005B188A">
        <w:rPr>
          <w:rFonts w:eastAsia="Times New Roman"/>
        </w:rPr>
        <w:t>10) potrzeby w zakresie rozwoju infrastruktury technicznej – nie określono ze względu na ograniczony charakter opracowania planu;</w:t>
      </w:r>
    </w:p>
    <w:p w14:paraId="45D1163C" w14:textId="77777777" w:rsidR="005B188A" w:rsidRPr="005B188A" w:rsidRDefault="005B188A" w:rsidP="005B188A">
      <w:pPr>
        <w:rPr>
          <w:rFonts w:eastAsia="Times New Roman"/>
        </w:rPr>
      </w:pPr>
      <w:r w:rsidRPr="005B188A">
        <w:rPr>
          <w:rFonts w:eastAsia="Times New Roman"/>
        </w:rPr>
        <w:t>11) zapewnienie udziału społeczeństwa w pracach nad miejscowym planem zagospodarowania przestrzennego, w tym przy użyciu środków komunikacji elektronicznej oraz zachowanie jasności i przejrzystości procedur planistycznych poprzez:</w:t>
      </w:r>
    </w:p>
    <w:p w14:paraId="014EDE7B" w14:textId="77777777" w:rsidR="005B188A" w:rsidRPr="005B188A" w:rsidRDefault="005B188A" w:rsidP="005B188A">
      <w:pPr>
        <w:rPr>
          <w:rFonts w:eastAsia="Times New Roman"/>
        </w:rPr>
      </w:pPr>
      <w:r w:rsidRPr="005B188A">
        <w:rPr>
          <w:rFonts w:eastAsia="Times New Roman"/>
        </w:rPr>
        <w:t>a) podanie do publicznej wiadomości informacji o przystąpieniu do sporządzenia planu miejscowego oraz wyłożeniu planu do publicznego wglądu, zgodnie z wymogami ustawy z dnia 27 marca 2003 r. o planowaniu i zagospodarowaniu przestrzennym – w formie ogłoszeń w prasie, obwieszczeń zamieszczonych na tablicy ogłoszeń oraz na oficjalnej stronie internetowej Urzędu Miasta i Gminy w Serocku; W oparciu o ustawę z dnia 3 października 2008 roku o udostępnianiu informacji o środowisku i jego ochronie, udziale społeczeństwa w ochronie środowiska oraz ocenach oddziaływania na środowisko odstąpiono od opracowania strategicznej oceny oddziaływania na środowisko,</w:t>
      </w:r>
    </w:p>
    <w:p w14:paraId="49B9D0A0" w14:textId="77777777" w:rsidR="005B188A" w:rsidRPr="005B188A" w:rsidRDefault="005B188A" w:rsidP="005B188A">
      <w:pPr>
        <w:rPr>
          <w:rFonts w:eastAsia="Times New Roman"/>
        </w:rPr>
      </w:pPr>
      <w:r w:rsidRPr="005B188A">
        <w:rPr>
          <w:rFonts w:eastAsia="Times New Roman"/>
        </w:rPr>
        <w:t>b) udostępnienie projektu planu miejscowego do publicznego wglądu w dniach od 7 września 2022 r. do 29 września 2022 r. w siedzibie Urzędu Miasta i Gminy w Serocku, na stronie internetowej Biuletynu Informacji Publicznej oraz na żądanie drogą elektroniczną,</w:t>
      </w:r>
    </w:p>
    <w:p w14:paraId="78856FF3" w14:textId="77777777" w:rsidR="005B188A" w:rsidRPr="005B188A" w:rsidRDefault="005B188A" w:rsidP="005B188A">
      <w:pPr>
        <w:rPr>
          <w:rFonts w:eastAsia="Times New Roman"/>
        </w:rPr>
      </w:pPr>
      <w:r w:rsidRPr="005B188A">
        <w:rPr>
          <w:rFonts w:eastAsia="Times New Roman"/>
        </w:rPr>
        <w:t>c) przeprowadzenie dyskusji publicznej w dniu 13.09.2022 r.,</w:t>
      </w:r>
    </w:p>
    <w:p w14:paraId="3224C32D" w14:textId="77777777" w:rsidR="005B188A" w:rsidRPr="005B188A" w:rsidRDefault="005B188A" w:rsidP="005B188A">
      <w:pPr>
        <w:rPr>
          <w:rFonts w:eastAsia="Times New Roman"/>
        </w:rPr>
      </w:pPr>
      <w:r w:rsidRPr="005B188A">
        <w:rPr>
          <w:rFonts w:eastAsia="Times New Roman"/>
        </w:rPr>
        <w:t>d) umożliwienie składania wniosków i uwag do planu miejscowego, w tym przy użyciu drogi elektronicznej;</w:t>
      </w:r>
    </w:p>
    <w:p w14:paraId="171C6E64" w14:textId="77777777" w:rsidR="00214FE4" w:rsidRDefault="005B188A" w:rsidP="005B188A">
      <w:pPr>
        <w:rPr>
          <w:rFonts w:eastAsia="Times New Roman"/>
        </w:rPr>
      </w:pPr>
      <w:r w:rsidRPr="005B188A">
        <w:rPr>
          <w:rFonts w:eastAsia="Times New Roman"/>
        </w:rPr>
        <w:t>12) potrzebę zapewnienia odpowiedniej ilości i jakości wody do celów zaopatrzenia ludności – nie określono ze względu na ograniczony charakter opracowania planu;</w:t>
      </w:r>
      <w:r>
        <w:rPr>
          <w:rFonts w:eastAsia="Times New Roman"/>
        </w:rPr>
        <w:br/>
      </w:r>
      <w:r w:rsidRPr="005B188A">
        <w:rPr>
          <w:rFonts w:eastAsia="Times New Roman"/>
        </w:rPr>
        <w:t>Zgodnie z art. 1 ust. 3 ustawy z dnia 27 marca 2003 roku o planowaniu i zagospodarowaniu przestrzennym, ustalając przeznaczenie terenu organ ważył interes publiczny i interesy prywatne, w tym w zakresie jego zagospodarowania, a także wykonywał analizy ekonomiczne i środowiskowe.</w:t>
      </w:r>
      <w:r>
        <w:rPr>
          <w:rFonts w:eastAsia="Times New Roman"/>
        </w:rPr>
        <w:t xml:space="preserve"> </w:t>
      </w:r>
      <w:r w:rsidRPr="005B188A">
        <w:rPr>
          <w:rFonts w:eastAsia="Times New Roman"/>
        </w:rPr>
        <w:t>Projektowane przeznaczenie terenu kształtowano w sposób racjonalny, w oparciu o zaprogramowane już na etapie tworzenia obowiązującego „Studium...” rozmieszczenie funkcji umożliwiających optymalne zagospodarowanie przestrzeni.</w:t>
      </w:r>
      <w:r>
        <w:rPr>
          <w:rFonts w:eastAsia="Times New Roman"/>
        </w:rPr>
        <w:t xml:space="preserve"> </w:t>
      </w:r>
      <w:r w:rsidRPr="005B188A">
        <w:rPr>
          <w:rFonts w:eastAsia="Times New Roman"/>
        </w:rPr>
        <w:t>Do wyłożonego projektu planu miejscowego wpłynęła jedna uwaga, która rozpatrzona przez Burmistrza miasta i Gminy Serock negatywnie.</w:t>
      </w:r>
      <w:r>
        <w:rPr>
          <w:rFonts w:eastAsia="Times New Roman"/>
        </w:rPr>
        <w:t xml:space="preserve"> </w:t>
      </w:r>
      <w:r w:rsidRPr="005B188A">
        <w:rPr>
          <w:rFonts w:eastAsia="Times New Roman"/>
        </w:rPr>
        <w:t xml:space="preserve">Zgodnie z art. 1 ust. 4 ustawy z dnia 27 marca 2003 r. o planowaniu i zagospodarowaniu przestrzennym, sytuując nową zabudowę uwzględnia się wymagania ładu przestrzennego, efektywne gospodarowanie przestrzenią oraz walory ekonomiczne przestrzeni. W tym przypadku, ze względu na </w:t>
      </w:r>
      <w:r w:rsidRPr="005B188A">
        <w:rPr>
          <w:rFonts w:eastAsia="Times New Roman"/>
        </w:rPr>
        <w:lastRenderedPageBreak/>
        <w:t>ograniczony charakter opracowania zmiany planu uwzględniono te aspekty w ograniczonym zakresie, zgodnym z treścią planu.</w:t>
      </w:r>
      <w:r>
        <w:rPr>
          <w:rFonts w:eastAsia="Times New Roman"/>
        </w:rPr>
        <w:t xml:space="preserve"> </w:t>
      </w:r>
      <w:r w:rsidRPr="005B188A">
        <w:rPr>
          <w:rFonts w:eastAsia="Times New Roman"/>
        </w:rPr>
        <w:t>Zgodność z wynikami analizy, o której mowa w art. 32 ust. 1 ustawy z dnia 27 marca o planowaniu i zagospodarowaniu przestrzennym</w:t>
      </w:r>
      <w:r>
        <w:rPr>
          <w:rFonts w:eastAsia="Times New Roman"/>
        </w:rPr>
        <w:t xml:space="preserve"> </w:t>
      </w:r>
      <w:r w:rsidRPr="005B188A">
        <w:rPr>
          <w:rFonts w:eastAsia="Times New Roman"/>
        </w:rPr>
        <w:t>Stosownie do wymogów art. 32 ust. 1 ustawy o planowaniu i zagospodarowaniu przestrzennym, wójt, burmistrz albo prezydent dokonuje analizy zmian w zagospodarowaniu przestrzennym, ocenia postępy w opracowaniu planów miejscowych w nawiązaniu do ustaleń studium oraz prowadzonego przez siebie rejestru wniosków dotyczących zmian w zagospodarowaniu przestrzennym.</w:t>
      </w:r>
      <w:r>
        <w:rPr>
          <w:rFonts w:eastAsia="Times New Roman"/>
        </w:rPr>
        <w:t xml:space="preserve"> </w:t>
      </w:r>
      <w:r w:rsidRPr="005B188A">
        <w:rPr>
          <w:rFonts w:eastAsia="Times New Roman"/>
        </w:rPr>
        <w:t>Wpływ na finanse publiczne, w tym na budżet gminy.</w:t>
      </w:r>
      <w:r>
        <w:rPr>
          <w:rFonts w:eastAsia="Times New Roman"/>
        </w:rPr>
        <w:t xml:space="preserve"> </w:t>
      </w:r>
      <w:r w:rsidRPr="005B188A">
        <w:rPr>
          <w:rFonts w:eastAsia="Times New Roman"/>
        </w:rPr>
        <w:t>Przyjęcie niniejszej uchwały nie będzie miało znaczącego wpływu na finanse publiczne gminy wraz znaczącego wpływu na ważne zadania publiczne.</w:t>
      </w:r>
    </w:p>
    <w:p w14:paraId="4449A6AE" w14:textId="77777777" w:rsidR="00214FE4" w:rsidRDefault="00214FE4" w:rsidP="005B188A">
      <w:pPr>
        <w:rPr>
          <w:rFonts w:eastAsia="Times New Roman"/>
        </w:rPr>
      </w:pPr>
    </w:p>
    <w:p w14:paraId="2290BE7F" w14:textId="7C374FF6" w:rsidR="00AF0B27" w:rsidRDefault="00214FE4" w:rsidP="005B188A">
      <w:pPr>
        <w:rPr>
          <w:rFonts w:eastAsia="Times New Roman"/>
        </w:rPr>
      </w:pPr>
      <w:r w:rsidRPr="00214FE4">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Marek Bąbolski</w:t>
      </w:r>
      <w:r>
        <w:rPr>
          <w:rFonts w:eastAsia="Times New Roman"/>
        </w:rPr>
        <w:br/>
        <w:t>- Jakub Szymański</w:t>
      </w:r>
      <w:r>
        <w:rPr>
          <w:rFonts w:eastAsia="Times New Roman"/>
        </w:rPr>
        <w:br/>
        <w:t>- Krzysztof Bońkowski</w:t>
      </w:r>
      <w:r>
        <w:rPr>
          <w:rFonts w:eastAsia="Times New Roman"/>
        </w:rPr>
        <w:br/>
        <w:t>- Jakub Szymański</w:t>
      </w:r>
      <w:r>
        <w:rPr>
          <w:rFonts w:eastAsia="Times New Roman"/>
        </w:rPr>
        <w:br/>
        <w:t>- Sławomir Osiwała</w:t>
      </w:r>
      <w:r>
        <w:rPr>
          <w:rFonts w:eastAsia="Times New Roman"/>
        </w:rPr>
        <w:br/>
        <w:t>- Jakub Szymański</w:t>
      </w:r>
      <w:r>
        <w:rPr>
          <w:rFonts w:eastAsia="Times New Roman"/>
        </w:rPr>
        <w:br/>
        <w:t>- Jakub Szymański</w:t>
      </w:r>
      <w:r>
        <w:rPr>
          <w:rFonts w:eastAsia="Times New Roman"/>
        </w:rPr>
        <w:br/>
        <w:t>- Sławomir Osiwała</w:t>
      </w:r>
      <w:r>
        <w:rPr>
          <w:rFonts w:eastAsia="Times New Roman"/>
        </w:rPr>
        <w:br/>
        <w:t>- Jakub Szymański</w:t>
      </w:r>
      <w:r>
        <w:rPr>
          <w:rFonts w:eastAsia="Times New Roman"/>
        </w:rPr>
        <w:br/>
        <w:t>- Mariusz Rosiński</w:t>
      </w:r>
      <w:r>
        <w:rPr>
          <w:rFonts w:eastAsia="Times New Roman"/>
        </w:rPr>
        <w:br/>
        <w:t>- Jakub Szymański</w:t>
      </w:r>
      <w:r>
        <w:rPr>
          <w:rFonts w:eastAsia="Times New Roman"/>
        </w:rPr>
        <w:br/>
        <w:t>- Mariusz Rosiński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miejscowego planu zagospodarowania przestrzennego gminy Serock - sekcja H2..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lastRenderedPageBreak/>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miejscowego planu zagospodarowania przestrzennego gminy Serock - sekcja H2..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1, BRAK GŁOSU: 0, NIEOBECNI: 2</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t>NIEOBECNI (2)</w:t>
      </w:r>
      <w:r>
        <w:rPr>
          <w:rFonts w:eastAsia="Times New Roman"/>
        </w:rPr>
        <w:br/>
        <w:t>Marek Biliński, Bożena Kalinowska</w:t>
      </w:r>
      <w:r>
        <w:rPr>
          <w:rFonts w:eastAsia="Times New Roman"/>
        </w:rPr>
        <w:br/>
      </w:r>
    </w:p>
    <w:p w14:paraId="25E8E162" w14:textId="3BD257FB" w:rsidR="00AF0B27" w:rsidRDefault="00000000">
      <w:pPr>
        <w:divId w:val="1166940896"/>
        <w:rPr>
          <w:rFonts w:eastAsia="Times New Roman"/>
        </w:rPr>
      </w:pPr>
      <w:r>
        <w:rPr>
          <w:rFonts w:eastAsia="Times New Roman"/>
          <w:b/>
          <w:bCs/>
        </w:rPr>
        <w:t xml:space="preserve">Uchwała nr </w:t>
      </w:r>
      <w:r w:rsidR="000A30C0" w:rsidRPr="000A30C0">
        <w:rPr>
          <w:rFonts w:eastAsia="Times New Roman"/>
          <w:b/>
          <w:bCs/>
        </w:rPr>
        <w:t>642/</w:t>
      </w:r>
      <w:r>
        <w:rPr>
          <w:rFonts w:eastAsia="Times New Roman"/>
          <w:b/>
          <w:bCs/>
        </w:rPr>
        <w:t>LX/2022</w:t>
      </w:r>
    </w:p>
    <w:p w14:paraId="6BD1B064" w14:textId="77777777" w:rsidR="00076A45" w:rsidRDefault="00000000" w:rsidP="00076A45">
      <w:pPr>
        <w:rPr>
          <w:rFonts w:eastAsia="Times New Roman"/>
        </w:rPr>
      </w:pPr>
      <w:r>
        <w:rPr>
          <w:rFonts w:eastAsia="Times New Roman"/>
        </w:rPr>
        <w:br/>
      </w:r>
      <w:r w:rsidRPr="00076A45">
        <w:rPr>
          <w:rFonts w:eastAsia="Times New Roman"/>
          <w:b/>
          <w:bCs/>
        </w:rPr>
        <w:t>17. Rozpatrzenie projektu uchwały w sprawie przyjęcia do realizacji Programu polityki zdrowotnej w zakresie rehabilitacji leczniczej mieszkańców Miasta i Gminy Serock na lata 2023-2025.</w:t>
      </w:r>
      <w:r w:rsidRPr="00076A45">
        <w:rPr>
          <w:rFonts w:eastAsia="Times New Roman"/>
          <w:b/>
          <w:bCs/>
        </w:rPr>
        <w:br/>
      </w:r>
    </w:p>
    <w:p w14:paraId="1A0B61A0" w14:textId="77777777" w:rsidR="00374520" w:rsidRPr="00374520" w:rsidRDefault="00076A45" w:rsidP="00374520">
      <w:pPr>
        <w:rPr>
          <w:rFonts w:eastAsia="Times New Roman"/>
        </w:rPr>
      </w:pPr>
      <w:r>
        <w:rPr>
          <w:rFonts w:eastAsia="Times New Roman"/>
        </w:rPr>
        <w:t>Projekt uchwały przedstawiła Kierownik Referatu Organizacyjno- Prawnego P</w:t>
      </w:r>
      <w:r w:rsidR="000E2570">
        <w:rPr>
          <w:rFonts w:eastAsia="Times New Roman"/>
        </w:rPr>
        <w:t xml:space="preserve">ani Bożena Kaczmarczyk. </w:t>
      </w:r>
      <w:r w:rsidR="00374520" w:rsidRPr="00374520">
        <w:rPr>
          <w:rFonts w:eastAsia="Times New Roman"/>
        </w:rPr>
        <w:t>Do zadań własnych gminy w zakresie zapewnienia równego dostępu do świadczeń opieki zdrowotnej należy w szczególności opracowywanie i realizacja oraz ocena efektów programów polityki zdrowotnej wynikających z rozpoznanych potrzeb zdrowotnych i stanu zdrowia mieszkańców gminy. Niniejsze obowiązki wynikają w szczególności z art. 7 ust. 1 pkt 5 ustawy z dnia 8 marca 1990 r. o samorządzie gminnym (Dz. U. z 2022r. poz. 559 ze zm.) oraz z art. 7 ust. 1 pkt 1 ustawy z dnia 27 sierpnia 2004r. o świadczeniach opieki zdrowotnej finansowanych ze środków publicznych (Dz. U. z 2021r., poz. 1285 z późn. zm.). Zgodnie z art. 48 ustawy z dnia 27 sierpnia 2004r. o świadczeniach opieki zdrowotnej finansowanych ze środków publicznych programy polityki zdrowotnej mogą opracowywać, wdrażać, realizować i finansować ministrowie oraz jednostki samorządu terytorialnego.</w:t>
      </w:r>
    </w:p>
    <w:p w14:paraId="41ACE5E1" w14:textId="77777777" w:rsidR="00374520" w:rsidRPr="00374520" w:rsidRDefault="00374520" w:rsidP="00374520">
      <w:pPr>
        <w:rPr>
          <w:rFonts w:eastAsia="Times New Roman"/>
        </w:rPr>
      </w:pPr>
      <w:r w:rsidRPr="00374520">
        <w:rPr>
          <w:rFonts w:eastAsia="Times New Roman"/>
        </w:rPr>
        <w:t>Niniejszy Program polityki zdrowotnej w zakresie rehabilitacji leczniczej mieszkańców Miasta i Gminy Serock na lata 2023-2025 stanowi kontynuację w niezmienionej formie Programu polityki zdrowotnej w zakresie rehabilitacji leczniczej mieszkańców Miasta i Gminy Serock na lata 2017-2019 uchwalonego uchwałą Nr 293/XXVIII/2016 Rady Miejskiej w Serocku z dnia 19 grudnia 2016 r. w sprawie przyjęcia do realizacji Programu polityki zdrowotnej w zakresie rehabilitacji leczniczej mieszkańców Miasta i Gminy Serock na lata 2017-2019.</w:t>
      </w:r>
    </w:p>
    <w:p w14:paraId="6E87CDAC" w14:textId="77777777" w:rsidR="0082093C" w:rsidRDefault="00374520" w:rsidP="00374520">
      <w:pPr>
        <w:rPr>
          <w:rFonts w:eastAsia="Times New Roman"/>
        </w:rPr>
      </w:pPr>
      <w:r w:rsidRPr="00374520">
        <w:rPr>
          <w:rFonts w:eastAsia="Times New Roman"/>
        </w:rPr>
        <w:lastRenderedPageBreak/>
        <w:t>Łącznie z ww. programu polityki zdrowotnej od 2017r. do 31.10.2022r. skorzystało 538 osób, w tym: (w 2017r.- 51 osób, w 2018r. – 44 osoby, w 2019r.-41 osób, w 2020r.-124 osoby, w 2021r.-168 osób, w 2022r. – do 30.09.2022r.- 110 osób).</w:t>
      </w:r>
    </w:p>
    <w:p w14:paraId="721B3EDF" w14:textId="22ECB445" w:rsidR="00AF0B27" w:rsidRDefault="00000000" w:rsidP="00374520">
      <w:pPr>
        <w:rPr>
          <w:rFonts w:eastAsia="Times New Roman"/>
        </w:rPr>
      </w:pPr>
      <w:r>
        <w:rPr>
          <w:rFonts w:eastAsia="Times New Roman"/>
        </w:rPr>
        <w:br/>
      </w:r>
      <w:r w:rsidR="0082093C" w:rsidRPr="0082093C">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Bożena Kaczmarczyk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przyjęcia do realizacji Programu polityki zdrowotnej w zakresie rehabilitacji leczniczej mieszkańców Miasta i Gminy Serock na lata 2023-2025.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p>
    <w:p w14:paraId="1A47DBCA" w14:textId="5F890D52" w:rsidR="00AF0B27" w:rsidRDefault="00000000">
      <w:pPr>
        <w:divId w:val="265963628"/>
        <w:rPr>
          <w:rFonts w:eastAsia="Times New Roman"/>
        </w:rPr>
      </w:pPr>
      <w:r>
        <w:rPr>
          <w:rFonts w:eastAsia="Times New Roman"/>
          <w:b/>
          <w:bCs/>
        </w:rPr>
        <w:t xml:space="preserve">Uchwała nr </w:t>
      </w:r>
      <w:r w:rsidR="00DD0DFA" w:rsidRPr="00DD0DFA">
        <w:rPr>
          <w:rFonts w:eastAsia="Times New Roman"/>
          <w:b/>
          <w:bCs/>
        </w:rPr>
        <w:t>643/</w:t>
      </w:r>
      <w:r>
        <w:rPr>
          <w:rFonts w:eastAsia="Times New Roman"/>
          <w:b/>
          <w:bCs/>
        </w:rPr>
        <w:t>LX/2022</w:t>
      </w:r>
    </w:p>
    <w:p w14:paraId="54A1CB0A" w14:textId="77777777" w:rsidR="00F80001" w:rsidRDefault="00000000" w:rsidP="0026511E">
      <w:pPr>
        <w:spacing w:after="240"/>
        <w:rPr>
          <w:rFonts w:eastAsia="Times New Roman"/>
        </w:rPr>
      </w:pPr>
      <w:r>
        <w:rPr>
          <w:rFonts w:eastAsia="Times New Roman"/>
        </w:rPr>
        <w:br/>
      </w:r>
      <w:r w:rsidRPr="00DD0DFA">
        <w:rPr>
          <w:rFonts w:eastAsia="Times New Roman"/>
          <w:b/>
          <w:bCs/>
        </w:rPr>
        <w:t>18. Rozpatrzenie projektu uchwały w sprawie przeprowadzenia konsultacji społecznych dotyczących projektów statutów sołectw i osiedla z terenu Miasta i Gminy Serock.</w:t>
      </w:r>
      <w:r>
        <w:rPr>
          <w:rFonts w:eastAsia="Times New Roman"/>
        </w:rPr>
        <w:br/>
      </w:r>
      <w:r>
        <w:rPr>
          <w:rFonts w:eastAsia="Times New Roman"/>
        </w:rPr>
        <w:br/>
      </w:r>
      <w:r w:rsidR="00B415FE" w:rsidRPr="00B415FE">
        <w:rPr>
          <w:rFonts w:eastAsia="Times New Roman"/>
        </w:rPr>
        <w:t>Projekt uchwały przedstawiła Kierownik Referatu Organizacyjno- Prawnego Pani Bożena Kaczmarczyk.</w:t>
      </w:r>
      <w:r w:rsidR="00B415FE">
        <w:rPr>
          <w:rFonts w:eastAsia="Times New Roman"/>
        </w:rPr>
        <w:t xml:space="preserve"> </w:t>
      </w:r>
      <w:r w:rsidR="0026511E" w:rsidRPr="0026511E">
        <w:rPr>
          <w:rFonts w:eastAsia="Times New Roman"/>
        </w:rPr>
        <w:t>Na podstawie art. 35 ust. 1 ustawy z dnia 8 marca 1990r. o samorządzie gminnym (Dz.U. z 2022r. poz. 559 z późn. zm.) organizację i zakres działania jednostki pomocniczej określa rada gminy odrębnym statutem, po przeprowadzeniu konsultacji z mieszkańcami.</w:t>
      </w:r>
      <w:r w:rsidR="0026511E">
        <w:rPr>
          <w:rFonts w:eastAsia="Times New Roman"/>
        </w:rPr>
        <w:t xml:space="preserve"> </w:t>
      </w:r>
      <w:r w:rsidR="0026511E" w:rsidRPr="0026511E">
        <w:rPr>
          <w:rFonts w:eastAsia="Times New Roman"/>
        </w:rPr>
        <w:t>Zasady i tryb przeprowadzania konsultacji z mieszkańcami gminy zostały określone w Uchwale Nr 497/LVIII/06 Rady Miejskiej w Serocku z dnia 22.09.2006 r. w sprawie zasad i trybu przeprowadzania konsultacji z mieszkańcami Miasta i Gminy Serock.</w:t>
      </w:r>
      <w:r w:rsidR="0026511E">
        <w:rPr>
          <w:rFonts w:eastAsia="Times New Roman"/>
        </w:rPr>
        <w:t xml:space="preserve"> </w:t>
      </w:r>
      <w:r w:rsidR="0026511E" w:rsidRPr="0026511E">
        <w:rPr>
          <w:rFonts w:eastAsia="Times New Roman"/>
        </w:rPr>
        <w:t>Konsultacje zostaną przeprowadzone w związku z potrzebą wprowadzenia zmian w statutach dotyczących uaktualnienia i dostosowania do obowiązujących przepisów prawa.</w:t>
      </w:r>
    </w:p>
    <w:p w14:paraId="357B091B" w14:textId="77777777" w:rsidR="005507F5" w:rsidRDefault="00F80001" w:rsidP="00812473">
      <w:pPr>
        <w:divId w:val="1913199855"/>
        <w:rPr>
          <w:rFonts w:eastAsia="Times New Roman"/>
          <w:b/>
          <w:bCs/>
        </w:rPr>
      </w:pPr>
      <w:r w:rsidRPr="00F80001">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Bożena Kaczmarczyk</w:t>
      </w:r>
      <w:r>
        <w:rPr>
          <w:rFonts w:eastAsia="Times New Roman"/>
        </w:rPr>
        <w:br/>
      </w:r>
      <w:r>
        <w:rPr>
          <w:rFonts w:eastAsia="Times New Roman"/>
        </w:rPr>
        <w:br/>
      </w:r>
      <w:r>
        <w:rPr>
          <w:rFonts w:eastAsia="Times New Roman"/>
          <w:b/>
          <w:bCs/>
          <w:u w:val="single"/>
        </w:rPr>
        <w:lastRenderedPageBreak/>
        <w:t>Głosowano w sprawie:</w:t>
      </w:r>
      <w:r>
        <w:rPr>
          <w:rFonts w:eastAsia="Times New Roman"/>
        </w:rPr>
        <w:br/>
        <w:t>Rozpatrzenie projektu uchwały w sprawie przeprowadzenia konsultacji społecznych dotyczących projektów statutów sołectw i osiedla z terenu Miasta i Gminy Serock.</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Bożena Kalinowska</w:t>
      </w:r>
      <w:r>
        <w:rPr>
          <w:rFonts w:eastAsia="Times New Roman"/>
        </w:rPr>
        <w:br/>
      </w:r>
    </w:p>
    <w:p w14:paraId="6DC81F32" w14:textId="68AA1A66" w:rsidR="00AF0B27" w:rsidRDefault="00000000" w:rsidP="00812473">
      <w:pPr>
        <w:divId w:val="1913199855"/>
        <w:rPr>
          <w:rFonts w:eastAsia="Times New Roman"/>
        </w:rPr>
      </w:pPr>
      <w:r>
        <w:rPr>
          <w:rFonts w:eastAsia="Times New Roman"/>
          <w:b/>
          <w:bCs/>
        </w:rPr>
        <w:t xml:space="preserve">Uchwała nr </w:t>
      </w:r>
      <w:r w:rsidR="005507F5" w:rsidRPr="005507F5">
        <w:rPr>
          <w:rFonts w:eastAsia="Times New Roman"/>
          <w:b/>
          <w:bCs/>
        </w:rPr>
        <w:t>644/</w:t>
      </w:r>
      <w:r>
        <w:rPr>
          <w:rFonts w:eastAsia="Times New Roman"/>
          <w:b/>
          <w:bCs/>
        </w:rPr>
        <w:t>LX/2022</w:t>
      </w:r>
    </w:p>
    <w:p w14:paraId="1EAEF463" w14:textId="77777777" w:rsidR="0045679F" w:rsidRDefault="0045679F" w:rsidP="00812473">
      <w:pPr>
        <w:rPr>
          <w:rFonts w:eastAsia="Times New Roman"/>
          <w:b/>
          <w:bCs/>
        </w:rPr>
      </w:pPr>
    </w:p>
    <w:p w14:paraId="6F1EEC93" w14:textId="04731CD7" w:rsidR="00A75ACF" w:rsidRDefault="00000000" w:rsidP="00812473">
      <w:pPr>
        <w:rPr>
          <w:rFonts w:eastAsia="Times New Roman"/>
        </w:rPr>
      </w:pPr>
      <w:r w:rsidRPr="00590C33">
        <w:rPr>
          <w:rFonts w:eastAsia="Times New Roman"/>
          <w:b/>
          <w:bCs/>
        </w:rPr>
        <w:t>19. Odpowiedzi na interpelacje i zapytania radnych.</w:t>
      </w:r>
      <w:r w:rsidRPr="00590C33">
        <w:rPr>
          <w:rFonts w:eastAsia="Times New Roman"/>
          <w:b/>
          <w:bCs/>
        </w:rPr>
        <w:br/>
      </w:r>
      <w:r>
        <w:rPr>
          <w:rFonts w:eastAsia="Times New Roman"/>
        </w:rPr>
        <w:br/>
      </w:r>
      <w:r w:rsidR="00590C33">
        <w:rPr>
          <w:rFonts w:eastAsia="Times New Roman"/>
        </w:rPr>
        <w:t>Brak zgłoszeń.</w:t>
      </w:r>
      <w:r>
        <w:rPr>
          <w:rFonts w:eastAsia="Times New Roman"/>
        </w:rPr>
        <w:br/>
      </w:r>
      <w:r>
        <w:rPr>
          <w:rFonts w:eastAsia="Times New Roman"/>
        </w:rPr>
        <w:br/>
      </w:r>
      <w:r w:rsidRPr="00590C33">
        <w:rPr>
          <w:rFonts w:eastAsia="Times New Roman"/>
          <w:b/>
          <w:bCs/>
        </w:rPr>
        <w:t>20. Sprawy różne.</w:t>
      </w:r>
      <w:r>
        <w:rPr>
          <w:rFonts w:eastAsia="Times New Roman"/>
        </w:rPr>
        <w:br/>
      </w:r>
      <w:r>
        <w:rPr>
          <w:rFonts w:eastAsia="Times New Roman"/>
        </w:rPr>
        <w:br/>
      </w:r>
      <w:r w:rsidR="00812473" w:rsidRPr="00812473">
        <w:rPr>
          <w:rFonts w:eastAsia="Times New Roman"/>
        </w:rPr>
        <w:t>W punkcie dotyczących spraw różnych Radni oraz Przewodniczący Organów Wykonawczych Jednostek Pomocniczych zgłosili bieżące problemy, na które uzyskali odpowiedź ze strony Burmistrza Artura Borkowskiego oraz Przewodniczącego Rady Mariusza Rosińskiego.</w:t>
      </w:r>
      <w:r>
        <w:rPr>
          <w:rFonts w:eastAsia="Times New Roman"/>
        </w:rPr>
        <w:br/>
      </w:r>
      <w:r>
        <w:rPr>
          <w:rFonts w:eastAsia="Times New Roman"/>
        </w:rPr>
        <w:br/>
      </w:r>
      <w:r>
        <w:rPr>
          <w:rFonts w:eastAsia="Times New Roman"/>
          <w:b/>
          <w:bCs/>
          <w:u w:val="single"/>
        </w:rPr>
        <w:t>W dyskusji wzięli udział:</w:t>
      </w:r>
      <w:r>
        <w:rPr>
          <w:rFonts w:eastAsia="Times New Roman"/>
        </w:rPr>
        <w:br/>
      </w:r>
      <w:r w:rsidR="00A75ACF">
        <w:rPr>
          <w:rFonts w:eastAsia="Times New Roman"/>
        </w:rPr>
        <w:t>- Katarzyna Bułynko</w:t>
      </w:r>
    </w:p>
    <w:p w14:paraId="0D191259" w14:textId="6D97AEEF" w:rsidR="00AF0B27" w:rsidRDefault="00000000" w:rsidP="00812473">
      <w:r>
        <w:rPr>
          <w:rFonts w:eastAsia="Times New Roman"/>
        </w:rPr>
        <w:t>- Mariusz Rosiński</w:t>
      </w:r>
      <w:r>
        <w:rPr>
          <w:rFonts w:eastAsia="Times New Roman"/>
        </w:rPr>
        <w:br/>
        <w:t>- Bogusława Żaczkiewicz</w:t>
      </w:r>
      <w:r>
        <w:rPr>
          <w:rFonts w:eastAsia="Times New Roman"/>
        </w:rPr>
        <w:br/>
        <w:t>- Artur Borkowski</w:t>
      </w:r>
      <w:r>
        <w:rPr>
          <w:rFonts w:eastAsia="Times New Roman"/>
        </w:rPr>
        <w:br/>
        <w:t>- Bogusława Żaczkiewicz</w:t>
      </w:r>
      <w:r>
        <w:rPr>
          <w:rFonts w:eastAsia="Times New Roman"/>
        </w:rPr>
        <w:br/>
        <w:t>- Artur Borkowski</w:t>
      </w:r>
      <w:r>
        <w:rPr>
          <w:rFonts w:eastAsia="Times New Roman"/>
        </w:rPr>
        <w:br/>
      </w:r>
      <w:r>
        <w:rPr>
          <w:rFonts w:eastAsia="Times New Roman"/>
        </w:rPr>
        <w:br/>
      </w:r>
      <w:r w:rsidRPr="00590C33">
        <w:rPr>
          <w:rFonts w:eastAsia="Times New Roman"/>
          <w:b/>
          <w:bCs/>
        </w:rPr>
        <w:t>21. Zamknięcie sesji.</w:t>
      </w:r>
      <w:r>
        <w:rPr>
          <w:rFonts w:eastAsia="Times New Roman"/>
        </w:rPr>
        <w:br/>
      </w:r>
      <w:r>
        <w:rPr>
          <w:rFonts w:eastAsia="Times New Roman"/>
        </w:rPr>
        <w:br/>
      </w:r>
      <w:r w:rsidR="00590C33" w:rsidRPr="00590C33">
        <w:rPr>
          <w:rFonts w:eastAsia="Times New Roman"/>
        </w:rPr>
        <w:t>Przewodniczący Rady Mariusz Rosiński stwierdził wyczerpanie porządku obrad, podziękował wszystkim za udział i zamknął L</w:t>
      </w:r>
      <w:r w:rsidR="00590C33">
        <w:rPr>
          <w:rFonts w:eastAsia="Times New Roman"/>
        </w:rPr>
        <w:t>X</w:t>
      </w:r>
      <w:r w:rsidR="00590C33" w:rsidRPr="00590C33">
        <w:rPr>
          <w:rFonts w:eastAsia="Times New Roman"/>
        </w:rPr>
        <w:t xml:space="preserve"> sesję Rady Miejskiej w Serocku.</w:t>
      </w:r>
      <w:r>
        <w:rPr>
          <w:rFonts w:eastAsia="Times New Roman"/>
        </w:rPr>
        <w:br/>
      </w:r>
      <w:r>
        <w:t> </w:t>
      </w:r>
    </w:p>
    <w:p w14:paraId="1A45A2C2" w14:textId="77777777" w:rsidR="00A75ACF" w:rsidRDefault="00A75ACF" w:rsidP="00A75ACF">
      <w:pPr>
        <w:pStyle w:val="NormalnyWeb"/>
        <w:spacing w:before="0" w:beforeAutospacing="0" w:after="0" w:afterAutospacing="0"/>
        <w:jc w:val="center"/>
      </w:pPr>
    </w:p>
    <w:p w14:paraId="15E1A0EC" w14:textId="6BADB3BE" w:rsidR="00AF0B27" w:rsidRDefault="00000000" w:rsidP="00A75ACF">
      <w:pPr>
        <w:pStyle w:val="NormalnyWeb"/>
        <w:spacing w:before="0" w:beforeAutospacing="0" w:after="0" w:afterAutospacing="0"/>
        <w:jc w:val="center"/>
      </w:pPr>
      <w:r>
        <w:t>Przewodniczący</w:t>
      </w:r>
      <w:r>
        <w:br/>
        <w:t>Rad</w:t>
      </w:r>
      <w:r w:rsidR="000F11B0">
        <w:t>y</w:t>
      </w:r>
      <w:r>
        <w:t xml:space="preserve"> Miejsk</w:t>
      </w:r>
      <w:r w:rsidR="000F11B0">
        <w:t>iej</w:t>
      </w:r>
      <w:r>
        <w:t xml:space="preserve"> w Serocku</w:t>
      </w:r>
    </w:p>
    <w:p w14:paraId="7767E670" w14:textId="747F91D3" w:rsidR="00590C33" w:rsidRDefault="00590C33" w:rsidP="00A75ACF">
      <w:pPr>
        <w:pStyle w:val="NormalnyWeb"/>
        <w:spacing w:before="0" w:beforeAutospacing="0" w:after="0" w:afterAutospacing="0"/>
        <w:jc w:val="center"/>
      </w:pPr>
      <w:r>
        <w:t>Mariusz Rosiński</w:t>
      </w:r>
    </w:p>
    <w:p w14:paraId="7CB76C5D" w14:textId="35F5ADA0" w:rsidR="00812473" w:rsidRDefault="00812473" w:rsidP="00812473">
      <w:pPr>
        <w:pStyle w:val="NormalnyWeb"/>
        <w:spacing w:before="0" w:beforeAutospacing="0" w:after="0" w:afterAutospacing="0"/>
      </w:pPr>
    </w:p>
    <w:p w14:paraId="2D129104" w14:textId="3C5221A4" w:rsidR="00A75ACF" w:rsidRDefault="00A75ACF" w:rsidP="00812473">
      <w:pPr>
        <w:pStyle w:val="NormalnyWeb"/>
        <w:spacing w:before="0" w:beforeAutospacing="0" w:after="0" w:afterAutospacing="0"/>
      </w:pPr>
    </w:p>
    <w:p w14:paraId="35E16C97" w14:textId="240FB8CB" w:rsidR="00A75ACF" w:rsidRDefault="00A75ACF" w:rsidP="00812473">
      <w:pPr>
        <w:pStyle w:val="NormalnyWeb"/>
        <w:spacing w:before="0" w:beforeAutospacing="0" w:after="0" w:afterAutospacing="0"/>
      </w:pPr>
    </w:p>
    <w:p w14:paraId="42A4D044" w14:textId="4DB07043" w:rsidR="00AF0B27" w:rsidRDefault="00000000" w:rsidP="00812473">
      <w:pPr>
        <w:pStyle w:val="NormalnyWeb"/>
        <w:spacing w:before="0" w:beforeAutospacing="0" w:after="0" w:afterAutospacing="0"/>
      </w:pPr>
      <w:r>
        <w:t>Przygotował(a): Justyna Kuniewicz</w:t>
      </w:r>
    </w:p>
    <w:p w14:paraId="47D6AA21" w14:textId="77777777" w:rsidR="00AF0B27" w:rsidRDefault="00000000" w:rsidP="00812473">
      <w:pPr>
        <w:rPr>
          <w:rFonts w:eastAsia="Times New Roman"/>
        </w:rPr>
      </w:pPr>
      <w:r>
        <w:rPr>
          <w:rFonts w:eastAsia="Times New Roman"/>
        </w:rPr>
        <w:pict w14:anchorId="4B578C45">
          <v:rect id="_x0000_i1025" style="width:0;height:1.5pt" o:hralign="center" o:hrstd="t" o:hr="t" fillcolor="#a0a0a0" stroked="f"/>
        </w:pict>
      </w:r>
    </w:p>
    <w:p w14:paraId="11497D45" w14:textId="77777777" w:rsidR="00F639C3" w:rsidRDefault="00000000" w:rsidP="0081247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6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8B"/>
    <w:rsid w:val="00007541"/>
    <w:rsid w:val="000439B4"/>
    <w:rsid w:val="00076A45"/>
    <w:rsid w:val="000A30C0"/>
    <w:rsid w:val="000B302C"/>
    <w:rsid w:val="000D45F1"/>
    <w:rsid w:val="000E2570"/>
    <w:rsid w:val="000F11B0"/>
    <w:rsid w:val="000F4755"/>
    <w:rsid w:val="0013062B"/>
    <w:rsid w:val="00163EB8"/>
    <w:rsid w:val="00193FEE"/>
    <w:rsid w:val="00214FE4"/>
    <w:rsid w:val="00233294"/>
    <w:rsid w:val="0026511E"/>
    <w:rsid w:val="00267D16"/>
    <w:rsid w:val="002712FE"/>
    <w:rsid w:val="00275BB3"/>
    <w:rsid w:val="002B797E"/>
    <w:rsid w:val="002E22DA"/>
    <w:rsid w:val="002F3BFE"/>
    <w:rsid w:val="00374520"/>
    <w:rsid w:val="003A1260"/>
    <w:rsid w:val="003D4688"/>
    <w:rsid w:val="003D77F3"/>
    <w:rsid w:val="003E08D3"/>
    <w:rsid w:val="0042387F"/>
    <w:rsid w:val="0045679F"/>
    <w:rsid w:val="00465883"/>
    <w:rsid w:val="004F7D89"/>
    <w:rsid w:val="005255E3"/>
    <w:rsid w:val="005413DA"/>
    <w:rsid w:val="005507F5"/>
    <w:rsid w:val="00554A9F"/>
    <w:rsid w:val="00587D54"/>
    <w:rsid w:val="00590C33"/>
    <w:rsid w:val="005B0B8A"/>
    <w:rsid w:val="005B188A"/>
    <w:rsid w:val="005E1597"/>
    <w:rsid w:val="005E35DA"/>
    <w:rsid w:val="005E60B3"/>
    <w:rsid w:val="0060484E"/>
    <w:rsid w:val="00633242"/>
    <w:rsid w:val="00667730"/>
    <w:rsid w:val="00677559"/>
    <w:rsid w:val="006A67CE"/>
    <w:rsid w:val="006B6A5D"/>
    <w:rsid w:val="00770338"/>
    <w:rsid w:val="00812473"/>
    <w:rsid w:val="0082093C"/>
    <w:rsid w:val="00887715"/>
    <w:rsid w:val="0090378B"/>
    <w:rsid w:val="0096506B"/>
    <w:rsid w:val="0098003F"/>
    <w:rsid w:val="00A003F7"/>
    <w:rsid w:val="00A15084"/>
    <w:rsid w:val="00A645E8"/>
    <w:rsid w:val="00A75ACF"/>
    <w:rsid w:val="00A97436"/>
    <w:rsid w:val="00AA0E2B"/>
    <w:rsid w:val="00AF0B27"/>
    <w:rsid w:val="00B415FE"/>
    <w:rsid w:val="00B90BC7"/>
    <w:rsid w:val="00BA5905"/>
    <w:rsid w:val="00C30E1D"/>
    <w:rsid w:val="00C77233"/>
    <w:rsid w:val="00CD4398"/>
    <w:rsid w:val="00CF0D00"/>
    <w:rsid w:val="00DD0DFA"/>
    <w:rsid w:val="00E0517F"/>
    <w:rsid w:val="00E11E3C"/>
    <w:rsid w:val="00ED471F"/>
    <w:rsid w:val="00EF3BDA"/>
    <w:rsid w:val="00F064F5"/>
    <w:rsid w:val="00F10CB6"/>
    <w:rsid w:val="00F46D08"/>
    <w:rsid w:val="00F639C3"/>
    <w:rsid w:val="00F754B1"/>
    <w:rsid w:val="00F80001"/>
    <w:rsid w:val="00F91B1C"/>
    <w:rsid w:val="00FA5F2C"/>
    <w:rsid w:val="00FC7C49"/>
    <w:rsid w:val="00FD18CD"/>
    <w:rsid w:val="00FF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563EF"/>
  <w15:chartTrackingRefBased/>
  <w15:docId w15:val="{56D15ED8-7FC9-42ED-9591-70EF4E69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3628">
      <w:marLeft w:val="0"/>
      <w:marRight w:val="0"/>
      <w:marTop w:val="0"/>
      <w:marBottom w:val="0"/>
      <w:divBdr>
        <w:top w:val="none" w:sz="0" w:space="0" w:color="auto"/>
        <w:left w:val="none" w:sz="0" w:space="0" w:color="auto"/>
        <w:bottom w:val="none" w:sz="0" w:space="0" w:color="auto"/>
        <w:right w:val="none" w:sz="0" w:space="0" w:color="auto"/>
      </w:divBdr>
    </w:div>
    <w:div w:id="321008725">
      <w:marLeft w:val="0"/>
      <w:marRight w:val="0"/>
      <w:marTop w:val="0"/>
      <w:marBottom w:val="0"/>
      <w:divBdr>
        <w:top w:val="none" w:sz="0" w:space="0" w:color="auto"/>
        <w:left w:val="none" w:sz="0" w:space="0" w:color="auto"/>
        <w:bottom w:val="none" w:sz="0" w:space="0" w:color="auto"/>
        <w:right w:val="none" w:sz="0" w:space="0" w:color="auto"/>
      </w:divBdr>
    </w:div>
    <w:div w:id="389235618">
      <w:marLeft w:val="0"/>
      <w:marRight w:val="0"/>
      <w:marTop w:val="0"/>
      <w:marBottom w:val="0"/>
      <w:divBdr>
        <w:top w:val="none" w:sz="0" w:space="0" w:color="auto"/>
        <w:left w:val="none" w:sz="0" w:space="0" w:color="auto"/>
        <w:bottom w:val="none" w:sz="0" w:space="0" w:color="auto"/>
        <w:right w:val="none" w:sz="0" w:space="0" w:color="auto"/>
      </w:divBdr>
    </w:div>
    <w:div w:id="424689531">
      <w:marLeft w:val="0"/>
      <w:marRight w:val="0"/>
      <w:marTop w:val="0"/>
      <w:marBottom w:val="0"/>
      <w:divBdr>
        <w:top w:val="none" w:sz="0" w:space="0" w:color="auto"/>
        <w:left w:val="none" w:sz="0" w:space="0" w:color="auto"/>
        <w:bottom w:val="none" w:sz="0" w:space="0" w:color="auto"/>
        <w:right w:val="none" w:sz="0" w:space="0" w:color="auto"/>
      </w:divBdr>
    </w:div>
    <w:div w:id="479807197">
      <w:marLeft w:val="0"/>
      <w:marRight w:val="0"/>
      <w:marTop w:val="0"/>
      <w:marBottom w:val="0"/>
      <w:divBdr>
        <w:top w:val="none" w:sz="0" w:space="0" w:color="auto"/>
        <w:left w:val="none" w:sz="0" w:space="0" w:color="auto"/>
        <w:bottom w:val="none" w:sz="0" w:space="0" w:color="auto"/>
        <w:right w:val="none" w:sz="0" w:space="0" w:color="auto"/>
      </w:divBdr>
    </w:div>
    <w:div w:id="645354916">
      <w:marLeft w:val="0"/>
      <w:marRight w:val="0"/>
      <w:marTop w:val="0"/>
      <w:marBottom w:val="0"/>
      <w:divBdr>
        <w:top w:val="none" w:sz="0" w:space="0" w:color="auto"/>
        <w:left w:val="none" w:sz="0" w:space="0" w:color="auto"/>
        <w:bottom w:val="none" w:sz="0" w:space="0" w:color="auto"/>
        <w:right w:val="none" w:sz="0" w:space="0" w:color="auto"/>
      </w:divBdr>
    </w:div>
    <w:div w:id="737020499">
      <w:marLeft w:val="0"/>
      <w:marRight w:val="0"/>
      <w:marTop w:val="0"/>
      <w:marBottom w:val="0"/>
      <w:divBdr>
        <w:top w:val="none" w:sz="0" w:space="0" w:color="auto"/>
        <w:left w:val="none" w:sz="0" w:space="0" w:color="auto"/>
        <w:bottom w:val="none" w:sz="0" w:space="0" w:color="auto"/>
        <w:right w:val="none" w:sz="0" w:space="0" w:color="auto"/>
      </w:divBdr>
    </w:div>
    <w:div w:id="900410378">
      <w:marLeft w:val="0"/>
      <w:marRight w:val="0"/>
      <w:marTop w:val="0"/>
      <w:marBottom w:val="0"/>
      <w:divBdr>
        <w:top w:val="none" w:sz="0" w:space="0" w:color="auto"/>
        <w:left w:val="none" w:sz="0" w:space="0" w:color="auto"/>
        <w:bottom w:val="none" w:sz="0" w:space="0" w:color="auto"/>
        <w:right w:val="none" w:sz="0" w:space="0" w:color="auto"/>
      </w:divBdr>
    </w:div>
    <w:div w:id="1166940896">
      <w:marLeft w:val="0"/>
      <w:marRight w:val="0"/>
      <w:marTop w:val="0"/>
      <w:marBottom w:val="0"/>
      <w:divBdr>
        <w:top w:val="none" w:sz="0" w:space="0" w:color="auto"/>
        <w:left w:val="none" w:sz="0" w:space="0" w:color="auto"/>
        <w:bottom w:val="none" w:sz="0" w:space="0" w:color="auto"/>
        <w:right w:val="none" w:sz="0" w:space="0" w:color="auto"/>
      </w:divBdr>
    </w:div>
    <w:div w:id="1672684744">
      <w:marLeft w:val="0"/>
      <w:marRight w:val="0"/>
      <w:marTop w:val="0"/>
      <w:marBottom w:val="0"/>
      <w:divBdr>
        <w:top w:val="none" w:sz="0" w:space="0" w:color="auto"/>
        <w:left w:val="none" w:sz="0" w:space="0" w:color="auto"/>
        <w:bottom w:val="none" w:sz="0" w:space="0" w:color="auto"/>
        <w:right w:val="none" w:sz="0" w:space="0" w:color="auto"/>
      </w:divBdr>
    </w:div>
    <w:div w:id="1913199855">
      <w:marLeft w:val="0"/>
      <w:marRight w:val="0"/>
      <w:marTop w:val="0"/>
      <w:marBottom w:val="0"/>
      <w:divBdr>
        <w:top w:val="none" w:sz="0" w:space="0" w:color="auto"/>
        <w:left w:val="none" w:sz="0" w:space="0" w:color="auto"/>
        <w:bottom w:val="none" w:sz="0" w:space="0" w:color="auto"/>
        <w:right w:val="none" w:sz="0" w:space="0" w:color="auto"/>
      </w:divBdr>
    </w:div>
    <w:div w:id="2116516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18</Pages>
  <Words>6415</Words>
  <Characters>38494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71</cp:revision>
  <dcterms:created xsi:type="dcterms:W3CDTF">2022-12-14T09:36:00Z</dcterms:created>
  <dcterms:modified xsi:type="dcterms:W3CDTF">2022-12-14T12:51:00Z</dcterms:modified>
</cp:coreProperties>
</file>