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37" w:rsidRDefault="00BF0AD6">
      <w:pPr>
        <w:pStyle w:val="NormalnyWeb"/>
      </w:pPr>
      <w:r>
        <w:rPr>
          <w:b/>
          <w:bCs/>
        </w:rPr>
        <w:t xml:space="preserve"> </w:t>
      </w:r>
      <w:r w:rsidR="00A86B30">
        <w:rPr>
          <w:b/>
          <w:bCs/>
        </w:rPr>
        <w:t>Rada Miejska w Serocku</w:t>
      </w:r>
      <w:r w:rsidR="00A86B30">
        <w:br/>
        <w:t>Komisja Kultury, Oświaty i Sportu</w:t>
      </w:r>
    </w:p>
    <w:p w:rsidR="00D01C37" w:rsidRDefault="00A86B30">
      <w:pPr>
        <w:pStyle w:val="NormalnyWeb"/>
        <w:jc w:val="center"/>
      </w:pPr>
      <w:r>
        <w:rPr>
          <w:b/>
          <w:bCs/>
          <w:sz w:val="36"/>
          <w:szCs w:val="36"/>
        </w:rPr>
        <w:t xml:space="preserve">Protokół nr </w:t>
      </w:r>
      <w:r w:rsidR="00B00568">
        <w:rPr>
          <w:b/>
          <w:bCs/>
          <w:sz w:val="36"/>
          <w:szCs w:val="36"/>
        </w:rPr>
        <w:t>2</w:t>
      </w:r>
      <w:r w:rsidR="003E7A82">
        <w:rPr>
          <w:b/>
          <w:bCs/>
          <w:sz w:val="36"/>
          <w:szCs w:val="36"/>
        </w:rPr>
        <w:t>/2022</w:t>
      </w:r>
    </w:p>
    <w:p w:rsidR="00D01C37" w:rsidRDefault="00A86B30">
      <w:pPr>
        <w:pStyle w:val="NormalnyWeb"/>
      </w:pPr>
      <w:r>
        <w:t xml:space="preserve">2 Posiedzenie w dniu 16 marca 2022 </w:t>
      </w:r>
      <w:r>
        <w:br/>
        <w:t>Obrady rozpoczęto 16 marca 2022 o godz. 15:30, a zakończono o godz. 18:07 tego samego dnia.</w:t>
      </w:r>
    </w:p>
    <w:p w:rsidR="00D01C37" w:rsidRDefault="00A86B30">
      <w:pPr>
        <w:pStyle w:val="NormalnyWeb"/>
      </w:pPr>
      <w:r>
        <w:t>W posiedzeniu wzięło udział 5 członków.</w:t>
      </w:r>
    </w:p>
    <w:p w:rsidR="00D01C37" w:rsidRDefault="00A86B30">
      <w:pPr>
        <w:pStyle w:val="NormalnyWeb"/>
      </w:pPr>
      <w:r>
        <w:t>Obecni:</w:t>
      </w:r>
    </w:p>
    <w:p w:rsidR="00D01C37" w:rsidRDefault="00A86B30">
      <w:pPr>
        <w:pStyle w:val="NormalnyWeb"/>
      </w:pPr>
      <w:r>
        <w:t>1. Sławomir Czerwiński</w:t>
      </w:r>
      <w:r>
        <w:br/>
        <w:t>2. Bożena Kalinowska</w:t>
      </w:r>
      <w:r>
        <w:br/>
        <w:t>3. Agnieszka Oktaba</w:t>
      </w:r>
      <w:r>
        <w:br/>
        <w:t>4. Aneta Rogucka</w:t>
      </w:r>
      <w:r>
        <w:br/>
        <w:t>5. Mariusz Rosiński</w:t>
      </w:r>
    </w:p>
    <w:p w:rsidR="003E7A82" w:rsidRDefault="003E7A82">
      <w:pPr>
        <w:pStyle w:val="NormalnyWeb"/>
      </w:pPr>
      <w:r>
        <w:t>Dodatkowo w posiedzeniu udział wzięli:</w:t>
      </w:r>
    </w:p>
    <w:p w:rsidR="00B00568" w:rsidRDefault="00B00568" w:rsidP="00B00568">
      <w:pPr>
        <w:pStyle w:val="Bezodstpw"/>
      </w:pPr>
      <w:r>
        <w:t>1. Artur Borkowski – Burmistrz Miasta i Gminy Serock</w:t>
      </w:r>
    </w:p>
    <w:p w:rsidR="003E7A82" w:rsidRDefault="00B00568" w:rsidP="00B00568">
      <w:pPr>
        <w:pStyle w:val="Bezodstpw"/>
      </w:pPr>
      <w:r>
        <w:t>2</w:t>
      </w:r>
      <w:r w:rsidR="003E7A82">
        <w:t>. Marek Bąbolski –  Zastępca Burmistrza Miasta i Gminy Serock</w:t>
      </w:r>
    </w:p>
    <w:p w:rsidR="003E7A82" w:rsidRDefault="00B00568" w:rsidP="00B00568">
      <w:pPr>
        <w:pStyle w:val="Bezodstpw"/>
      </w:pPr>
      <w:r>
        <w:t>3</w:t>
      </w:r>
      <w:r w:rsidR="003E7A82">
        <w:t>. Renata Mulik – Dyrektor Centrum Kultury i Czytelnictwa w Serocku</w:t>
      </w:r>
    </w:p>
    <w:p w:rsidR="003E7A82" w:rsidRDefault="00B00568" w:rsidP="00B00568">
      <w:pPr>
        <w:pStyle w:val="Bezodstpw"/>
      </w:pPr>
      <w:r>
        <w:t>4</w:t>
      </w:r>
      <w:r w:rsidR="003E7A82">
        <w:t>. Alicja Melion – Dyrektor Zespołu Obsługi Szkół i Przedszkoli</w:t>
      </w:r>
    </w:p>
    <w:p w:rsidR="003E7A82" w:rsidRDefault="00A86B30">
      <w:pPr>
        <w:pStyle w:val="NormalnyWeb"/>
        <w:spacing w:after="240" w:afterAutospacing="0"/>
      </w:pPr>
      <w:r w:rsidRPr="003E7A82">
        <w:rPr>
          <w:b/>
        </w:rPr>
        <w:t>1. Otwarcie posiedzenia i przedstawienie porządku obrad.</w:t>
      </w:r>
      <w:r>
        <w:br/>
      </w:r>
      <w:r w:rsidR="003E7A82">
        <w:t>Przewodniczący Komisji Pan Sławomir Czerwiński otworzył posiedzenie komisji, powitał wszystkich zebranych oraz sprawdził kworum. Stwierdził, że w posiedzeniu bierze udział 5 członków komisji, co stanowi kworum przy którym Komisja może podejmować prawomocne decyzje. Przewodniczący Komisji przedstawił porządek obrad, do którego nie zgłoszono uwag.</w:t>
      </w:r>
      <w:r w:rsidR="00495A64">
        <w:br/>
      </w:r>
      <w:r>
        <w:br/>
      </w:r>
      <w:r>
        <w:rPr>
          <w:b/>
          <w:bCs/>
          <w:u w:val="single"/>
        </w:rPr>
        <w:t>Głosowano w sprawie:</w:t>
      </w:r>
      <w:r>
        <w:br/>
      </w:r>
      <w:r w:rsidR="003E7A82">
        <w:t xml:space="preserve">Przyjęcie porządku obrad. </w:t>
      </w:r>
      <w:r>
        <w:br/>
      </w:r>
      <w:r>
        <w:br/>
      </w:r>
      <w:r>
        <w:rPr>
          <w:rStyle w:val="Pogrubienie"/>
          <w:u w:val="single"/>
        </w:rPr>
        <w:t>Wyniki głosowania</w:t>
      </w:r>
      <w:r>
        <w:br/>
        <w:t>ZA: 5, PRZECIW: 0, WSTRZYMUJĘ SIĘ: 0, BRAK GŁOSU: 0, NIEOBECNI: 0</w:t>
      </w:r>
      <w:r>
        <w:br/>
      </w:r>
      <w:r>
        <w:br/>
      </w:r>
      <w:r>
        <w:rPr>
          <w:u w:val="single"/>
        </w:rPr>
        <w:t>Wyniki imienne:</w:t>
      </w:r>
      <w:r>
        <w:br/>
        <w:t>ZA (5)</w:t>
      </w:r>
      <w:r>
        <w:br/>
        <w:t>Sławomir Czerwiński, Bożena Kalinowska, Agnieszka Oktaba, An</w:t>
      </w:r>
      <w:r w:rsidR="003E7A82">
        <w:t>eta Rogucka, Mariusz Rosiński</w:t>
      </w:r>
      <w:r>
        <w:br/>
      </w:r>
      <w:r>
        <w:br/>
      </w:r>
      <w:r w:rsidRPr="003E7A82">
        <w:rPr>
          <w:b/>
        </w:rPr>
        <w:t>2. Przedstawienie informacji dotyczącej organizacji nauki dla uchodźców z Ukrainy zawierającej m.in. liczbę dzieci z Ukrainy znajdujących się obecnie na terenie Gminy objętych obowiązkiem szkolnym, omówienie obowiązków nałożonych na Gminę zgodnie z obowiązującymi przepisami, propozycja rozwiązań związanych z organizacją nauki, dostęp do wykwalifikowanej kadry pedagogicznej, informacja dotycząca możliwości ubiegania się o zwiększenie subwencji oświatowej w związku z zaistniałą sytuacją.</w:t>
      </w:r>
    </w:p>
    <w:p w:rsidR="00030478" w:rsidRDefault="003E7A82">
      <w:pPr>
        <w:pStyle w:val="NormalnyWeb"/>
        <w:spacing w:after="240" w:afterAutospacing="0"/>
      </w:pPr>
      <w:r>
        <w:lastRenderedPageBreak/>
        <w:t xml:space="preserve">Dyrektor Alicja Melion </w:t>
      </w:r>
      <w:r w:rsidR="00495A64">
        <w:t>powiedziała, że działania w obszarze oświaty opierają się na przepisach, które dotychczas zostały wydane i w ostatnich dnia były dostosowane do aktualnej sytuacji. Ustawa „prawo oświatowe</w:t>
      </w:r>
      <w:r w:rsidR="00030478">
        <w:t xml:space="preserve">”, dotychczas mówiła, że w szkołach polskich na warunkach i prawach </w:t>
      </w:r>
      <w:r w:rsidR="00354DAB">
        <w:t xml:space="preserve">polskich dzieci mogą się uczyć dzieci </w:t>
      </w:r>
      <w:r w:rsidR="006C05B1">
        <w:t xml:space="preserve">cudzoziemców. </w:t>
      </w:r>
      <w:r w:rsidR="00084727">
        <w:t xml:space="preserve">Były to przepisy wydane na okoliczność, osiedlania się na terenie Polski. W związku z obecną sytuacją na Ukrainie zmieniły się także przepisy dotyczące oświaty. Pierwszym ważnym zapisem jest to, że na dodatkowe działania podejmowane w obszarze edukacji, wychowania i opieki będą uruchomione środki z rezerwy na subwencje oświatową. Kolejnym ważnym zapisem jest to że podczas podziału tych środków nie będą </w:t>
      </w:r>
      <w:r w:rsidR="007F794A">
        <w:t>wyłączane zadania, które dotychczas nie były subwencjonowane</w:t>
      </w:r>
      <w:r w:rsidR="00006C0C">
        <w:t>, tzn. wychowanie przedszkolne i organizację dowożenia</w:t>
      </w:r>
      <w:r w:rsidR="005B7E57">
        <w:t xml:space="preserve">, dotychczas na te dwa zadania nie była naliczana subwencja. </w:t>
      </w:r>
      <w:r w:rsidR="00FC0284">
        <w:t xml:space="preserve">Kolejne przepisy umożliwiają organizacje tzw. oddziałów przygotowawczych. Oddziały przygotowawcze  tworzy się dla dzieci, które przybyły na teren Polsk i nie znają języka polskiego na tyle, żeby poradzić sobie z nauczaniem w podstawowym oddziale szkolnym. Ustawa daje także możliwość tworzenia takich oddziałów w innych lokalizacjach, nawet poza budynkami szkół oraz wprowadziła pewną elastyczność jeżeli chodzi o zatrudnianie kadry. Pozwolono na przydzielenie nauczycielowi dodatkowych godzin ponad półtora etatu, ale tylko w szkołach w których utworzono oddział przygotowawczy. W szkołach, która realizuje nauczanie dla dzieci z Ukrainy zatrudnia się dodatkowo pomoc nauczyciela. W oddziałach szkolnych i przedszkolnych podwyższono limity uczniów w klasach. </w:t>
      </w:r>
      <w:r w:rsidR="00E65D17">
        <w:t xml:space="preserve">To zwiększenie może być wyłącznie na poczet dzieci z Ukrainy, które przybyły do Polski po 24 lutego. </w:t>
      </w:r>
      <w:r w:rsidR="0011256F">
        <w:t xml:space="preserve">Dotyczy to roku szkolnego 2021/2022. Na terenie gminy przebywa w ośrodkach ok. 500 osób, również w domach prywatnych przebywają matki z dziećmi. Na chwilę obecną jest niewielkie zainteresowanie posyłaniem dzieci uchodźców do szkół. </w:t>
      </w:r>
      <w:r w:rsidR="00563C3D">
        <w:t xml:space="preserve">Szkoły w gminie przygotowały się do przyjęcia dzieci z Ukrainy w dwóch formułach. Pierwszą formuła było przyjmowanie dzieci do oddziałów podstawowych czyli wg. przepisów każdy rodzic który przebywa w rejonie danej szkoły ma prawo zgłosić dziecko do odpowiedniego oddziału. Dyrektor placówki wraz z zespołem nauczycieli ocenia poziom wiedzy dziecka i kwalifikuje je do odpowiedniej klasy. Takim dzieciom należy się wtedy również dodatkowo 2 godziny tygodniowo na naukę języka polskiego. Jeżeli dziecko ma problemy z przyswajaniem materiału z innych przedmiotów to przysługują mu 3 godziny na inne zajęcia tzw. wyrównawcze. Drugą formułą działania było organizowanie oddziałów przygotowawczych. Pierwszym zamysłem było stworzenie oddziałów przygotowawczych w ośrodkach, w których znajdują się uchodźcy jednak po zapoznaniu się z warunkami w jakich żyją Ci ludzie i po przeprowadzeniu konsultacji zdecydowano się na utworzenie oddziału w szkole w Zegrzu. </w:t>
      </w:r>
      <w:r w:rsidR="00E2609A">
        <w:t>Po zebraniu deklaracji od rodziców, którzy chcieliby posłać dzieci do szkoły wyszło, że najwięcej chętnych jest do oddziału</w:t>
      </w:r>
      <w:r w:rsidR="00C11855">
        <w:t xml:space="preserve"> klas 1-3, n</w:t>
      </w:r>
      <w:r w:rsidR="00E2609A">
        <w:t xml:space="preserve">a chwilę obecną jest 45 dzieci. </w:t>
      </w:r>
      <w:r w:rsidR="00C11855">
        <w:t xml:space="preserve">Na poziomie klas 4-6 planuje się tworzenie jednego oddziału przygotowawczego, na chwilę obecną jest 16 dzieci. Nie zdecydowano się na utworzenie oddziału przygotowawczego dla poziomu klas 7-8 ponieważ było tylko 7 dzieci. Dzieci te zostaną włączone do oddziałów podstawowych. </w:t>
      </w:r>
      <w:r w:rsidR="007D0B8D">
        <w:t xml:space="preserve">Po za tym jest jeszcze 4 uczniów, którzy zostali włączeni do oddziałów podstawowych w szkole w Serocku, 7 uczniów do oddziałów w Zespole Szkolno-Przedszkolnym w Woli Kiełpińskiej. Zgłaszają się także dzieci do przedszkoli. W przedszkolu w Serocku jest 2 dzieci, jednak już wiadomo że dojdzie jeszcze 2 dzieci. </w:t>
      </w:r>
      <w:r w:rsidR="00F8652B">
        <w:t>Do przedszk</w:t>
      </w:r>
      <w:r w:rsidR="00C87040">
        <w:t xml:space="preserve">ola w Zegrzu przyjdzie 3 dzieci. </w:t>
      </w:r>
      <w:r w:rsidR="00CB573E">
        <w:t>W oddziale przygotowawczym dzieci uczą się wg. polskiego systemu</w:t>
      </w:r>
      <w:r w:rsidR="00DD34A2">
        <w:t xml:space="preserve"> i programu</w:t>
      </w:r>
      <w:r w:rsidR="00CB573E">
        <w:t xml:space="preserve"> edukacji, który jest</w:t>
      </w:r>
      <w:r w:rsidR="00DD34A2">
        <w:t xml:space="preserve"> zmodyfikowany. W oddziałach tych będzie 6 godzin nauczania jeżyka polskiego, ale w formie kursu dla cudzoziemca. </w:t>
      </w:r>
      <w:r w:rsidR="004B4AF7">
        <w:t xml:space="preserve">Praca w tych oddziałach w dużej mirze skupia się na nauczaniu języka polskiego oraz wprowadzeniu swobodniejszych zajęć. Chodzi o to by formę i treść zajęć dostosować do możliwości dzieci. </w:t>
      </w:r>
      <w:r w:rsidR="00AA34D2">
        <w:t xml:space="preserve">Dzieci do oddziałów przygotowawczych będą dowożone. </w:t>
      </w:r>
      <w:r w:rsidR="004B4AF7">
        <w:t xml:space="preserve">  </w:t>
      </w:r>
    </w:p>
    <w:p w:rsidR="00E90DC5" w:rsidRDefault="00E90DC5">
      <w:pPr>
        <w:pStyle w:val="NormalnyWeb"/>
        <w:spacing w:after="240" w:afterAutospacing="0"/>
      </w:pPr>
      <w:r>
        <w:lastRenderedPageBreak/>
        <w:t>Przewodniczący Komisji Sławomir Czerwiński zadał następujące pytania:</w:t>
      </w:r>
    </w:p>
    <w:p w:rsidR="00E90DC5" w:rsidRDefault="00E90DC5" w:rsidP="00E90DC5">
      <w:pPr>
        <w:pStyle w:val="Bezodstpw"/>
      </w:pPr>
      <w:r>
        <w:t xml:space="preserve">- czy szkoły mają już kadrę nauczycielską, która komunikuje się w języku ukraińskim. </w:t>
      </w:r>
    </w:p>
    <w:p w:rsidR="00E90DC5" w:rsidRDefault="00E90DC5" w:rsidP="00E90DC5">
      <w:pPr>
        <w:pStyle w:val="Bezodstpw"/>
      </w:pPr>
      <w:r>
        <w:t>- czy dzieci ukraińskie będą odbywały zajęcia w oddzielnych klasach czy zostaną włączone do klas już istniejących.</w:t>
      </w:r>
    </w:p>
    <w:p w:rsidR="00E90DC5" w:rsidRDefault="00E90DC5" w:rsidP="00E90DC5">
      <w:pPr>
        <w:pStyle w:val="Bezodstpw"/>
      </w:pPr>
      <w:r>
        <w:t xml:space="preserve">- czy dzieci będą miały obowiązek przystąpienia do egzaminu ósmoklasisty. </w:t>
      </w:r>
    </w:p>
    <w:p w:rsidR="00E90DC5" w:rsidRDefault="00E90DC5" w:rsidP="00E90DC5">
      <w:pPr>
        <w:pStyle w:val="Bezodstpw"/>
      </w:pPr>
      <w:r>
        <w:t xml:space="preserve">- czy dzieci będą dowożone autokarami z gminnych szkół.  </w:t>
      </w:r>
    </w:p>
    <w:p w:rsidR="00E90DC5" w:rsidRDefault="00E90DC5" w:rsidP="00E90DC5">
      <w:pPr>
        <w:pStyle w:val="Bezodstpw"/>
      </w:pPr>
    </w:p>
    <w:p w:rsidR="003F3E47" w:rsidRDefault="00E90DC5" w:rsidP="00E90DC5">
      <w:pPr>
        <w:pStyle w:val="Bezodstpw"/>
      </w:pPr>
      <w:r>
        <w:t xml:space="preserve">Dyrektor Alicja Melion odpowiedziała, że dowożenie dzieci nie będzie się odbywało szkolnymi autokarami ponieważ oddziały przygotowawcze są to 3 oddzielne oddziały dodatkowe w szkole w Zegrzu, które będą się składały z samych dzieci ukraińskich. Te dzieci w większości przebywają w ośrodkach, w których zostali zakwaterowani uchodźcy z Ukrainy, oraz zgłaszają się także rodziny, które przebywają w prywatnych domach. </w:t>
      </w:r>
      <w:r w:rsidR="00C1462A">
        <w:t xml:space="preserve">Dla tych dzieci przebywających w ośrodkach będzie wynajęty odrębny autokar ponieważ żaden kurs szkolny nie pasuje wg. takiej linii. </w:t>
      </w:r>
      <w:r w:rsidR="00C14A88">
        <w:t xml:space="preserve">Jeżeli chodzi o kadrę to jako pomoc nauczyciela zatrudniono dwie Panie Ukrainki, które znają język polski. Jako trzecia osoba jest brana pod uwagę Pani, która pomaga w tłumaczeniu w ośrodkach w których przebywają uchodźcy. Podstawowym warunkiem jaki musi spełniać pomoc nauczyciela jest znajomość języków ukraińskiego i polskiego. </w:t>
      </w:r>
      <w:r w:rsidR="003F3E47">
        <w:t xml:space="preserve">Nie ma jeszcze rozporządzenia ministra edukacji odnośnie oceniania i egzaminowania dzieci ukraińskich. Wg. Pani Dyrektor dzieci te powinny być egzaminowane i oceniane wg. innego systemu niż dzieci polskie. Trudno sobie wyobrazić też, żeby dzieci z Ukrainy po miesięcznym pobycie w Polsce pisały tu egzamin ósmoklasisty. </w:t>
      </w:r>
    </w:p>
    <w:p w:rsidR="003F3E47" w:rsidRDefault="003F3E47" w:rsidP="00E90DC5">
      <w:pPr>
        <w:pStyle w:val="Bezodstpw"/>
      </w:pPr>
    </w:p>
    <w:p w:rsidR="00E90DC5" w:rsidRDefault="003F3E47" w:rsidP="00E90DC5">
      <w:pPr>
        <w:pStyle w:val="Bezodstpw"/>
      </w:pPr>
      <w:r>
        <w:t xml:space="preserve">Przewodniczący Rady Mariusz Rosiński </w:t>
      </w:r>
      <w:r w:rsidR="00D6765C">
        <w:t xml:space="preserve">powiedział, że słyszał iż szkoły na Ukrainie wprowadziły naukę zdalną. Przewodniczący Rady zapytał czy w związku z tym istnieje również możliwość aby dzieci, które przyjechały do polski odbywały naukę w sposób zdalny, w ukraińskim systemie edukacji. </w:t>
      </w:r>
      <w:r w:rsidR="00F506E1">
        <w:t xml:space="preserve">Kolejną kwestią poruszoną przez Przewodniczącego Rady jest reagowanie w przypadku gdy do klas starszych dołączy więcej dzieci z Ukrainy i zostaną przekroczone limity dzieci w grupach. W pewnych sytuacjach jak np. lekcje w-fu wiąże się to ze znalezieniem nowej sali do zajęć itp. </w:t>
      </w:r>
    </w:p>
    <w:p w:rsidR="00F506E1" w:rsidRDefault="00F506E1" w:rsidP="00E90DC5">
      <w:pPr>
        <w:pStyle w:val="Bezodstpw"/>
      </w:pPr>
    </w:p>
    <w:p w:rsidR="00F506E1" w:rsidRDefault="00F506E1" w:rsidP="00E90DC5">
      <w:pPr>
        <w:pStyle w:val="Bezodstpw"/>
      </w:pPr>
      <w:r>
        <w:t>Dyrektor Alicja Melion odpowiedziała, że dzieci mają możliwość korzystania z nauki w trybie online, jednak nie wyklucza ich to z możliwości pobierania nauki w Polsce. Dzieci ukraińskie nie są objęte obowiązkiem szkolnym, jest to jedynie możliwość z której mogą skorzystać i jest to wola rodzica. Odnośnie przekraczania limitu dzieci na zajęciach szkolnych przepisy nie uległy zmianie. W przypadku gdy liczba dzieci przekracza limit, należy wtedy podzielić grupę. Problemem może być wtedy skompletow</w:t>
      </w:r>
      <w:r w:rsidR="00332696">
        <w:t>anie kadry nauczycielskiej, zapewnieniem sali lekcyjnej, jednak na chwilę obecną nie ma takiej potrzeby.</w:t>
      </w:r>
    </w:p>
    <w:p w:rsidR="009D26F4" w:rsidRDefault="00F506E1" w:rsidP="00057C36">
      <w:pPr>
        <w:pStyle w:val="Bezodstpw"/>
      </w:pPr>
      <w:r>
        <w:t xml:space="preserve">Przewodniczący </w:t>
      </w:r>
      <w:r w:rsidR="000312C3">
        <w:t xml:space="preserve">Komisji Sławomir Czerwiński </w:t>
      </w:r>
      <w:r w:rsidR="00332696">
        <w:t xml:space="preserve">oraz Przewodniczący Rady Mariusz Rosiński podziękowali za dobre przygotowanie szkół na objęcie dzieci ukraińskich edukacją. </w:t>
      </w:r>
      <w:r w:rsidR="00A86B30">
        <w:br/>
      </w:r>
      <w:r w:rsidR="00A86B30">
        <w:br/>
      </w:r>
      <w:r w:rsidR="00A86B30" w:rsidRPr="003E7A82">
        <w:rPr>
          <w:b/>
        </w:rPr>
        <w:t>3. Podsumowanie organizacji ferii zimowych w Gminie Serock.</w:t>
      </w:r>
      <w:r w:rsidR="00A86B30">
        <w:br/>
      </w:r>
      <w:r w:rsidR="00057C36">
        <w:t xml:space="preserve">Zastępca Burmistrza Marek Bąbolski powiedział, </w:t>
      </w:r>
      <w:r w:rsidR="000825E8">
        <w:t xml:space="preserve">że organizacja ferii została podzielona pomiędzy centrum Kultury a Spółką. </w:t>
      </w:r>
      <w:r w:rsidR="00AE6ECA">
        <w:t xml:space="preserve">Pierwszy tydzień ferii był zorganizowany na sportowo, drugi tydzień ferii organizowany był przez Centrum Kultury. Dodatkowo prowadzone były zajęcia płatne, w ciągu 8 godzin dziecko miało zapewnione śniadanie, obiad i podwieczorek i prowadzone były na bazie SP Serock. W drugim tygodniu były też prowadzone zajęcia otwarte w ograniczonych czasowo godzinach, ok 2-3 godziny dziennie. Zapisy na ferie były prowadzone od połowy grudnia, szacowane były na 40-45 dzieci, niestety przez sytuację Covidową dużo dzieci zostało wypisanych z zajęć przed samymi feriami i finalnie udział </w:t>
      </w:r>
      <w:r w:rsidR="00AE6ECA">
        <w:lastRenderedPageBreak/>
        <w:t xml:space="preserve">brało 23 dzieci. </w:t>
      </w:r>
      <w:r w:rsidR="004666BA">
        <w:t>Zakontraktowano 3 opiekunów, Spółka prowadziła zajęcia na bazie SP w Serocku, gdzie realizowany był tygodniowy program zajęć rekreacyjnych z naciskiem na zajęcia ogólnorozwojowe, również m.in. tenis stołowy, badminton oraz gry towarzyskie. Odbywały się również warsztaty plastyczno- kreatywne. W ciągu tygodnia odbył</w:t>
      </w:r>
      <w:r w:rsidR="00C20474">
        <w:t>y się 2 wycieczki – m.in. na ściankę wspinaczkową w Jabłonnie oraz lodowisko w Legionowie. W trakcie tych zajęć odbywały się również rożne warsztaty i kino.</w:t>
      </w:r>
      <w:r w:rsidR="009D26F4">
        <w:t xml:space="preserve"> W drugim tygodniu ferii Spółka prowadziła zajęcia otwarte w Serocku na bazie sali gimnastycznej w SP w Serocku i w sali gimnastycznej Szkoły Powiatowej w Serocku. Zajęcia odbywały się w godzinach 10-13. Były to zajęcia sportowe m.in. koszykówka, korfball, piłka nożna, tenis stołowy i badminton. Średnio z zajęć otwartych korzystało 15 osób.  Wg. Zastępcy Burmistrza te zajęcia otwarte były dobrym pomysłem, który należy promować w przyszłości. </w:t>
      </w:r>
    </w:p>
    <w:p w:rsidR="009D26F4" w:rsidRDefault="009D26F4" w:rsidP="00057C36">
      <w:pPr>
        <w:pStyle w:val="Bezodstpw"/>
      </w:pPr>
    </w:p>
    <w:p w:rsidR="001E6C23" w:rsidRDefault="009D26F4" w:rsidP="00057C36">
      <w:pPr>
        <w:pStyle w:val="Bezodstpw"/>
      </w:pPr>
      <w:r>
        <w:t xml:space="preserve">Dyrektor Renata Mulik powiedziała, że w pierwszym tygodniu ferii Centrum Kultury prowadziło zajęcia otwarte w godzinach 10-13 i w ciągu tygodnia z tych zajęć skorzystało ok. 500 osób. Odbywały się warsztaty taneczne, seanse filmowe, teatrzyki, warsztaty plastyczne, spotkania autorskie oraz bal karnawałowy. W drugim tygodniu Centrum Kultury organizowało półkolonie w których udział wzięło 27 osób. Odbyły się dwie wycieczki i ze względu na wolne miejsca w autokarze zaproszono również dzieci z terenu gminy, które za dodatkową opłatą mogły wziąć </w:t>
      </w:r>
      <w:r w:rsidR="00FE63FF">
        <w:t xml:space="preserve">udział w wycieczce. Pierwszy wyjazd był do muzeum sportu i w drodze powrotnej lodowisko w Legionowie, a druga wycieczka była do manufaktury czekolady w Warszawie, w drodze powrotnej dzieci odwiedziły Jump Arenę.  W drugim tygodniu oprócz stałych 27 uczestników w zajęciach wzięło udział dodatkowo 257 osób. Spośród 27 uczestników zajęć 20 osób to byli mieszkańcy gminy korzystający z Karty Serocczanina, a 7 osób spoza terenu gminy. Zajęcia odbywały się na bazie SP w Serocku, od godziny 7.30 do godz. 16.00. Zapewniono dwóch wychowawców. </w:t>
      </w:r>
      <w:r w:rsidR="001E6C23">
        <w:t xml:space="preserve">Koszty półkolonii się zbilansowały, w kwestii organizacji zajęć Zima w mieście Centrum Kultury zmieściło się w planie finansowym. </w:t>
      </w:r>
    </w:p>
    <w:p w:rsidR="001E6C23" w:rsidRDefault="001E6C23" w:rsidP="00057C36">
      <w:pPr>
        <w:pStyle w:val="Bezodstpw"/>
      </w:pPr>
    </w:p>
    <w:p w:rsidR="009B13E0" w:rsidRDefault="00EB3822" w:rsidP="00057C36">
      <w:pPr>
        <w:pStyle w:val="Bezodstpw"/>
        <w:rPr>
          <w:b/>
        </w:rPr>
      </w:pPr>
      <w:r>
        <w:t>Przewodniczący Komisji</w:t>
      </w:r>
      <w:r w:rsidR="00BF4609">
        <w:t xml:space="preserve"> Sławomir Czerwiński oraz Przewodniczący Rady Mariusz Rosiński  podziękowali</w:t>
      </w:r>
      <w:r>
        <w:t xml:space="preserve"> za organizację półkolonii. Podział na zajęcia sportowe i zajęcia kulturalne jest dobry, każdy może znaleźć coś dla siebie. </w:t>
      </w:r>
      <w:r w:rsidR="00BF4609">
        <w:br/>
      </w:r>
      <w:r w:rsidR="00A86B30">
        <w:br/>
      </w:r>
      <w:r w:rsidR="00A86B30">
        <w:br/>
      </w:r>
      <w:r w:rsidR="00A86B30" w:rsidRPr="00E90DC5">
        <w:rPr>
          <w:b/>
        </w:rPr>
        <w:t>4. Omówienie zaplanowanych na kwiecień br. imprez sportowych: Wojciechowe świętowanie na sportowo.</w:t>
      </w:r>
      <w:r w:rsidR="00A86B30">
        <w:br/>
      </w:r>
      <w:r w:rsidR="009B13E0">
        <w:br/>
      </w:r>
      <w:r w:rsidR="009B13E0" w:rsidRPr="00E90DC5">
        <w:rPr>
          <w:b/>
        </w:rPr>
        <w:t>5. Omówienie zaplanowanych imprez kulturalnych w ramach Święta Patrona Serocka (Wojciechowe Świętowanie).</w:t>
      </w:r>
    </w:p>
    <w:p w:rsidR="00572077" w:rsidRDefault="00A86B30" w:rsidP="00057C36">
      <w:pPr>
        <w:pStyle w:val="Bezodstpw"/>
      </w:pPr>
      <w:r>
        <w:br/>
      </w:r>
      <w:r w:rsidR="00AD1BB6">
        <w:t xml:space="preserve">Zastępca Burmistrza Marek Bąbolski powiedział, że zaplanowany jest X Bieg Wojciechowy, który odbędzie się 24 kwietnia, w nim min. bieg na 10 km, Nordic Walking, VI Mistrzostwa Powiatu Legionowskiego Dzieci i Młodzieży, bieg rodzinny, bieg z </w:t>
      </w:r>
      <w:r w:rsidR="00572077">
        <w:t>książką</w:t>
      </w:r>
      <w:r w:rsidR="00AD1BB6">
        <w:t xml:space="preserve">. </w:t>
      </w:r>
      <w:r w:rsidR="00572077">
        <w:t xml:space="preserve">14 maja planowany jest III Memoriał Stanisława Ściechury. 18 kwietnia planowany jest jeden z turniejów ogólnopolskich w brydżu. </w:t>
      </w:r>
      <w:r w:rsidR="00A9536E">
        <w:t xml:space="preserve">Planowane jest zorganizowanie mini turnieju piłki nożnej dla dzieci, które nie grają w lidze tak aby dać również możliwość zagrania dzieciom z Ukrainy. </w:t>
      </w:r>
    </w:p>
    <w:p w:rsidR="009B13E0" w:rsidRDefault="009B13E0" w:rsidP="00057C36">
      <w:pPr>
        <w:pStyle w:val="Bezodstpw"/>
      </w:pPr>
    </w:p>
    <w:p w:rsidR="00956562" w:rsidRDefault="009B13E0" w:rsidP="00057C36">
      <w:pPr>
        <w:pStyle w:val="Bezodstpw"/>
      </w:pPr>
      <w:r>
        <w:t xml:space="preserve">Dyrektor Renata Mulik powiedziała, że Wojciechowe Świętowanie rozpoczynają 24 kwietnia, odbędzie się bieg z książka, kiermasz książek, który w swojej formule jest przygotowany jako impreza charytatywna, odbędą się również warsztaty artystyczne, które będą związane z </w:t>
      </w:r>
      <w:r>
        <w:lastRenderedPageBreak/>
        <w:t xml:space="preserve">funduszem patriotycznym. 2 maja odbędzie się Święto Flagi z performancem artystycznym na rynku. W maju odbędzie się również sporo wydarzeń czytelniczych. 21 maja podczas Wojciechowego Świętowania odbędzie się korowód, który przemaszeruje od stadionu na rynek w oprawie orkiestry. Będzie Wesołe Miasteczko dla dzieci. Oprócz występów artystycznych, odbędą się również dwa koncerty na rynku – Zespół Lanberry, oraz zespół Raz Dwa Trzy. Wystąpi również Teatr Piosenki Elżbiety Zapendowskiej, odbędą się rożne konkursy dla mieszkańców.  </w:t>
      </w:r>
      <w:r w:rsidR="009D25DE">
        <w:br/>
      </w:r>
      <w:r w:rsidR="00A86B30" w:rsidRPr="00E90DC5">
        <w:rPr>
          <w:b/>
        </w:rPr>
        <w:br/>
        <w:t>6. Przedstawienie i zaopiniowanie kandydatur do stypendiów, nagród i wyróżnień w dziedzinie Kultury i Sportu.</w:t>
      </w:r>
      <w:r w:rsidR="00A86B30">
        <w:br/>
      </w:r>
      <w:r w:rsidR="00A86B30">
        <w:br/>
      </w:r>
      <w:r w:rsidR="009D25DE">
        <w:t>Przewodniczący Rady Mariusz Rosiński przedstawił 3 kandydatów do stypendiów. Są to mieszkańcy gminy, którzy nie trenują w klubach na terenie gminy. Pierwsza propozycja</w:t>
      </w:r>
      <w:r w:rsidR="002C255C">
        <w:t xml:space="preserve"> dotyczy kolarstwa, Pani P.T, która trenuje w warszawskim klubie kolarskim, bierze udział w zawodach na</w:t>
      </w:r>
      <w:r w:rsidR="00956562">
        <w:t xml:space="preserve"> szczeblu ogólnopolskim. Wszystkie informacje zostaną szczegółowo opisane we wniosku stypendialnym. </w:t>
      </w:r>
    </w:p>
    <w:p w:rsidR="00956562" w:rsidRDefault="00956562" w:rsidP="00057C36">
      <w:pPr>
        <w:pStyle w:val="Bezodstpw"/>
      </w:pPr>
      <w:r>
        <w:t xml:space="preserve">Kolejnym kandydatem jest Pan M.L. który również jest kolarzem, bierze udział w zawodach ogólnopolskich oraz zagranicznych. </w:t>
      </w:r>
    </w:p>
    <w:p w:rsidR="00956562" w:rsidRDefault="00956562" w:rsidP="00057C36">
      <w:pPr>
        <w:pStyle w:val="Bezodstpw"/>
      </w:pPr>
      <w:r>
        <w:t xml:space="preserve">Trzecim kandydatem jest Pan G.B, który gra w piłkę nożną w warszawskim klubie. </w:t>
      </w:r>
    </w:p>
    <w:p w:rsidR="00956562" w:rsidRDefault="00956562" w:rsidP="00057C36">
      <w:pPr>
        <w:pStyle w:val="Bezodstpw"/>
      </w:pPr>
      <w:r>
        <w:t xml:space="preserve">Kandydatami do wyróżnień przedstawionymi przez Przewodniczącego Rady są zawodnicy Klubu Sportowego „Sokół Serock”. Są to mieszkańcy gminy, trenujący od wielu lat w klubie Sokół Serock. Drużyna awansowała w zeszłym roku do IV ligi co jest najwyższym w historii wynikiem klubu. </w:t>
      </w:r>
      <w:r w:rsidR="00CF208F">
        <w:t>Przewodniczący przedstawił kandydaturę Pana D.G, Pana M.C, oraz Pana R.C. Kandydatury te były konsultowane również z Zarządem Klubu.</w:t>
      </w:r>
    </w:p>
    <w:p w:rsidR="00447995" w:rsidRDefault="00A86B30" w:rsidP="00057C36">
      <w:pPr>
        <w:pStyle w:val="Bezodstpw"/>
      </w:pPr>
      <w:r>
        <w:br/>
      </w:r>
      <w:r>
        <w:rPr>
          <w:b/>
          <w:bCs/>
          <w:u w:val="single"/>
        </w:rPr>
        <w:t>Głosowano w sprawie:</w:t>
      </w:r>
      <w:r>
        <w:br/>
        <w:t>zaopi</w:t>
      </w:r>
      <w:r w:rsidR="00CF208F">
        <w:t>niowanie kandydatur do stypendium</w:t>
      </w:r>
      <w:r>
        <w:t xml:space="preserve"> w dziedzinie </w:t>
      </w:r>
      <w:r w:rsidR="009D25DE">
        <w:t>s</w:t>
      </w:r>
      <w:r>
        <w:t xml:space="preserve">portu. P.T. </w:t>
      </w:r>
      <w:r>
        <w:br/>
      </w:r>
      <w:r>
        <w:br/>
      </w:r>
      <w:r>
        <w:rPr>
          <w:rStyle w:val="Pogrubienie"/>
          <w:u w:val="single"/>
        </w:rPr>
        <w:t>Wyniki głosowania</w:t>
      </w:r>
      <w:r>
        <w:br/>
        <w:t>ZA: 5, PRZECIW: 0, WSTRZYMUJĘ SIĘ: 0, BRAK GŁOSU: 0, NIEOBECNI: 0</w:t>
      </w:r>
      <w:r>
        <w:br/>
      </w:r>
      <w:r>
        <w:br/>
      </w:r>
      <w:r>
        <w:rPr>
          <w:u w:val="single"/>
        </w:rPr>
        <w:t>Wyniki imienne:</w:t>
      </w:r>
      <w:r>
        <w:br/>
        <w:t>ZA (5)</w:t>
      </w:r>
      <w:r>
        <w:br/>
        <w:t>Sławomir Czerwiński, Bożena Kalinowska, Agnieszka Oktaba, A</w:t>
      </w:r>
      <w:r w:rsidR="00495A64">
        <w:t>neta Rogucka, Mariusz Rosiński</w:t>
      </w:r>
      <w:r w:rsidR="00495A64">
        <w:br/>
      </w:r>
      <w:r>
        <w:br/>
      </w:r>
      <w:r>
        <w:rPr>
          <w:b/>
          <w:bCs/>
          <w:u w:val="single"/>
        </w:rPr>
        <w:t>Głosowano w sprawie:</w:t>
      </w:r>
      <w:r>
        <w:br/>
        <w:t>zaopiniowanie kandydatury do stypendium</w:t>
      </w:r>
      <w:r w:rsidR="009D25DE">
        <w:t xml:space="preserve"> w dziedzinie</w:t>
      </w:r>
      <w:r>
        <w:t xml:space="preserve"> </w:t>
      </w:r>
      <w:r w:rsidR="009D25DE">
        <w:t>s</w:t>
      </w:r>
      <w:r>
        <w:t xml:space="preserve">portu. M.L. </w:t>
      </w:r>
      <w:r>
        <w:br/>
      </w:r>
      <w:r>
        <w:br/>
      </w:r>
      <w:r>
        <w:rPr>
          <w:rStyle w:val="Pogrubienie"/>
          <w:u w:val="single"/>
        </w:rPr>
        <w:t>Wyniki głosowania</w:t>
      </w:r>
      <w:r>
        <w:br/>
        <w:t>ZA: 5, PRZECIW: 0, WSTRZYMUJĘ SIĘ: 0, BRAK GŁOSU: 0, NIEOBECNI: 0</w:t>
      </w:r>
      <w:r>
        <w:br/>
      </w:r>
      <w:r>
        <w:br/>
      </w:r>
      <w:r>
        <w:rPr>
          <w:u w:val="single"/>
        </w:rPr>
        <w:t>Wyniki imienne:</w:t>
      </w:r>
      <w:r>
        <w:br/>
        <w:t>ZA (5)</w:t>
      </w:r>
      <w:r>
        <w:br/>
        <w:t>Sławomir Czerwiński, Bożena Kalinowska, Agnieszka Oktaba, An</w:t>
      </w:r>
      <w:r w:rsidR="00495A64">
        <w:t>eta Rogucka, Mariusz Rosiński</w:t>
      </w:r>
      <w:r w:rsidR="00495A64">
        <w:br/>
      </w:r>
      <w:r>
        <w:br/>
      </w:r>
      <w:r>
        <w:rPr>
          <w:b/>
          <w:bCs/>
          <w:u w:val="single"/>
        </w:rPr>
        <w:t>Głosowano w sprawie:</w:t>
      </w:r>
      <w:r>
        <w:br/>
        <w:t xml:space="preserve">zaopiniowanie kandydatury do stypendium w dziedzinie </w:t>
      </w:r>
      <w:r w:rsidR="009D25DE">
        <w:t>s</w:t>
      </w:r>
      <w:r>
        <w:t xml:space="preserve">portu. G.B. </w:t>
      </w:r>
      <w:r>
        <w:br/>
      </w:r>
      <w:r>
        <w:br/>
      </w:r>
      <w:r>
        <w:rPr>
          <w:rStyle w:val="Pogrubienie"/>
          <w:u w:val="single"/>
        </w:rPr>
        <w:lastRenderedPageBreak/>
        <w:t>Wyniki głosowania</w:t>
      </w:r>
      <w:r>
        <w:br/>
        <w:t>ZA: 5, PRZECIW: 0, WSTRZYMUJĘ SIĘ: 0, BRAK GŁOSU: 0, NIEOBECNI: 0</w:t>
      </w:r>
      <w:r>
        <w:br/>
      </w:r>
      <w:r>
        <w:br/>
      </w:r>
      <w:r>
        <w:rPr>
          <w:u w:val="single"/>
        </w:rPr>
        <w:t>Wyniki imienne:</w:t>
      </w:r>
      <w:r>
        <w:br/>
        <w:t>ZA (5)</w:t>
      </w:r>
      <w:r>
        <w:br/>
        <w:t>Sławomir Czerwiński, Bożena Kalinowska, Agnieszka Oktaba, A</w:t>
      </w:r>
      <w:r w:rsidR="00CF208F">
        <w:t>neta Rogucka, Mariusz Rosiński</w:t>
      </w:r>
      <w:r>
        <w:br/>
      </w:r>
      <w:r>
        <w:br/>
      </w:r>
      <w:r>
        <w:rPr>
          <w:b/>
          <w:bCs/>
          <w:u w:val="single"/>
        </w:rPr>
        <w:t>Głosowano w sprawie:</w:t>
      </w:r>
      <w:r>
        <w:br/>
        <w:t xml:space="preserve">zaopiniowanie kandydatury do wyróżnia w dziedzinie </w:t>
      </w:r>
      <w:r w:rsidR="00CF208F">
        <w:t>s</w:t>
      </w:r>
      <w:r>
        <w:t xml:space="preserve">portu. D.G. </w:t>
      </w:r>
      <w:r>
        <w:br/>
      </w:r>
      <w:r>
        <w:br/>
      </w:r>
      <w:r>
        <w:rPr>
          <w:rStyle w:val="Pogrubienie"/>
          <w:u w:val="single"/>
        </w:rPr>
        <w:t>Wyniki głosowania</w:t>
      </w:r>
      <w:r>
        <w:br/>
        <w:t>ZA: 5, PRZECIW: 0, WSTRZYMUJĘ SIĘ: 0, BRAK GŁOSU: 0, NIEOBECNI: 0</w:t>
      </w:r>
      <w:r>
        <w:br/>
      </w:r>
      <w:r>
        <w:br/>
      </w:r>
      <w:r>
        <w:rPr>
          <w:u w:val="single"/>
        </w:rPr>
        <w:t>Wyniki imienne:</w:t>
      </w:r>
      <w:r>
        <w:br/>
        <w:t>ZA (5)</w:t>
      </w:r>
      <w:r>
        <w:br/>
        <w:t>Sławomir Czerwiński, Bożena Kalinowska, Agnieszka Oktaba, Aneta</w:t>
      </w:r>
      <w:r w:rsidR="00495A64">
        <w:t xml:space="preserve"> Rogucka, Mariusz Rosiński</w:t>
      </w:r>
      <w:r w:rsidR="00495A64">
        <w:br/>
      </w:r>
      <w:r>
        <w:br/>
      </w:r>
      <w:r>
        <w:rPr>
          <w:b/>
          <w:bCs/>
          <w:u w:val="single"/>
        </w:rPr>
        <w:t>Głosowano w sprawie:</w:t>
      </w:r>
      <w:r>
        <w:br/>
        <w:t>zaopiniowanie kandydatur</w:t>
      </w:r>
      <w:r w:rsidR="00CF208F">
        <w:t>y</w:t>
      </w:r>
      <w:r>
        <w:t xml:space="preserve"> do </w:t>
      </w:r>
      <w:r w:rsidR="00495A64">
        <w:t xml:space="preserve">wyróżnienia w dziedzinie </w:t>
      </w:r>
      <w:r w:rsidR="00CF208F">
        <w:t>s</w:t>
      </w:r>
      <w:r w:rsidR="00495A64">
        <w:t xml:space="preserve">portu </w:t>
      </w:r>
      <w:r>
        <w:t xml:space="preserve">M.C. </w:t>
      </w:r>
      <w:r>
        <w:br/>
      </w:r>
      <w:r>
        <w:br/>
      </w:r>
      <w:r>
        <w:rPr>
          <w:rStyle w:val="Pogrubienie"/>
          <w:u w:val="single"/>
        </w:rPr>
        <w:t>Wyniki głosowania</w:t>
      </w:r>
      <w:r>
        <w:br/>
        <w:t>ZA: 5, PRZECIW: 0, WSTRZYMUJĘ SIĘ: 0, BRAK GŁOSU: 0, NIEOBECNI: 0</w:t>
      </w:r>
      <w:r>
        <w:br/>
      </w:r>
      <w:r>
        <w:br/>
      </w:r>
      <w:r>
        <w:rPr>
          <w:u w:val="single"/>
        </w:rPr>
        <w:t>Wyniki imienne:</w:t>
      </w:r>
      <w:r>
        <w:br/>
        <w:t>ZA (5)</w:t>
      </w:r>
      <w:r>
        <w:br/>
        <w:t>Sławomir Czerwiński, Bożena Kalinowska, Agnieszka Oktaba, An</w:t>
      </w:r>
      <w:r w:rsidR="00495A64">
        <w:t>eta Rogucka, Mariusz Rosiński</w:t>
      </w:r>
      <w:r w:rsidR="00495A64">
        <w:br/>
      </w:r>
      <w:r>
        <w:br/>
      </w:r>
      <w:r>
        <w:rPr>
          <w:b/>
          <w:bCs/>
          <w:u w:val="single"/>
        </w:rPr>
        <w:t>Głosowano w sprawie:</w:t>
      </w:r>
      <w:r>
        <w:br/>
      </w:r>
      <w:r w:rsidR="00CF208F">
        <w:t>z</w:t>
      </w:r>
      <w:r>
        <w:t>ao</w:t>
      </w:r>
      <w:r w:rsidR="00CF208F">
        <w:t>piniowanie kandydatury wyróżnienia</w:t>
      </w:r>
      <w:r>
        <w:t xml:space="preserve"> w dziedzinie </w:t>
      </w:r>
      <w:r w:rsidR="00CF208F">
        <w:t>s</w:t>
      </w:r>
      <w:r>
        <w:t xml:space="preserve">portu. R.C. </w:t>
      </w:r>
      <w:r>
        <w:br/>
      </w:r>
      <w:r>
        <w:br/>
      </w:r>
      <w:r>
        <w:rPr>
          <w:rStyle w:val="Pogrubienie"/>
          <w:u w:val="single"/>
        </w:rPr>
        <w:t>Wyniki głosowania</w:t>
      </w:r>
      <w:r>
        <w:br/>
        <w:t>ZA: 5, PRZECIW: 0, WSTRZYMUJĘ SIĘ: 0, BRAK GŁOSU: 0, NIEOBECNI: 0</w:t>
      </w:r>
      <w:r>
        <w:br/>
      </w:r>
      <w:r>
        <w:br/>
      </w:r>
      <w:r>
        <w:rPr>
          <w:u w:val="single"/>
        </w:rPr>
        <w:t>Wyniki imienne:</w:t>
      </w:r>
      <w:r>
        <w:br/>
        <w:t>ZA (5)</w:t>
      </w:r>
      <w:r>
        <w:br/>
        <w:t>Sławomir Czerwiński, Bożena Kalinowska, Agnieszka Oktaba, An</w:t>
      </w:r>
      <w:r w:rsidR="00CF208F">
        <w:t>eta Rogucka, Mariusz Rosiński</w:t>
      </w:r>
      <w:r w:rsidR="00CF208F">
        <w:br/>
      </w:r>
      <w:r w:rsidRPr="00FE3F72">
        <w:rPr>
          <w:b/>
        </w:rPr>
        <w:br/>
        <w:t>7. Przedstawienie informacji na temat przeprowadzenia naboru na stanowisko Dyrektora Centrum Kultury i Czytelnictwa w Serocku.</w:t>
      </w:r>
      <w:r>
        <w:br/>
      </w:r>
      <w:r>
        <w:br/>
      </w:r>
      <w:r w:rsidR="00447995">
        <w:t xml:space="preserve">Zastępca Burmistrza Marek Bąbolski powiedział, że Zarządzeniem nr 160/B/2021 z </w:t>
      </w:r>
      <w:r w:rsidR="00891D84">
        <w:br/>
      </w:r>
      <w:r w:rsidR="00447995">
        <w:t xml:space="preserve">31 grudnia Pan Burmistrz Artur Borkowski ogłosił nabór na stanowisko Dyrektora centrum Kultury i Czytelnictwa w Serocku Termin składania dokumentów został wyznaczony do </w:t>
      </w:r>
      <w:r w:rsidR="00891D84">
        <w:br/>
      </w:r>
      <w:r w:rsidR="00447995">
        <w:t xml:space="preserve">31 stycznia 2022r. W odpowiedzi na ogłoszenie o naborze pojawiła się jedna oferta złożona przez Panią Renatę Mulik. Rozmowa kwalifikacyjna odbyła się 21 lutego 2022r. Skład </w:t>
      </w:r>
      <w:r w:rsidR="00447995">
        <w:lastRenderedPageBreak/>
        <w:t>komisji kwalifikacyjnej również został powołany przez Pana Burmistrza Artura Borkowskiego Zarządzeniem nr 10/B/2022 z dnia 2 lutego 2022r. Skład Komisji:</w:t>
      </w:r>
    </w:p>
    <w:p w:rsidR="00447995" w:rsidRDefault="00447995" w:rsidP="00057C36">
      <w:pPr>
        <w:pStyle w:val="Bezodstpw"/>
      </w:pPr>
      <w:r>
        <w:t>- Zastępca Burmistrza Marek Bąbolski – Przewodniczący Komisji</w:t>
      </w:r>
    </w:p>
    <w:p w:rsidR="00447995" w:rsidRDefault="00447995" w:rsidP="00057C36">
      <w:pPr>
        <w:pStyle w:val="Bezodstpw"/>
      </w:pPr>
      <w:r>
        <w:t>- Sekretarz Rafał Karpiński</w:t>
      </w:r>
    </w:p>
    <w:p w:rsidR="00447995" w:rsidRDefault="00447995" w:rsidP="00057C36">
      <w:pPr>
        <w:pStyle w:val="Bezodstpw"/>
      </w:pPr>
      <w:r>
        <w:t>-</w:t>
      </w:r>
      <w:r w:rsidR="00891D84">
        <w:t xml:space="preserve"> </w:t>
      </w:r>
      <w:r>
        <w:t>Pani Skarbnik Monika Ordak</w:t>
      </w:r>
    </w:p>
    <w:p w:rsidR="00447995" w:rsidRDefault="00447995" w:rsidP="00057C36">
      <w:pPr>
        <w:pStyle w:val="Bezodstpw"/>
      </w:pPr>
      <w:r>
        <w:t>- Pani Bożena Kaczmarczyk</w:t>
      </w:r>
    </w:p>
    <w:p w:rsidR="00447995" w:rsidRDefault="00447995" w:rsidP="00057C36">
      <w:pPr>
        <w:pStyle w:val="Bezodstpw"/>
      </w:pPr>
      <w:r>
        <w:t>- Radna Bożena Kalinowska</w:t>
      </w:r>
    </w:p>
    <w:p w:rsidR="00891D84" w:rsidRDefault="00447995" w:rsidP="00057C36">
      <w:pPr>
        <w:pStyle w:val="Bezodstpw"/>
      </w:pPr>
      <w:r>
        <w:t xml:space="preserve">W wyniku przeprowadzonej analizy złożonych dokumentów oraz w trakcie rozmowy kwalifikacyjnej Komisja jednogłośnie podjęła decyzję o rekomendacji dla Pana Burmistrza Artura Borkowskiego, żeby stanowisko Dyrektora Centrum Kultur i Czytelnictwa w Serocku przydzielić Pani Renacie Mulik. Zarządzeniem nr 29/B/2022 z 14 marca 2022r. na okres 5 lat </w:t>
      </w:r>
      <w:r w:rsidR="00B13A66">
        <w:t xml:space="preserve">została powołana Pani Renata Mulik. </w:t>
      </w:r>
      <w:r w:rsidR="00891D84">
        <w:t xml:space="preserve">Zastępca Burmistrza Marek Bąbolski powiedział, że dotychczasowa współpraca z Panią Renatą Mulik przebiegała bardzo dobrze, Pani Renata jest osobą bardzo zaangażowaną, z masą pomysłów. </w:t>
      </w:r>
    </w:p>
    <w:p w:rsidR="00891D84" w:rsidRDefault="00891D84" w:rsidP="00057C36">
      <w:pPr>
        <w:pStyle w:val="Bezodstpw"/>
      </w:pPr>
    </w:p>
    <w:p w:rsidR="00891D84" w:rsidRDefault="00891D84" w:rsidP="00057C36">
      <w:pPr>
        <w:pStyle w:val="Bezodstpw"/>
      </w:pPr>
      <w:r>
        <w:t xml:space="preserve">Przewodniczący Komisji Sławomir Czerwiński powiedział, że podpisuje się pod słowami Zastępcy Burmistrza Marka Bąbolskiego. Współpraca z Panią Renatą przebiegała bardzo dobrze, Centrum Kultury funkcjonuje, wydarzeń kulturalnych na terenie gminy jest dużo. Przewodniczący Komisji podziękował Pani Dyrektor Renacie Mulik za minioną kadencję oraz podziękował za wybranie Pani Renaty ponownie. </w:t>
      </w:r>
    </w:p>
    <w:p w:rsidR="00E61053" w:rsidRDefault="00E61053" w:rsidP="00057C36">
      <w:pPr>
        <w:pStyle w:val="Bezodstpw"/>
      </w:pPr>
    </w:p>
    <w:p w:rsidR="00E61053" w:rsidRDefault="00E61053" w:rsidP="00057C36">
      <w:pPr>
        <w:pStyle w:val="Bezodstpw"/>
      </w:pPr>
      <w:r>
        <w:t>Dyrektor Renata Mulik podziękowała za zaufanie</w:t>
      </w:r>
      <w:r w:rsidR="00F7753B">
        <w:t>, którym została obdarzona.</w:t>
      </w:r>
    </w:p>
    <w:p w:rsidR="00E61053" w:rsidRDefault="00E61053" w:rsidP="00057C36">
      <w:pPr>
        <w:pStyle w:val="Bezodstpw"/>
      </w:pPr>
    </w:p>
    <w:p w:rsidR="00E61053" w:rsidRDefault="00E61053" w:rsidP="00057C36">
      <w:pPr>
        <w:pStyle w:val="Bezodstpw"/>
      </w:pPr>
      <w:r>
        <w:t>Przewodniczący Rady Mariusz Rosiński</w:t>
      </w:r>
      <w:r w:rsidR="00F7753B">
        <w:t xml:space="preserve"> złożył gratulacje Pani Dyrektor Renacie Mulik. </w:t>
      </w:r>
    </w:p>
    <w:p w:rsidR="00D52114" w:rsidRDefault="00A86B30" w:rsidP="00057C36">
      <w:pPr>
        <w:pStyle w:val="Bezodstpw"/>
      </w:pPr>
      <w:r>
        <w:br/>
      </w:r>
      <w:r w:rsidRPr="00FE3F72">
        <w:rPr>
          <w:b/>
        </w:rPr>
        <w:t>8. Przedstawienie harmonogramu realizacji zadania: Budowa Centrum Sportu i Rekreacji w Serocku.</w:t>
      </w:r>
      <w:r>
        <w:br/>
      </w:r>
      <w:r w:rsidR="0059057D">
        <w:t xml:space="preserve">Zastępca Burmistrza Marek Bąbolski </w:t>
      </w:r>
      <w:r w:rsidR="000D0D34">
        <w:t xml:space="preserve">powiedział, </w:t>
      </w:r>
      <w:r w:rsidR="00256A37">
        <w:t>że na przełomie roku pojawiła się nowa koncepcja Centrum. Temat związany z boiskiem został rozwiązany poprzez budowę pełnowymiarowego boiska w Jadwisinie, ze względu na ukształtowanie terenu w Wierzbicy budowa boiska byłaby bardzo kosztowna. Pojawił się pomysł aby zmienić na Centrum Edukacyjno-Kulturalno-Sportowe aby przenieść tam siedziby SIS oraz Centrum Kultury i Czytelnictwa w Serocku. Byłoby to Centrum w którym będą mieściły się siedziby SIS oraz CKICZ z pełnym zapleczem kulturalnym m.in. salą estradową, halą sportową oraz szkoła. W planach jes</w:t>
      </w:r>
      <w:r w:rsidR="002E49DD">
        <w:t xml:space="preserve">t mała szkoła, w nowym obwodzie. Zastępca Burmistrza powiedział, że planuje opracowanie planu funkcjonalno-użytkowego. Jest to dokument, który pozwala opisać zadanie, które później ma być zrealizowane w formule </w:t>
      </w:r>
      <w:r w:rsidR="00A83F98">
        <w:t>„</w:t>
      </w:r>
      <w:r w:rsidR="002E49DD">
        <w:t>zaprojektuj i wybuduj</w:t>
      </w:r>
      <w:r w:rsidR="00A83F98">
        <w:t>”</w:t>
      </w:r>
      <w:r w:rsidR="002E49DD">
        <w:t xml:space="preserve">. Ze względu na fakt, że procedura projektowa najczęściej trwa 2 lata, planuje się powrót do programu funkcjonalno-użytkowego ale na budowę Centrum </w:t>
      </w:r>
      <w:r w:rsidR="001670CA">
        <w:t xml:space="preserve">Edukacyjno-Kulturalno-Sportowego. Program funkcjonalno-użytkowy planuje się ogłosić do końca I kwartału tego roku. Opracowania PFU może potrwać ok 4-5 miesięcy i </w:t>
      </w:r>
      <w:r w:rsidR="00A83F98">
        <w:t xml:space="preserve">na podstawie tego PFU </w:t>
      </w:r>
      <w:r w:rsidR="001670CA">
        <w:t xml:space="preserve">jeśli sytuacja inflacyjna w kraju nie będzie zbyt niekorzystna na początku 2023 roku, planuje się ogłoszenie postępowania przetargowego </w:t>
      </w:r>
      <w:r w:rsidR="00B70B3A">
        <w:t>na „zaprojektuj i wybuduj” tego centrum. W etapie 1 planuje się przeniesienie Centrum Kultury i Spółki</w:t>
      </w:r>
      <w:r w:rsidR="00B7455E">
        <w:t xml:space="preserve"> czyli salę estradową i sportową, zaplecze salek do wykorzystania przez Centrum Kultury i Spółkę oraz zaplecze biurowe dla pracowników. </w:t>
      </w:r>
      <w:r w:rsidR="00EC1D65">
        <w:t xml:space="preserve">Jeszcze nie rozstrzygnięto kiedy ruszy etap 2 czyli budynek oświatowy. Na „zaprojektuj i wybuduj” liczy się ok. 2 </w:t>
      </w:r>
      <w:r w:rsidR="00A83F98">
        <w:t xml:space="preserve">i pół roku. </w:t>
      </w:r>
      <w:r w:rsidR="002B2F66">
        <w:t>Wg. harmonogramu lipiec 2026 rok</w:t>
      </w:r>
      <w:r w:rsidR="00D52114">
        <w:t>u z</w:t>
      </w:r>
      <w:r w:rsidR="002B2F66">
        <w:t>akłada się n</w:t>
      </w:r>
      <w:r w:rsidR="00D52114">
        <w:t>a zakończenie prac budowlanych i</w:t>
      </w:r>
      <w:r w:rsidR="00A83F98">
        <w:t xml:space="preserve"> po tym wejdzie drugi wykonawca który wyposaży obiekt</w:t>
      </w:r>
      <w:r w:rsidR="00D52114">
        <w:t xml:space="preserve">, a w 3 kwartale roku 2026 planuje się </w:t>
      </w:r>
      <w:r w:rsidR="00A83F98">
        <w:t>oddanie</w:t>
      </w:r>
      <w:r w:rsidR="00D52114">
        <w:t xml:space="preserve"> obiekt</w:t>
      </w:r>
      <w:r w:rsidR="00A83F98">
        <w:t>u</w:t>
      </w:r>
      <w:r w:rsidR="00D52114">
        <w:t xml:space="preserve"> do użytkowania. </w:t>
      </w:r>
      <w:r w:rsidR="00A83F98">
        <w:t>Podsumowując do I kwartału zaczyna się ogłaszanie PFU, podpisanie umowy z wykonawcą</w:t>
      </w:r>
      <w:r w:rsidR="009A4C14">
        <w:t xml:space="preserve"> ok lipiec- sierpień na </w:t>
      </w:r>
      <w:r w:rsidR="009A4C14">
        <w:lastRenderedPageBreak/>
        <w:t xml:space="preserve">to PFU. W przyszłym roku startuje się z „zaprojektuj i wybuduj” 1 etapu bez części oświatowej, natomiast projekt będzie obejmował całość. Zakończenie prac budowlanych w pierwszym półroczu 2026r. Wyposażenie obiektu w III kwartale 2026r. </w:t>
      </w:r>
      <w:r w:rsidR="00B83A93">
        <w:t>Tematem otwartym pozostaje temat szkoły.</w:t>
      </w:r>
      <w:r w:rsidR="009A4C14">
        <w:t xml:space="preserve"> </w:t>
      </w:r>
    </w:p>
    <w:p w:rsidR="00E357F4" w:rsidRDefault="00E357F4" w:rsidP="00057C36">
      <w:pPr>
        <w:pStyle w:val="Bezodstpw"/>
      </w:pPr>
    </w:p>
    <w:p w:rsidR="00E357F4" w:rsidRDefault="00E357F4" w:rsidP="00057C36">
      <w:pPr>
        <w:pStyle w:val="Bezodstpw"/>
      </w:pPr>
      <w:r>
        <w:t xml:space="preserve">Dyrektor Alicja Melion powiedziała, że druga szkoła w Serocku jest bardzo potrzebna. Zakłada się, że w nowej szkole będą klasy dwuciągowe </w:t>
      </w:r>
      <w:r w:rsidR="00A83F98">
        <w:t xml:space="preserve">tzn. 2x po 8 klas to będzie 16 oddziałów czyli </w:t>
      </w:r>
      <w:r>
        <w:t xml:space="preserve">na ok. 350 uczniów. W założeniu ta szkoła ma być kompatybilna z kulturą i sportem czyli będzie korzystała z części wspólnych zaplecza kulturalnego i sportowego oraz będzie kooperowała ze starą szkołą w Serocku. Powstanie nowej szkoły będzie wiązało się z wyodrębnieniem dla niej nowego obwodu szkolnego co będzie się wiązało ze zmianą przyporządkowania do szkoły. </w:t>
      </w:r>
    </w:p>
    <w:p w:rsidR="00D52114" w:rsidRDefault="00D52114" w:rsidP="00057C36">
      <w:pPr>
        <w:pStyle w:val="Bezodstpw"/>
      </w:pPr>
    </w:p>
    <w:p w:rsidR="00D52114" w:rsidRDefault="00786D67" w:rsidP="00057C36">
      <w:pPr>
        <w:pStyle w:val="Bezodstpw"/>
      </w:pPr>
      <w:r>
        <w:t xml:space="preserve">Przewodniczący Komisji Sławomir Czerwiński powiedział, że sytuacja na rynku budowlanym jest teraz trudna i ceny mogą iść do góry ale w jego opinii jest to dobry harmonogram prac. </w:t>
      </w:r>
    </w:p>
    <w:p w:rsidR="00786D67" w:rsidRDefault="00786D67" w:rsidP="00057C36">
      <w:pPr>
        <w:pStyle w:val="Bezodstpw"/>
      </w:pPr>
    </w:p>
    <w:p w:rsidR="00786D67" w:rsidRDefault="00786D67" w:rsidP="00057C36">
      <w:pPr>
        <w:pStyle w:val="Bezodstpw"/>
      </w:pPr>
      <w:r>
        <w:t xml:space="preserve">Przewodniczący Rady Mariusz Rosiński powiedział, że jest to trudny czas i może być problem z siłą roboczą oraz cenami surowców. W obecnej sytuacji trudno jest planować takie przedsięwzięcia. Harmonogram prac przedstawiony przez Zastępcę Burmistrza Marka Bąbolskiego jest dobry i optymistyczny. Szkoła jest bardzo potrzebna i dobrym pomysłem jest połączenie oświaty, kultury i sportu. </w:t>
      </w:r>
      <w:r w:rsidR="000F7B05">
        <w:t xml:space="preserve">Przewodniczący Rady zapytał czy w 2026 roku zostaną zakończone wszystkie prace razem ze szkołą czy tylko Centrum Kultury i SIS. </w:t>
      </w:r>
    </w:p>
    <w:p w:rsidR="000F7B05" w:rsidRDefault="000F7B05" w:rsidP="00057C36">
      <w:pPr>
        <w:pStyle w:val="Bezodstpw"/>
      </w:pPr>
    </w:p>
    <w:p w:rsidR="000F7B05" w:rsidRDefault="000F7B05" w:rsidP="00057C36">
      <w:pPr>
        <w:pStyle w:val="Bezodstpw"/>
      </w:pPr>
      <w:r>
        <w:t xml:space="preserve">Zastępca Burmistrza Marek Bąbolski, że w 1 etapie nie zakładano budowy szkoły i szacowany został ten etap na 40-45 mln zł. Na chwilę obecną Zastępca Burmistrza nie jest w stanie odpowiedzieć czy ruszą w tym etapie także </w:t>
      </w:r>
      <w:r w:rsidR="00B83A93">
        <w:t>ze szkoł</w:t>
      </w:r>
      <w:r>
        <w:t xml:space="preserve">ą, jednak należało by wtedy doliczyć kolejne 20 000 000zł. </w:t>
      </w:r>
    </w:p>
    <w:p w:rsidR="0048768B" w:rsidRDefault="0048768B" w:rsidP="00057C36">
      <w:pPr>
        <w:pStyle w:val="Bezodstpw"/>
      </w:pPr>
    </w:p>
    <w:p w:rsidR="0048768B" w:rsidRDefault="0048768B" w:rsidP="00057C36">
      <w:pPr>
        <w:pStyle w:val="Bezodstpw"/>
      </w:pPr>
      <w:r>
        <w:t>Burmistrz Artur Borkowski powiedział, że na chwilę obecną nie można się łudzić, że inwestycj</w:t>
      </w:r>
      <w:r w:rsidR="00A646C4">
        <w:t xml:space="preserve">e stanieją w najbliższym czasie. Rozstrzygniecie zaplanowanych już inwestycji może wiązać się z tym, że wszelkie rezerwy i nadwyżki finansowe, które udało się wygospodarować zostaną zaangażowane. W perspektywie ostatnich trzech lat, w których udało się wypracować pewne nadwyżki, można powiedzieć że założenia inwestycyjne idą zgodnie z planem. W obliczu obecnej sytuacji należy brać pod uwagę również wyhamowanie procesu inwestycyjnego i nie można wykluczyć, że te założenia o których była dzisiaj mowa się nie ziszczą. Najbliższe miesiące mogą rozstrzygnąć jak sytuacja dalej się potoczy. </w:t>
      </w:r>
      <w:bookmarkStart w:id="0" w:name="_GoBack"/>
      <w:bookmarkEnd w:id="0"/>
    </w:p>
    <w:p w:rsidR="00D01C37" w:rsidRDefault="00A86B30" w:rsidP="00057C36">
      <w:pPr>
        <w:pStyle w:val="Bezodstpw"/>
      </w:pPr>
      <w:r w:rsidRPr="00FE3F72">
        <w:rPr>
          <w:b/>
        </w:rPr>
        <w:br/>
        <w:t>9. Przyjęcie protokołów z poprzednich posiedzeń.</w:t>
      </w:r>
      <w:r>
        <w:br/>
      </w:r>
      <w:r>
        <w:br/>
      </w:r>
      <w:r w:rsidR="00E95D15">
        <w:t>Protokoły zostały przyjęte bez uwag.</w:t>
      </w:r>
      <w:r w:rsidR="00FF4523">
        <w:br/>
      </w:r>
      <w:r>
        <w:br/>
      </w:r>
      <w:r w:rsidRPr="00FE3F72">
        <w:rPr>
          <w:b/>
        </w:rPr>
        <w:t>10. Sprawy różne</w:t>
      </w:r>
      <w:r>
        <w:br/>
      </w:r>
      <w:r>
        <w:br/>
      </w:r>
      <w:r w:rsidR="00E95D15">
        <w:t>Nie zgłoszono.</w:t>
      </w:r>
      <w:r w:rsidR="00E95D15">
        <w:br/>
      </w:r>
      <w:r>
        <w:br/>
      </w:r>
      <w:r w:rsidRPr="00FE3F72">
        <w:rPr>
          <w:b/>
        </w:rPr>
        <w:t>11. Zamknięcie posiedzenia.</w:t>
      </w:r>
      <w:r w:rsidR="00E95D15">
        <w:br/>
      </w:r>
      <w:r w:rsidR="00E95D15">
        <w:br/>
      </w:r>
      <w:r w:rsidR="00447995">
        <w:t>Przewodniczący Komisji Sławomir Czerwiński stwierdził wyczerpanie porządku obrad oraz zamknął posiedzenie Komisji.</w:t>
      </w:r>
      <w:r w:rsidR="00E95D15">
        <w:br/>
      </w:r>
      <w:r>
        <w:lastRenderedPageBreak/>
        <w:br/>
      </w:r>
    </w:p>
    <w:p w:rsidR="00D01C37" w:rsidRDefault="00A86B30">
      <w:pPr>
        <w:pStyle w:val="NormalnyWeb"/>
      </w:pPr>
      <w:r>
        <w:t> </w:t>
      </w:r>
    </w:p>
    <w:p w:rsidR="00D01C37" w:rsidRDefault="00A86B30">
      <w:pPr>
        <w:pStyle w:val="NormalnyWeb"/>
        <w:jc w:val="center"/>
      </w:pPr>
      <w:r>
        <w:t>Przewodniczący</w:t>
      </w:r>
      <w:r>
        <w:br/>
      </w:r>
      <w:r w:rsidR="00FE3F72">
        <w:t>Komisji Kultury, Oświaty i Sportu</w:t>
      </w:r>
    </w:p>
    <w:p w:rsidR="00FE3F72" w:rsidRDefault="00FE3F72">
      <w:pPr>
        <w:pStyle w:val="NormalnyWeb"/>
        <w:jc w:val="center"/>
      </w:pPr>
      <w:r>
        <w:t>Sławomir Czerwiński</w:t>
      </w:r>
    </w:p>
    <w:p w:rsidR="00D01C37" w:rsidRDefault="00A86B30">
      <w:pPr>
        <w:pStyle w:val="NormalnyWeb"/>
        <w:jc w:val="center"/>
      </w:pPr>
      <w:r>
        <w:t> </w:t>
      </w:r>
    </w:p>
    <w:p w:rsidR="00D01C37" w:rsidRDefault="00A86B30">
      <w:pPr>
        <w:pStyle w:val="NormalnyWeb"/>
      </w:pPr>
      <w:r>
        <w:br/>
        <w:t>Przygotował(a): Patrycja Seroka</w:t>
      </w:r>
    </w:p>
    <w:p w:rsidR="00D01C37" w:rsidRDefault="00F86B8A">
      <w:pPr>
        <w:rPr>
          <w:rFonts w:eastAsia="Times New Roman"/>
        </w:rPr>
      </w:pPr>
      <w:r>
        <w:rPr>
          <w:rFonts w:eastAsia="Times New Roman"/>
        </w:rPr>
        <w:pict>
          <v:rect id="_x0000_i1025" style="width:0;height:1.5pt" o:hralign="center" o:hrstd="t" o:hr="t" fillcolor="#a0a0a0" stroked="f"/>
        </w:pict>
      </w:r>
    </w:p>
    <w:p w:rsidR="00A86B30" w:rsidRDefault="00A86B3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A86B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8A" w:rsidRDefault="00F86B8A" w:rsidP="00E357F4">
      <w:r>
        <w:separator/>
      </w:r>
    </w:p>
  </w:endnote>
  <w:endnote w:type="continuationSeparator" w:id="0">
    <w:p w:rsidR="00F86B8A" w:rsidRDefault="00F86B8A" w:rsidP="00E3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8A" w:rsidRDefault="00F86B8A" w:rsidP="00E357F4">
      <w:r>
        <w:separator/>
      </w:r>
    </w:p>
  </w:footnote>
  <w:footnote w:type="continuationSeparator" w:id="0">
    <w:p w:rsidR="00F86B8A" w:rsidRDefault="00F86B8A" w:rsidP="00E35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2C"/>
    <w:rsid w:val="00006C0C"/>
    <w:rsid w:val="00026078"/>
    <w:rsid w:val="00030478"/>
    <w:rsid w:val="000312C3"/>
    <w:rsid w:val="00057C36"/>
    <w:rsid w:val="000825E8"/>
    <w:rsid w:val="00084727"/>
    <w:rsid w:val="000B2765"/>
    <w:rsid w:val="000D0D34"/>
    <w:rsid w:val="000F7B05"/>
    <w:rsid w:val="0011256F"/>
    <w:rsid w:val="001168AB"/>
    <w:rsid w:val="001670CA"/>
    <w:rsid w:val="001B222C"/>
    <w:rsid w:val="001E6C23"/>
    <w:rsid w:val="00256A37"/>
    <w:rsid w:val="002B2F66"/>
    <w:rsid w:val="002C255C"/>
    <w:rsid w:val="002E49DD"/>
    <w:rsid w:val="00332696"/>
    <w:rsid w:val="00354DAB"/>
    <w:rsid w:val="003B5BA9"/>
    <w:rsid w:val="003E7A82"/>
    <w:rsid w:val="003F3E47"/>
    <w:rsid w:val="00447995"/>
    <w:rsid w:val="004666BA"/>
    <w:rsid w:val="0048768B"/>
    <w:rsid w:val="00495A64"/>
    <w:rsid w:val="004B4AF7"/>
    <w:rsid w:val="004B720C"/>
    <w:rsid w:val="004E0DF3"/>
    <w:rsid w:val="00563C3D"/>
    <w:rsid w:val="00572077"/>
    <w:rsid w:val="0059057D"/>
    <w:rsid w:val="005B7E57"/>
    <w:rsid w:val="005C39A1"/>
    <w:rsid w:val="005E7C48"/>
    <w:rsid w:val="00680A59"/>
    <w:rsid w:val="006C05B1"/>
    <w:rsid w:val="00786D67"/>
    <w:rsid w:val="007C7C8F"/>
    <w:rsid w:val="007D0B8D"/>
    <w:rsid w:val="007E3ACC"/>
    <w:rsid w:val="007F794A"/>
    <w:rsid w:val="00891D84"/>
    <w:rsid w:val="00912228"/>
    <w:rsid w:val="00956562"/>
    <w:rsid w:val="009A4C14"/>
    <w:rsid w:val="009B13E0"/>
    <w:rsid w:val="009D25DE"/>
    <w:rsid w:val="009D26F4"/>
    <w:rsid w:val="00A646C4"/>
    <w:rsid w:val="00A83F98"/>
    <w:rsid w:val="00A86B30"/>
    <w:rsid w:val="00A9536E"/>
    <w:rsid w:val="00AA34D2"/>
    <w:rsid w:val="00AD1BB6"/>
    <w:rsid w:val="00AE584A"/>
    <w:rsid w:val="00AE6ECA"/>
    <w:rsid w:val="00B00568"/>
    <w:rsid w:val="00B13A66"/>
    <w:rsid w:val="00B70B3A"/>
    <w:rsid w:val="00B7455E"/>
    <w:rsid w:val="00B83A93"/>
    <w:rsid w:val="00BF0AD6"/>
    <w:rsid w:val="00BF4609"/>
    <w:rsid w:val="00C11855"/>
    <w:rsid w:val="00C1462A"/>
    <w:rsid w:val="00C14A88"/>
    <w:rsid w:val="00C20474"/>
    <w:rsid w:val="00C41172"/>
    <w:rsid w:val="00C87040"/>
    <w:rsid w:val="00C92DE0"/>
    <w:rsid w:val="00CB573E"/>
    <w:rsid w:val="00CF208F"/>
    <w:rsid w:val="00D01C37"/>
    <w:rsid w:val="00D36F52"/>
    <w:rsid w:val="00D52114"/>
    <w:rsid w:val="00D6765C"/>
    <w:rsid w:val="00D8359B"/>
    <w:rsid w:val="00DD34A2"/>
    <w:rsid w:val="00E2609A"/>
    <w:rsid w:val="00E357F4"/>
    <w:rsid w:val="00E61053"/>
    <w:rsid w:val="00E61793"/>
    <w:rsid w:val="00E65D17"/>
    <w:rsid w:val="00E90DC5"/>
    <w:rsid w:val="00E95D15"/>
    <w:rsid w:val="00EB3822"/>
    <w:rsid w:val="00EC1D65"/>
    <w:rsid w:val="00ED34FE"/>
    <w:rsid w:val="00F506E1"/>
    <w:rsid w:val="00F7753B"/>
    <w:rsid w:val="00F8652B"/>
    <w:rsid w:val="00F86B8A"/>
    <w:rsid w:val="00FC0284"/>
    <w:rsid w:val="00FE3F72"/>
    <w:rsid w:val="00FE63FF"/>
    <w:rsid w:val="00FF4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EAFFE3-5B4C-46B4-B3F2-45B2A9F7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3E7A82"/>
    <w:rPr>
      <w:rFonts w:eastAsiaTheme="minorEastAsia"/>
      <w:sz w:val="24"/>
      <w:szCs w:val="24"/>
    </w:rPr>
  </w:style>
  <w:style w:type="paragraph" w:styleId="Tekstprzypisukocowego">
    <w:name w:val="endnote text"/>
    <w:basedOn w:val="Normalny"/>
    <w:link w:val="TekstprzypisukocowegoZnak"/>
    <w:uiPriority w:val="99"/>
    <w:semiHidden/>
    <w:unhideWhenUsed/>
    <w:rsid w:val="00E357F4"/>
    <w:rPr>
      <w:sz w:val="20"/>
      <w:szCs w:val="20"/>
    </w:rPr>
  </w:style>
  <w:style w:type="character" w:customStyle="1" w:styleId="TekstprzypisukocowegoZnak">
    <w:name w:val="Tekst przypisu końcowego Znak"/>
    <w:basedOn w:val="Domylnaczcionkaakapitu"/>
    <w:link w:val="Tekstprzypisukocowego"/>
    <w:uiPriority w:val="99"/>
    <w:semiHidden/>
    <w:rsid w:val="00E357F4"/>
    <w:rPr>
      <w:rFonts w:eastAsiaTheme="minorEastAsia"/>
    </w:rPr>
  </w:style>
  <w:style w:type="character" w:styleId="Odwoanieprzypisukocowego">
    <w:name w:val="endnote reference"/>
    <w:basedOn w:val="Domylnaczcionkaakapitu"/>
    <w:uiPriority w:val="99"/>
    <w:semiHidden/>
    <w:unhideWhenUsed/>
    <w:rsid w:val="00E35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9</Pages>
  <Words>3346</Words>
  <Characters>20078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65</cp:revision>
  <dcterms:created xsi:type="dcterms:W3CDTF">2022-09-01T12:53:00Z</dcterms:created>
  <dcterms:modified xsi:type="dcterms:W3CDTF">2022-09-16T11:58:00Z</dcterms:modified>
</cp:coreProperties>
</file>