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F2AE9" w14:textId="77777777" w:rsidR="00891174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Kultury, Oświaty i Sportu</w:t>
      </w:r>
    </w:p>
    <w:p w14:paraId="562E195D" w14:textId="0723146B" w:rsidR="00891174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143B35">
        <w:rPr>
          <w:b/>
          <w:bCs/>
          <w:sz w:val="36"/>
          <w:szCs w:val="36"/>
        </w:rPr>
        <w:t>3/2022</w:t>
      </w:r>
    </w:p>
    <w:p w14:paraId="418FF434" w14:textId="77777777" w:rsidR="00891174" w:rsidRDefault="00000000">
      <w:pPr>
        <w:pStyle w:val="NormalnyWeb"/>
      </w:pPr>
      <w:r>
        <w:t xml:space="preserve">3 Posiedzenie w dniu 1 czerwca 2022 </w:t>
      </w:r>
      <w:r>
        <w:br/>
        <w:t>Obrady rozpoczęto 1 czerwca 2022 o godz. 14:30, a zakończono o godz. 17:29 tego samego dnia.</w:t>
      </w:r>
    </w:p>
    <w:p w14:paraId="4A984C8D" w14:textId="77777777" w:rsidR="00891174" w:rsidRDefault="00000000">
      <w:pPr>
        <w:pStyle w:val="NormalnyWeb"/>
      </w:pPr>
      <w:r>
        <w:t>W posiedzeniu wzięło udział 5 członków.</w:t>
      </w:r>
    </w:p>
    <w:p w14:paraId="4FBD9902" w14:textId="77777777" w:rsidR="00891174" w:rsidRDefault="00000000">
      <w:pPr>
        <w:pStyle w:val="NormalnyWeb"/>
      </w:pPr>
      <w:r>
        <w:t>Obecni:</w:t>
      </w:r>
    </w:p>
    <w:p w14:paraId="37A3CF1F" w14:textId="77777777" w:rsidR="00891174" w:rsidRDefault="00000000">
      <w:pPr>
        <w:pStyle w:val="NormalnyWeb"/>
      </w:pPr>
      <w:r>
        <w:t>1. Sławomir Czerwiński</w:t>
      </w:r>
      <w:r>
        <w:br/>
        <w:t>2. Bożena Kalinowska</w:t>
      </w:r>
      <w:r>
        <w:br/>
        <w:t xml:space="preserve">3. Agnieszka </w:t>
      </w:r>
      <w:proofErr w:type="spellStart"/>
      <w:r>
        <w:t>Oktaba</w:t>
      </w:r>
      <w:proofErr w:type="spellEnd"/>
      <w:r>
        <w:br/>
        <w:t>4. Aneta Rogucka</w:t>
      </w:r>
      <w:r>
        <w:br/>
        <w:t>5. Mariusz Rosiński</w:t>
      </w:r>
    </w:p>
    <w:p w14:paraId="2809760F" w14:textId="77777777" w:rsidR="001D621E" w:rsidRDefault="001D621E" w:rsidP="001D621E">
      <w:pPr>
        <w:pStyle w:val="NormalnyWeb"/>
        <w:spacing w:before="0" w:beforeAutospacing="0" w:after="0" w:afterAutospacing="0"/>
      </w:pPr>
      <w:r>
        <w:t>Dodatkowo udział wzięli:</w:t>
      </w:r>
    </w:p>
    <w:p w14:paraId="0E02F87E" w14:textId="03487F23" w:rsidR="001D621E" w:rsidRDefault="001D621E" w:rsidP="001D621E">
      <w:pPr>
        <w:pStyle w:val="NormalnyWeb"/>
        <w:spacing w:before="0" w:beforeAutospacing="0" w:after="0" w:afterAutospacing="0"/>
      </w:pPr>
      <w:r>
        <w:t>1.</w:t>
      </w:r>
      <w:r w:rsidR="00DE220E">
        <w:t xml:space="preserve"> </w:t>
      </w:r>
      <w:r>
        <w:t>Artur Borkowski – Burmistrz Miasta i Gminy Serock</w:t>
      </w:r>
    </w:p>
    <w:p w14:paraId="3DF4820D" w14:textId="234A9A8F" w:rsidR="00924FDB" w:rsidRDefault="00924FDB" w:rsidP="001D621E">
      <w:pPr>
        <w:pStyle w:val="NormalnyWeb"/>
        <w:spacing w:before="0" w:beforeAutospacing="0" w:after="0" w:afterAutospacing="0"/>
      </w:pPr>
      <w:r>
        <w:t xml:space="preserve">2. </w:t>
      </w:r>
      <w:r w:rsidRPr="00924FDB">
        <w:t xml:space="preserve">Marek </w:t>
      </w:r>
      <w:proofErr w:type="spellStart"/>
      <w:r w:rsidRPr="00924FDB">
        <w:t>Bąbolski</w:t>
      </w:r>
      <w:proofErr w:type="spellEnd"/>
      <w:r w:rsidR="00DE220E">
        <w:t xml:space="preserve"> – Zastępca Burmistrza </w:t>
      </w:r>
      <w:r w:rsidR="00DE220E" w:rsidRPr="00DE220E">
        <w:t>Miasta i Gminy Serock</w:t>
      </w:r>
    </w:p>
    <w:p w14:paraId="2303A17D" w14:textId="0AC35960" w:rsidR="001D621E" w:rsidRDefault="000776A3" w:rsidP="001D621E">
      <w:pPr>
        <w:pStyle w:val="NormalnyWeb"/>
        <w:spacing w:before="0" w:beforeAutospacing="0" w:after="0" w:afterAutospacing="0"/>
      </w:pPr>
      <w:r>
        <w:t>3</w:t>
      </w:r>
      <w:r w:rsidR="001D621E">
        <w:t>.</w:t>
      </w:r>
      <w:r w:rsidR="00DE220E">
        <w:t xml:space="preserve"> </w:t>
      </w:r>
      <w:r w:rsidR="001D621E">
        <w:t>Monika Ordak – Skarbnik Miasta i Gminy Serock</w:t>
      </w:r>
    </w:p>
    <w:p w14:paraId="5D56F639" w14:textId="6064815B" w:rsidR="001D621E" w:rsidRDefault="000776A3" w:rsidP="001D621E">
      <w:pPr>
        <w:pStyle w:val="NormalnyWeb"/>
        <w:spacing w:before="0" w:beforeAutospacing="0" w:after="0" w:afterAutospacing="0"/>
      </w:pPr>
      <w:r>
        <w:t>4</w:t>
      </w:r>
      <w:r w:rsidR="001D621E">
        <w:t>.</w:t>
      </w:r>
      <w:r w:rsidR="00DE220E">
        <w:t xml:space="preserve"> </w:t>
      </w:r>
      <w:r w:rsidR="001D621E">
        <w:t xml:space="preserve">Renata </w:t>
      </w:r>
      <w:proofErr w:type="spellStart"/>
      <w:r w:rsidR="001D621E">
        <w:t>Mulik</w:t>
      </w:r>
      <w:proofErr w:type="spellEnd"/>
      <w:r w:rsidR="001D621E">
        <w:t xml:space="preserve"> – Dyrektor Centrum Kultury i Czytelnictwa w Serocku</w:t>
      </w:r>
    </w:p>
    <w:p w14:paraId="6C30E34A" w14:textId="123A448D" w:rsidR="001D621E" w:rsidRDefault="000776A3" w:rsidP="001D621E">
      <w:pPr>
        <w:pStyle w:val="NormalnyWeb"/>
        <w:spacing w:before="0" w:beforeAutospacing="0" w:after="0" w:afterAutospacing="0"/>
      </w:pPr>
      <w:r>
        <w:t>5</w:t>
      </w:r>
      <w:r w:rsidR="001D621E">
        <w:t>.</w:t>
      </w:r>
      <w:r w:rsidR="00DE220E">
        <w:t xml:space="preserve"> </w:t>
      </w:r>
      <w:r w:rsidR="001D621E">
        <w:t xml:space="preserve">Alicja </w:t>
      </w:r>
      <w:proofErr w:type="spellStart"/>
      <w:r w:rsidR="001D621E">
        <w:t>Melion</w:t>
      </w:r>
      <w:proofErr w:type="spellEnd"/>
      <w:r w:rsidR="001D621E">
        <w:t xml:space="preserve"> – Dyrektor Zespołu Obsługi Szkół i Przedszkoli </w:t>
      </w:r>
    </w:p>
    <w:p w14:paraId="524DA89E" w14:textId="5C08E048" w:rsidR="00924FDB" w:rsidRPr="007B3B08" w:rsidRDefault="000776A3" w:rsidP="004B3AA4">
      <w:pPr>
        <w:pStyle w:val="NormalnyWeb"/>
        <w:spacing w:before="0" w:beforeAutospacing="0" w:after="0" w:afterAutospacing="0"/>
        <w:rPr>
          <w:strike/>
        </w:rPr>
      </w:pPr>
      <w:r w:rsidRPr="00827289">
        <w:t>6</w:t>
      </w:r>
      <w:r w:rsidR="001D621E" w:rsidRPr="00827289">
        <w:t>.</w:t>
      </w:r>
      <w:r w:rsidR="00DE220E" w:rsidRPr="00827289">
        <w:t xml:space="preserve"> </w:t>
      </w:r>
      <w:r w:rsidR="00827289">
        <w:t>Agnieszka Woźniakowska</w:t>
      </w:r>
      <w:r w:rsidR="001D621E" w:rsidRPr="00827289">
        <w:t xml:space="preserve"> – Kierownik Referatu P</w:t>
      </w:r>
      <w:r w:rsidR="00827289">
        <w:t>romocji i Wizerunku</w:t>
      </w:r>
      <w:r w:rsidR="001D621E" w:rsidRPr="00827289">
        <w:cr/>
      </w:r>
    </w:p>
    <w:p w14:paraId="37830B84" w14:textId="77777777" w:rsidR="00E87944" w:rsidRDefault="00E87944" w:rsidP="00E66FFA">
      <w:pPr>
        <w:pStyle w:val="NormalnyWeb"/>
        <w:spacing w:before="0" w:beforeAutospacing="0" w:after="0" w:afterAutospacing="0"/>
        <w:rPr>
          <w:b/>
          <w:bCs/>
        </w:rPr>
      </w:pPr>
    </w:p>
    <w:p w14:paraId="5436E839" w14:textId="77777777" w:rsidR="00E87944" w:rsidRDefault="00E87944" w:rsidP="00E66FFA">
      <w:pPr>
        <w:pStyle w:val="NormalnyWeb"/>
        <w:spacing w:before="0" w:beforeAutospacing="0" w:after="0" w:afterAutospacing="0"/>
        <w:rPr>
          <w:b/>
          <w:bCs/>
        </w:rPr>
      </w:pPr>
    </w:p>
    <w:p w14:paraId="575E2175" w14:textId="395D87FE" w:rsidR="00E66FFA" w:rsidRDefault="00000000" w:rsidP="00E66FFA">
      <w:pPr>
        <w:pStyle w:val="NormalnyWeb"/>
        <w:spacing w:before="0" w:beforeAutospacing="0" w:after="0" w:afterAutospacing="0"/>
      </w:pPr>
      <w:r w:rsidRPr="00E66FFA">
        <w:rPr>
          <w:b/>
          <w:bCs/>
        </w:rPr>
        <w:t>1. Otwarcie posiedzenia i przedstawienie porządku obrad.</w:t>
      </w:r>
      <w:r w:rsidRPr="00E66FFA">
        <w:rPr>
          <w:b/>
          <w:bCs/>
        </w:rPr>
        <w:br/>
      </w:r>
    </w:p>
    <w:p w14:paraId="2CC84245" w14:textId="5F1F85D5" w:rsidR="00E66FFA" w:rsidRDefault="00E66FFA" w:rsidP="00E66FFA">
      <w:pPr>
        <w:pStyle w:val="NormalnyWeb"/>
        <w:spacing w:before="0" w:beforeAutospacing="0" w:after="0" w:afterAutospacing="0"/>
      </w:pPr>
      <w:r>
        <w:t xml:space="preserve">Przewodniczący Komisji Kultury, Oświaty i Sportu Sławomir Czerwiński otworzył </w:t>
      </w:r>
    </w:p>
    <w:p w14:paraId="19A32776" w14:textId="77777777" w:rsidR="00E66FFA" w:rsidRDefault="00E66FFA" w:rsidP="00E66FFA">
      <w:pPr>
        <w:pStyle w:val="NormalnyWeb"/>
        <w:spacing w:before="0" w:beforeAutospacing="0" w:after="0" w:afterAutospacing="0"/>
      </w:pPr>
      <w:r>
        <w:t xml:space="preserve">posiedzenie Komisji, powitał zebranych oraz przedstawił porządek obrad. Do porządku obrad </w:t>
      </w:r>
    </w:p>
    <w:p w14:paraId="05D67CA3" w14:textId="77777777" w:rsidR="004D6E1D" w:rsidRDefault="00E66FFA" w:rsidP="00D95C7A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t>nie zgłoszono uwag.</w:t>
      </w:r>
      <w:r>
        <w:br/>
      </w:r>
      <w:r>
        <w:br/>
      </w:r>
    </w:p>
    <w:p w14:paraId="6AA57302" w14:textId="77777777" w:rsidR="004D6E1D" w:rsidRDefault="00000000" w:rsidP="00D95C7A">
      <w:pPr>
        <w:pStyle w:val="NormalnyWeb"/>
        <w:spacing w:before="0" w:beforeAutospacing="0" w:after="0" w:afterAutospacing="0"/>
        <w:rPr>
          <w:u w:val="single"/>
        </w:rPr>
      </w:pPr>
      <w:r>
        <w:rPr>
          <w:b/>
          <w:bCs/>
          <w:u w:val="single"/>
        </w:rPr>
        <w:t>Głosowano w sprawie:</w:t>
      </w:r>
      <w:r>
        <w:br/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0</w:t>
      </w:r>
      <w:r>
        <w:br/>
      </w:r>
      <w:r>
        <w:br/>
      </w:r>
    </w:p>
    <w:p w14:paraId="5F2D13CC" w14:textId="5977C173" w:rsidR="008875BB" w:rsidRDefault="00000000" w:rsidP="00D95C7A">
      <w:pPr>
        <w:pStyle w:val="NormalnyWeb"/>
        <w:spacing w:before="0" w:beforeAutospacing="0" w:after="0" w:afterAutospacing="0"/>
      </w:pPr>
      <w:r>
        <w:rPr>
          <w:u w:val="single"/>
        </w:rPr>
        <w:t>Wyniki imienne:</w:t>
      </w:r>
      <w:r>
        <w:br/>
        <w:t>ZA (5)</w:t>
      </w:r>
      <w:r>
        <w:br/>
        <w:t xml:space="preserve">Sławomir Czerwiński, Bożena Kalinowska, Agnieszka </w:t>
      </w:r>
      <w:proofErr w:type="spellStart"/>
      <w:r>
        <w:t>Oktaba</w:t>
      </w:r>
      <w:proofErr w:type="spellEnd"/>
      <w:r>
        <w:t>, Aneta Rogucka, Mariusz Rosiński</w:t>
      </w:r>
      <w:r>
        <w:br/>
      </w:r>
    </w:p>
    <w:p w14:paraId="62454473" w14:textId="77777777" w:rsidR="00E87944" w:rsidRDefault="00E87944" w:rsidP="00D95C7A">
      <w:pPr>
        <w:pStyle w:val="NormalnyWeb"/>
        <w:spacing w:before="0" w:beforeAutospacing="0" w:after="0" w:afterAutospacing="0"/>
      </w:pPr>
    </w:p>
    <w:p w14:paraId="6653BFBF" w14:textId="165FCA4B" w:rsidR="00D95C7A" w:rsidRDefault="00000000" w:rsidP="00D95C7A">
      <w:pPr>
        <w:pStyle w:val="NormalnyWeb"/>
        <w:spacing w:before="0" w:beforeAutospacing="0" w:after="0" w:afterAutospacing="0"/>
      </w:pPr>
      <w:r w:rsidRPr="00D95C7A">
        <w:rPr>
          <w:b/>
          <w:bCs/>
        </w:rPr>
        <w:lastRenderedPageBreak/>
        <w:t>2. Zaopiniowanie Sprawozdania z wykonania budżetu Miasta i Gminy Serock za rok 2021 z działów merytorycznych podległych Komisji.</w:t>
      </w:r>
      <w:r>
        <w:br/>
      </w:r>
      <w:r>
        <w:br/>
      </w:r>
      <w:r w:rsidR="00D95C7A">
        <w:t xml:space="preserve">Skarbnik Monika Ordak przedstawiła sprawozdanie z wykonania budżetu Miasta i Gminy </w:t>
      </w:r>
    </w:p>
    <w:p w14:paraId="2956387A" w14:textId="7F5E2214" w:rsidR="00D95C7A" w:rsidRDefault="00D95C7A" w:rsidP="00D95C7A">
      <w:pPr>
        <w:pStyle w:val="NormalnyWeb"/>
        <w:spacing w:before="0" w:beforeAutospacing="0" w:after="0" w:afterAutospacing="0"/>
      </w:pPr>
      <w:r>
        <w:t>Serock za rok 2020 z działów merytorycznych podległych Komisji. Są to działy:</w:t>
      </w:r>
    </w:p>
    <w:p w14:paraId="5895389E" w14:textId="77777777" w:rsidR="00D95C7A" w:rsidRDefault="00D95C7A" w:rsidP="00D95C7A">
      <w:pPr>
        <w:pStyle w:val="NormalnyWeb"/>
        <w:spacing w:before="0" w:beforeAutospacing="0" w:after="0" w:afterAutospacing="0"/>
        <w:rPr>
          <w:b/>
          <w:bCs/>
        </w:rPr>
      </w:pPr>
    </w:p>
    <w:p w14:paraId="594E630F" w14:textId="49A86167" w:rsidR="00D95C7A" w:rsidRDefault="00D95C7A" w:rsidP="00D95C7A">
      <w:pPr>
        <w:pStyle w:val="NormalnyWeb"/>
        <w:spacing w:before="0" w:beforeAutospacing="0" w:after="0" w:afterAutospacing="0"/>
      </w:pPr>
      <w:r w:rsidRPr="00477E2C">
        <w:t>a. 801 – oświata i wychowanie,</w:t>
      </w:r>
      <w:r w:rsidRPr="00477E2C">
        <w:br/>
        <w:t>b. 854 – edukacja opieka wychowawcza,</w:t>
      </w:r>
      <w:r w:rsidRPr="00477E2C">
        <w:br/>
        <w:t>c. 921 – kultura i ochrona dziedzictwa narodowego,</w:t>
      </w:r>
      <w:r w:rsidRPr="00477E2C">
        <w:br/>
        <w:t>d. 926 – kultura fizyczna.</w:t>
      </w:r>
      <w:r w:rsidRPr="00477E2C">
        <w:br/>
      </w:r>
    </w:p>
    <w:p w14:paraId="5BAD8189" w14:textId="77777777" w:rsidR="008875BB" w:rsidRPr="00477E2C" w:rsidRDefault="008875BB" w:rsidP="00D95C7A">
      <w:pPr>
        <w:pStyle w:val="NormalnyWeb"/>
        <w:spacing w:before="0" w:beforeAutospacing="0" w:after="0" w:afterAutospacing="0"/>
      </w:pPr>
    </w:p>
    <w:p w14:paraId="07760C27" w14:textId="77777777" w:rsidR="00EB7E86" w:rsidRDefault="00EB7E86" w:rsidP="00E66FFA">
      <w:pPr>
        <w:pStyle w:val="NormalnyWeb"/>
        <w:spacing w:before="0" w:beforeAutospacing="0" w:after="0" w:afterAutospacing="0"/>
      </w:pPr>
      <w:r w:rsidRPr="00EB7E86">
        <w:t>Przewodniczący Komisji Sławomir Czerwiński zadał następujące pytania:</w:t>
      </w:r>
    </w:p>
    <w:p w14:paraId="773EF6A9" w14:textId="30CD55AA" w:rsidR="00D95C7A" w:rsidRDefault="00EB7E86" w:rsidP="00E66FFA">
      <w:pPr>
        <w:pStyle w:val="NormalnyWeb"/>
        <w:spacing w:before="0" w:beforeAutospacing="0" w:after="0" w:afterAutospacing="0"/>
      </w:pPr>
      <w:r>
        <w:t xml:space="preserve">- </w:t>
      </w:r>
      <w:r w:rsidR="00B16DEB">
        <w:t xml:space="preserve">ilu uczniów skorzystało z programu „Umiem </w:t>
      </w:r>
      <w:r w:rsidR="00F17024">
        <w:t>pływać:</w:t>
      </w:r>
      <w:r w:rsidR="00B16DEB">
        <w:t xml:space="preserve"> jak jest on organizowany, dla których szkół</w:t>
      </w:r>
      <w:r w:rsidR="00F17024">
        <w:t>;</w:t>
      </w:r>
    </w:p>
    <w:p w14:paraId="13EF77FE" w14:textId="6C53578F" w:rsidR="00F17024" w:rsidRDefault="00F17024" w:rsidP="00E66FFA">
      <w:pPr>
        <w:pStyle w:val="NormalnyWeb"/>
        <w:spacing w:before="0" w:beforeAutospacing="0" w:after="0" w:afterAutospacing="0"/>
      </w:pPr>
      <w:r>
        <w:t xml:space="preserve">- ile dzieci uczęszcza do przedszkoli niepublicznych na terenie gminy, z czego wynika poziom dofinansowania </w:t>
      </w:r>
      <w:r w:rsidR="00984527">
        <w:t>czy w zależności od ilości uczestników czy są jakieś inne kryteria dofinansowania takiego przedszkola;</w:t>
      </w:r>
    </w:p>
    <w:p w14:paraId="5452EA5B" w14:textId="241D33AE" w:rsidR="00984527" w:rsidRDefault="00984527" w:rsidP="00E66FFA">
      <w:pPr>
        <w:pStyle w:val="NormalnyWeb"/>
        <w:spacing w:before="0" w:beforeAutospacing="0" w:after="0" w:afterAutospacing="0"/>
      </w:pPr>
      <w:r>
        <w:t>-</w:t>
      </w:r>
      <w:r w:rsidR="001977FB">
        <w:t>jeśli chodzi o przedsięwzięci</w:t>
      </w:r>
      <w:r w:rsidR="000733CB">
        <w:t>e</w:t>
      </w:r>
      <w:r w:rsidR="001977FB">
        <w:t xml:space="preserve"> budowy przedszkola w Woli Kiełpińskiej, czy termin </w:t>
      </w:r>
      <w:r w:rsidR="000733CB">
        <w:t xml:space="preserve">realizacji </w:t>
      </w:r>
      <w:r w:rsidR="001977FB">
        <w:t>nie jest zagrożony</w:t>
      </w:r>
      <w:r w:rsidR="00EC115F">
        <w:t>.</w:t>
      </w:r>
    </w:p>
    <w:p w14:paraId="4DBC6A34" w14:textId="3C94266B" w:rsidR="00F17024" w:rsidRDefault="00E96029" w:rsidP="00E66FFA">
      <w:pPr>
        <w:pStyle w:val="NormalnyWeb"/>
        <w:spacing w:before="0" w:beforeAutospacing="0" w:after="0" w:afterAutospacing="0"/>
      </w:pPr>
      <w:r>
        <w:t xml:space="preserve">- </w:t>
      </w:r>
      <w:r w:rsidR="009119E3">
        <w:t xml:space="preserve">ile udało się wykorzystać założeń </w:t>
      </w:r>
      <w:r w:rsidR="009119E3" w:rsidRPr="009119E3">
        <w:t>program</w:t>
      </w:r>
      <w:r w:rsidR="009119E3">
        <w:t>u</w:t>
      </w:r>
      <w:r w:rsidR="009119E3" w:rsidRPr="009119E3">
        <w:t xml:space="preserve"> „Laboratoria przyszłości”</w:t>
      </w:r>
      <w:r w:rsidR="009119E3">
        <w:t>, czy udało się wyłonić wykonawcę, czy udało się na dzień dzisiejszy program</w:t>
      </w:r>
      <w:r w:rsidR="003324FA">
        <w:t xml:space="preserve"> </w:t>
      </w:r>
      <w:r w:rsidR="003324FA" w:rsidRPr="003324FA">
        <w:t xml:space="preserve">„Laboratoria przyszłości” </w:t>
      </w:r>
      <w:r w:rsidR="003324FA">
        <w:t>wdrożyć</w:t>
      </w:r>
      <w:r w:rsidR="009119E3">
        <w:t>, czy jest on realizowany</w:t>
      </w:r>
      <w:r w:rsidR="003324FA">
        <w:t>;</w:t>
      </w:r>
    </w:p>
    <w:p w14:paraId="3A9EEC6A" w14:textId="5188BE4C" w:rsidR="003324FA" w:rsidRDefault="003324FA" w:rsidP="00E66FFA">
      <w:pPr>
        <w:pStyle w:val="NormalnyWeb"/>
        <w:spacing w:before="0" w:beforeAutospacing="0" w:after="0" w:afterAutospacing="0"/>
      </w:pPr>
    </w:p>
    <w:p w14:paraId="05F957C2" w14:textId="77777777" w:rsidR="008875BB" w:rsidRDefault="008875BB" w:rsidP="00E66FFA">
      <w:pPr>
        <w:pStyle w:val="NormalnyWeb"/>
        <w:spacing w:before="0" w:beforeAutospacing="0" w:after="0" w:afterAutospacing="0"/>
      </w:pPr>
    </w:p>
    <w:p w14:paraId="28CEB07D" w14:textId="5F8BAFDE" w:rsidR="003324FA" w:rsidRDefault="003324FA" w:rsidP="00E66FFA">
      <w:pPr>
        <w:pStyle w:val="NormalnyWeb"/>
        <w:spacing w:before="0" w:beforeAutospacing="0" w:after="0" w:afterAutospacing="0"/>
      </w:pPr>
      <w:r>
        <w:t xml:space="preserve">Burmistrz Artur Borkowski odpowiedział, </w:t>
      </w:r>
      <w:r w:rsidR="00AF066A">
        <w:t xml:space="preserve">że każda dotacja jest przygotowana merytorycznym wejściem w temat, grono osób bardzo się angażuje by korzystać z tego typu środków. </w:t>
      </w:r>
      <w:r w:rsidR="005D0C8D">
        <w:t xml:space="preserve">Jeśli chodzi o oddanie przedszkola to trzeba się liczyć z tym, że ten termin wrześniowy, który był zakładany, nie będzie dotrzymany. Gmina posiada już formalne wystąpienie w kwestii przedłużenia tego terminu, jeszcze odpowiedź nie została udzielona, ale </w:t>
      </w:r>
      <w:r w:rsidR="00A0225B">
        <w:t xml:space="preserve">gmina gdzieś się z takim scenariuszem się liczyła i jest w miarę przygotowana. </w:t>
      </w:r>
    </w:p>
    <w:p w14:paraId="0CE6B5B0" w14:textId="38E8A457" w:rsidR="0046742B" w:rsidRDefault="0046742B" w:rsidP="00E66FFA">
      <w:pPr>
        <w:pStyle w:val="NormalnyWeb"/>
        <w:spacing w:before="0" w:beforeAutospacing="0" w:after="0" w:afterAutospacing="0"/>
      </w:pPr>
    </w:p>
    <w:p w14:paraId="4FF56DB4" w14:textId="77777777" w:rsidR="008875BB" w:rsidRDefault="008875BB" w:rsidP="00E66FFA">
      <w:pPr>
        <w:pStyle w:val="NormalnyWeb"/>
        <w:spacing w:before="0" w:beforeAutospacing="0" w:after="0" w:afterAutospacing="0"/>
      </w:pPr>
    </w:p>
    <w:p w14:paraId="1A6DF5E2" w14:textId="77777777" w:rsidR="00966984" w:rsidRDefault="009E757A" w:rsidP="00E66FFA">
      <w:pPr>
        <w:pStyle w:val="NormalnyWeb"/>
        <w:spacing w:before="0" w:beforeAutospacing="0" w:after="0" w:afterAutospacing="0"/>
      </w:pPr>
      <w:r w:rsidRPr="009E757A">
        <w:t>Dyrektor</w:t>
      </w:r>
      <w:r>
        <w:t xml:space="preserve"> </w:t>
      </w:r>
      <w:proofErr w:type="spellStart"/>
      <w:r>
        <w:t>ZOSiP</w:t>
      </w:r>
      <w:proofErr w:type="spellEnd"/>
      <w:r w:rsidRPr="009E757A">
        <w:t xml:space="preserve"> Alicja </w:t>
      </w:r>
      <w:proofErr w:type="spellStart"/>
      <w:r w:rsidRPr="009E757A">
        <w:t>Melion</w:t>
      </w:r>
      <w:proofErr w:type="spellEnd"/>
      <w:r>
        <w:t xml:space="preserve"> odpowiedziała, że </w:t>
      </w:r>
      <w:r w:rsidR="009A4D4A">
        <w:t xml:space="preserve">od roku szkolnego 2021/2022 powróciły wyjazdy na baseny z przerwami spowodowanymi włączeniami przez covid tego typu obiektów. Natomiast od 13.09. 2021 do 8.12.2021r. </w:t>
      </w:r>
      <w:r w:rsidR="00AF5214">
        <w:t xml:space="preserve">był realizowany we wszystkich szkołach program </w:t>
      </w:r>
      <w:r w:rsidR="00AF5214" w:rsidRPr="00AF5214">
        <w:t>„Umiem pływać</w:t>
      </w:r>
      <w:r w:rsidR="00AF5214">
        <w:t xml:space="preserve">”, który jest dofinansowany z Ministerstwa Sportu i Turystyki. Dla klas 1-3 jest 20 godzin bezpłatnych nauki pływania. Jest to zupełnie bezpłatny program dla dziecka, natomiast po stronie </w:t>
      </w:r>
      <w:proofErr w:type="spellStart"/>
      <w:r w:rsidR="009602CE">
        <w:t>ZOSiP</w:t>
      </w:r>
      <w:proofErr w:type="spellEnd"/>
      <w:r w:rsidR="009602CE">
        <w:t xml:space="preserve"> jest cała organizacja i przeprowadzenie tego zadania, a więc wynajęcie miejsca, autokaru, instruktorów, zapewnienie opieki grupie. Było 9 grup</w:t>
      </w:r>
      <w:r w:rsidR="0059185F">
        <w:t xml:space="preserve">, które uczestniczyło w nauce pływania i 123 uczniów. </w:t>
      </w:r>
      <w:r w:rsidR="00C162E9">
        <w:t xml:space="preserve">Program cały czas cieszy się powodzeniem, są ciągłe zapytania o kontynuację tego programu. Program jest również realizowany w tym roku. </w:t>
      </w:r>
      <w:r w:rsidR="00596C73">
        <w:t>Jeśli chodzi o przedszkola niepubliczne zlok</w:t>
      </w:r>
      <w:r w:rsidR="00C6074A">
        <w:t>alizowane na terenie gminy Sero</w:t>
      </w:r>
      <w:r w:rsidR="00596C73">
        <w:t>ck to są to 2 p</w:t>
      </w:r>
      <w:r w:rsidR="00C6074A">
        <w:t>rzedszkola</w:t>
      </w:r>
      <w:r w:rsidR="00230F9F">
        <w:t xml:space="preserve">. Średnio rocznie w przedszkolu Wesołe Skrzaty było 32 dzieci miesięcznie i w Magicznym Lesie 37 dzieci. </w:t>
      </w:r>
      <w:r w:rsidR="001479EF">
        <w:t>Przedszkola niepubliczne przyjmują dzieci 2,5 letnie. Wysokość dotacji jest wyliczana na podstawie wydatków bieżących na dziecko w przedszkolu publicznym i jest to 75%</w:t>
      </w:r>
      <w:r w:rsidR="00166118">
        <w:t xml:space="preserve"> w oparciu o uchwałą rady miejskiej w tym zakresie. W ubiegłym roku średnio wynosiła ta dotacja </w:t>
      </w:r>
      <w:r w:rsidR="00F93C46">
        <w:t xml:space="preserve">około 650,00zł. </w:t>
      </w:r>
      <w:r w:rsidR="00C90A72">
        <w:t xml:space="preserve">Na program „Laboratoria przyszłości” środki otrzymali pod koniec listopada </w:t>
      </w:r>
      <w:r w:rsidR="00446B09">
        <w:t xml:space="preserve">i były podejmowane próby by zrobić coś w grudniu, lecz okazało </w:t>
      </w:r>
      <w:r w:rsidR="00DD690A">
        <w:t>się,</w:t>
      </w:r>
      <w:r w:rsidR="00446B09">
        <w:t xml:space="preserve"> że firmy nie są jeszcze przygotowane by w tak </w:t>
      </w:r>
      <w:r w:rsidR="00446B09">
        <w:lastRenderedPageBreak/>
        <w:t>krótkim okresie przyjąć zamówienie i je wykonać, więc to zapytanie było powtórzone w styczniu i termin realizacji końcowy tego zamówienia jest do 31.08.2022</w:t>
      </w:r>
      <w:r w:rsidR="00897BD6">
        <w:t>, ale</w:t>
      </w:r>
      <w:r w:rsidR="00DD690A">
        <w:t xml:space="preserve"> z etapowym dostarczaniem sprzętu, ponieważ ten sprzęt dotyczy różnych kategorii wyposażenia. Jest to podzielone na 5 </w:t>
      </w:r>
      <w:r w:rsidR="00897BD6">
        <w:t>bloków</w:t>
      </w:r>
      <w:r w:rsidR="00DD690A">
        <w:t xml:space="preserve"> zakupowych, na dzień dzisiejszy z tych 4 szkół</w:t>
      </w:r>
      <w:r w:rsidR="00897BD6">
        <w:t>,</w:t>
      </w:r>
      <w:r w:rsidR="00DD690A">
        <w:t xml:space="preserve"> 2 otrzymały </w:t>
      </w:r>
      <w:r w:rsidR="00897BD6">
        <w:t xml:space="preserve">3 grupy zakupowe z 5, a 2 szkoły 4 grupy zakupowe z 5, także już niewielka </w:t>
      </w:r>
      <w:r w:rsidR="000E5BA4">
        <w:t>część</w:t>
      </w:r>
      <w:r w:rsidR="00897BD6">
        <w:t xml:space="preserve"> została </w:t>
      </w:r>
      <w:r w:rsidR="000E5BA4">
        <w:t>do dostarczenia szkołom.</w:t>
      </w:r>
      <w:r w:rsidR="00AB490C">
        <w:t xml:space="preserve"> </w:t>
      </w:r>
    </w:p>
    <w:p w14:paraId="1CF27324" w14:textId="1EEF9BCB" w:rsidR="00966984" w:rsidRDefault="00966984" w:rsidP="00E66FFA">
      <w:pPr>
        <w:pStyle w:val="NormalnyWeb"/>
        <w:spacing w:before="0" w:beforeAutospacing="0" w:after="0" w:afterAutospacing="0"/>
      </w:pPr>
    </w:p>
    <w:p w14:paraId="693888E5" w14:textId="77777777" w:rsidR="008875BB" w:rsidRDefault="008875BB" w:rsidP="00E66FFA">
      <w:pPr>
        <w:pStyle w:val="NormalnyWeb"/>
        <w:spacing w:before="0" w:beforeAutospacing="0" w:after="0" w:afterAutospacing="0"/>
      </w:pPr>
    </w:p>
    <w:p w14:paraId="44A95AE5" w14:textId="183406A5" w:rsidR="0046742B" w:rsidRDefault="008E2BEA" w:rsidP="00E66FFA">
      <w:pPr>
        <w:pStyle w:val="NormalnyWeb"/>
        <w:spacing w:before="0" w:beforeAutospacing="0" w:after="0" w:afterAutospacing="0"/>
      </w:pPr>
      <w:r w:rsidRPr="008E2BEA">
        <w:t>Przewodniczący Komisji Sławomir Czerwiński</w:t>
      </w:r>
      <w:r>
        <w:t xml:space="preserve"> zapytał w jakim stopniu subwencja jest w stanie pokryć koszty funkcjonowania.  </w:t>
      </w:r>
    </w:p>
    <w:p w14:paraId="4CB4603F" w14:textId="5B81A789" w:rsidR="00D95C7A" w:rsidRDefault="00D95C7A" w:rsidP="0026447E">
      <w:pPr>
        <w:pStyle w:val="NormalnyWeb"/>
        <w:spacing w:before="0" w:beforeAutospacing="0" w:after="0" w:afterAutospacing="0"/>
      </w:pPr>
    </w:p>
    <w:p w14:paraId="1805239D" w14:textId="77777777" w:rsidR="008875BB" w:rsidRDefault="008875BB" w:rsidP="0026447E">
      <w:pPr>
        <w:pStyle w:val="NormalnyWeb"/>
        <w:spacing w:before="0" w:beforeAutospacing="0" w:after="0" w:afterAutospacing="0"/>
      </w:pPr>
    </w:p>
    <w:p w14:paraId="44166641" w14:textId="70D1EE43" w:rsidR="00D95C7A" w:rsidRDefault="001320C5" w:rsidP="0026447E">
      <w:pPr>
        <w:pStyle w:val="NormalnyWeb"/>
        <w:spacing w:before="0" w:beforeAutospacing="0" w:after="0" w:afterAutospacing="0"/>
      </w:pPr>
      <w:r w:rsidRPr="001320C5">
        <w:t xml:space="preserve">Dyrektor </w:t>
      </w:r>
      <w:proofErr w:type="spellStart"/>
      <w:r w:rsidRPr="001320C5">
        <w:t>ZOSiP</w:t>
      </w:r>
      <w:proofErr w:type="spellEnd"/>
      <w:r w:rsidRPr="001320C5">
        <w:t xml:space="preserve"> Alicja </w:t>
      </w:r>
      <w:proofErr w:type="spellStart"/>
      <w:r w:rsidRPr="001320C5">
        <w:t>Melion</w:t>
      </w:r>
      <w:proofErr w:type="spellEnd"/>
      <w:r w:rsidRPr="001320C5">
        <w:t xml:space="preserve"> odpowiedziała, że</w:t>
      </w:r>
      <w:r>
        <w:t xml:space="preserve"> jeśli chodzi o ostateczną subwencję oświatową, </w:t>
      </w:r>
      <w:r w:rsidR="00031D8E">
        <w:t xml:space="preserve">ona musi być rozpatrywana w </w:t>
      </w:r>
      <w:r w:rsidR="00936CB2">
        <w:t>kategorii,</w:t>
      </w:r>
      <w:r w:rsidR="00031D8E">
        <w:t xml:space="preserve"> że subwencja nie pokrywa</w:t>
      </w:r>
      <w:r w:rsidR="00936CB2">
        <w:t xml:space="preserve"> pewnej kategorii wydatków oświatowych. Są jeszcze wydatki na które ta subwencja nie jest naliczana to jest przede wszystkim dowożenie i wychowanie przedszkolne, które częściowo jest dotowane dotacją przedszkolną </w:t>
      </w:r>
      <w:r w:rsidR="008114D8">
        <w:t xml:space="preserve">i na </w:t>
      </w:r>
      <w:r w:rsidR="00936CB2">
        <w:t>2021 rok</w:t>
      </w:r>
      <w:r w:rsidR="008114D8">
        <w:t xml:space="preserve"> to było prawie 600 000,00zł tej dotacji przedszkolnej na dzieci 3-5 letnie i w budżecie wykonanym tych 23 540 000,00zł były dodatkowe programy. Po oddzieleniu tego wszystkiego to co powinno być z subwencji </w:t>
      </w:r>
      <w:r w:rsidR="00D03FDA">
        <w:t xml:space="preserve">od faktycznych wydatków to wyszło, że ze środków własnych gmina dołożyła na wydatki bieżące prawie 9 000 000,00zł to jest 36% ogółu wydatków. </w:t>
      </w:r>
    </w:p>
    <w:p w14:paraId="645C536D" w14:textId="5B38B142" w:rsidR="00D95C7A" w:rsidRDefault="00D95C7A" w:rsidP="0026447E">
      <w:pPr>
        <w:pStyle w:val="NormalnyWeb"/>
        <w:spacing w:before="0" w:beforeAutospacing="0" w:after="0" w:afterAutospacing="0"/>
      </w:pPr>
    </w:p>
    <w:p w14:paraId="28F509B2" w14:textId="77777777" w:rsidR="008875BB" w:rsidRDefault="008875BB" w:rsidP="0026447E">
      <w:pPr>
        <w:pStyle w:val="NormalnyWeb"/>
        <w:spacing w:before="0" w:beforeAutospacing="0" w:after="0" w:afterAutospacing="0"/>
      </w:pPr>
    </w:p>
    <w:p w14:paraId="2D30AFF4" w14:textId="1E5B6992" w:rsidR="00D95C7A" w:rsidRDefault="00ED4D73" w:rsidP="0026447E">
      <w:pPr>
        <w:pStyle w:val="NormalnyWeb"/>
        <w:spacing w:before="0" w:beforeAutospacing="0" w:after="0" w:afterAutospacing="0"/>
      </w:pPr>
      <w:r>
        <w:t xml:space="preserve">Przewodniczący Rady Miejskiej Mariusz Rosiński </w:t>
      </w:r>
      <w:r w:rsidR="002A5E96">
        <w:t>zapytał czy ten sprzęt, który szkoły otrzymały z programu „Laboratoria przyszłości” będzie wykorzystywany na lekcjach, czy jakieś dodatkowe zajęcia typu związanego z tą robotyką będą organizowane.</w:t>
      </w:r>
      <w:r w:rsidR="002D7BB3">
        <w:t xml:space="preserve"> </w:t>
      </w:r>
      <w:r w:rsidR="00876E5D">
        <w:t>Ile osób jest zameldowanych, czy mieszkańców po za gminnym systemem którzy uczęszczają do innych szkół i ta subwencja niestety nie spływa</w:t>
      </w:r>
      <w:r w:rsidR="00D305BF">
        <w:t xml:space="preserve">. </w:t>
      </w:r>
      <w:r w:rsidR="00FF4D5D">
        <w:t>Jeśli chodzi o kwestie kultury, to ta dotacja celowa nie była w pełni przekazana, dlaczego tak się zadziało.</w:t>
      </w:r>
      <w:r w:rsidR="00083645">
        <w:t xml:space="preserve"> Co do amfiteatru czy coś się posunęło, jeśli chodzi o przekazanie gruntu przez starostwo powiatowe, jak ta kwestia wygląda. </w:t>
      </w:r>
      <w:r w:rsidR="00FF4D5D">
        <w:t xml:space="preserve"> </w:t>
      </w:r>
      <w:r w:rsidR="00A262FE">
        <w:t>Odnośnie sportu, to</w:t>
      </w:r>
      <w:r w:rsidR="009E72C2" w:rsidRPr="009E72C2">
        <w:t xml:space="preserve"> na jakie potrzeby</w:t>
      </w:r>
      <w:r w:rsidR="009E72C2">
        <w:t xml:space="preserve"> były</w:t>
      </w:r>
      <w:r w:rsidR="00A262FE">
        <w:t xml:space="preserve"> pozyskane środki około 1 320 000,00zł</w:t>
      </w:r>
      <w:r w:rsidR="009E72C2">
        <w:t>.</w:t>
      </w:r>
      <w:r w:rsidR="00FA5391">
        <w:t xml:space="preserve"> </w:t>
      </w:r>
      <w:r w:rsidR="00FA5391" w:rsidRPr="00FA5391">
        <w:t>Przewodniczący Rady Miejskiej Mariusz Rosiński</w:t>
      </w:r>
      <w:r w:rsidR="00FA5391">
        <w:t xml:space="preserve"> poprosił również o przypomnienie tych </w:t>
      </w:r>
      <w:r w:rsidR="001947C2">
        <w:t>inwestycji,</w:t>
      </w:r>
      <w:r w:rsidR="00FA5391">
        <w:t xml:space="preserve"> które są realizowane, zostały zrealizowane, są w </w:t>
      </w:r>
      <w:r w:rsidR="001947C2">
        <w:t>planowaniu,</w:t>
      </w:r>
      <w:r w:rsidR="00643509">
        <w:t xml:space="preserve"> jeśli chodzi o kulturę oświatę i sport. </w:t>
      </w:r>
      <w:r w:rsidR="00FA5391">
        <w:t xml:space="preserve"> </w:t>
      </w:r>
    </w:p>
    <w:p w14:paraId="5B625D66" w14:textId="711AF60B" w:rsidR="006131CE" w:rsidRDefault="006131CE" w:rsidP="0026447E">
      <w:pPr>
        <w:pStyle w:val="NormalnyWeb"/>
        <w:spacing w:before="0" w:beforeAutospacing="0" w:after="0" w:afterAutospacing="0"/>
      </w:pPr>
    </w:p>
    <w:p w14:paraId="325E0027" w14:textId="77777777" w:rsidR="008875BB" w:rsidRDefault="008875BB" w:rsidP="0026447E">
      <w:pPr>
        <w:pStyle w:val="NormalnyWeb"/>
        <w:spacing w:before="0" w:beforeAutospacing="0" w:after="0" w:afterAutospacing="0"/>
      </w:pPr>
    </w:p>
    <w:p w14:paraId="6756D3D2" w14:textId="54311549" w:rsidR="006131CE" w:rsidRDefault="00FD4EC4" w:rsidP="0026447E">
      <w:pPr>
        <w:pStyle w:val="NormalnyWeb"/>
        <w:spacing w:before="0" w:beforeAutospacing="0" w:after="0" w:afterAutospacing="0"/>
      </w:pPr>
      <w:r w:rsidRPr="00FD4EC4">
        <w:t xml:space="preserve">Dyrektor </w:t>
      </w:r>
      <w:proofErr w:type="spellStart"/>
      <w:r w:rsidRPr="00FD4EC4">
        <w:t>ZOSiP</w:t>
      </w:r>
      <w:proofErr w:type="spellEnd"/>
      <w:r w:rsidRPr="00FD4EC4">
        <w:t xml:space="preserve"> Alicja </w:t>
      </w:r>
      <w:proofErr w:type="spellStart"/>
      <w:r w:rsidRPr="00FD4EC4">
        <w:t>Melion</w:t>
      </w:r>
      <w:proofErr w:type="spellEnd"/>
      <w:r w:rsidRPr="00FD4EC4">
        <w:t xml:space="preserve"> odpowiedziała, że</w:t>
      </w:r>
      <w:r>
        <w:t xml:space="preserve"> szkoła</w:t>
      </w:r>
      <w:r w:rsidR="007F1161">
        <w:t xml:space="preserve"> przez 3 godziny w tygodniu</w:t>
      </w:r>
      <w:r>
        <w:t xml:space="preserve"> ma wykorzystywać ten sprzęt na różnych przedmiotach</w:t>
      </w:r>
      <w:r w:rsidR="007F1161">
        <w:t xml:space="preserve">, czyli nie ma ścisłego </w:t>
      </w:r>
      <w:r w:rsidR="00861D8A">
        <w:t>wskazania,</w:t>
      </w:r>
      <w:r w:rsidR="007F1161">
        <w:t xml:space="preserve"> że muszą być to zajęcia z informatyki, robotyki, tylko ten sprzęt różnoraki jaki wybrała szkoła może być wykorzystany na różnych zajęciach. </w:t>
      </w:r>
      <w:r w:rsidR="00861D8A">
        <w:t xml:space="preserve">Jeśli chodzi o temat przepływu uczniów między szkołami </w:t>
      </w:r>
      <w:r w:rsidR="00F1573A">
        <w:t xml:space="preserve">tutaj niestety trudno być precyzyjnym, ponieważ ten ruch odbywa się ciągle i nie jest związany czy to z oceną, czy z preferencją tylko z różnymi sytuacjami </w:t>
      </w:r>
      <w:r w:rsidR="00F1573A" w:rsidRPr="00F1573A">
        <w:t>związany</w:t>
      </w:r>
      <w:r w:rsidR="00F1573A">
        <w:t xml:space="preserve">mi z wyborami życiowymi </w:t>
      </w:r>
      <w:r w:rsidR="00954292">
        <w:t xml:space="preserve">np. któryś rodzic tam zabiera dziecko, bo tam pracuje. Są dwa kierunki, gdzie dzieci szukają swojego miejsca </w:t>
      </w:r>
      <w:r w:rsidR="00C1674E">
        <w:t xml:space="preserve">jest to mniejsza placówka w sąsiedniej gminie Somianka, a kolejnym kierunkiem jest gmina Pomiechówek to jest szkoła w Orzechowie w tych placówkach trochę dzieci z gminy Serock ubywa. </w:t>
      </w:r>
      <w:r w:rsidR="00C26FD8">
        <w:t xml:space="preserve">Ale wszystkie te </w:t>
      </w:r>
      <w:r w:rsidR="000E4DD8">
        <w:t>dzieci</w:t>
      </w:r>
      <w:r w:rsidR="00C26FD8">
        <w:t xml:space="preserve">, które </w:t>
      </w:r>
      <w:r w:rsidR="000E4DD8">
        <w:t>wybierają tamte</w:t>
      </w:r>
      <w:r w:rsidR="00C26FD8">
        <w:t xml:space="preserve"> kierunki </w:t>
      </w:r>
      <w:r w:rsidR="000E4DD8">
        <w:t xml:space="preserve">są uzupełniane dziećmi, które do gminy napływają. Do szkół w gminie Serock dzieci dowożą z Dzierżenina z okolicznych gmin. Z sytuacji, która się wytworzyła w tym roku </w:t>
      </w:r>
      <w:r w:rsidR="005B2432">
        <w:t xml:space="preserve">w okresie szczytowym przyjęto 150 dzieci z Ukrainy to zostały </w:t>
      </w:r>
      <w:r w:rsidR="005B2432">
        <w:lastRenderedPageBreak/>
        <w:t>wypełnione wszystkie luki, które były.</w:t>
      </w:r>
      <w:r w:rsidR="00711176">
        <w:t xml:space="preserve"> Jeśli chodzi o dzieci przedszkolne to </w:t>
      </w:r>
      <w:r w:rsidR="008A522B">
        <w:t>zauważalny jest wzrost.</w:t>
      </w:r>
    </w:p>
    <w:p w14:paraId="7A0A6702" w14:textId="7C1EC197" w:rsidR="00DF2D8A" w:rsidRDefault="00DF2D8A" w:rsidP="0026447E">
      <w:pPr>
        <w:pStyle w:val="NormalnyWeb"/>
        <w:spacing w:before="0" w:beforeAutospacing="0" w:after="0" w:afterAutospacing="0"/>
      </w:pPr>
    </w:p>
    <w:p w14:paraId="42F5C673" w14:textId="79EB6B91" w:rsidR="00DF2D8A" w:rsidRDefault="00DF2D8A" w:rsidP="0026447E">
      <w:pPr>
        <w:pStyle w:val="NormalnyWeb"/>
        <w:spacing w:before="0" w:beforeAutospacing="0" w:after="0" w:afterAutospacing="0"/>
      </w:pPr>
      <w:r>
        <w:t xml:space="preserve">Skarbnik Monika Ordak odpowiedziała, że jeśli chodzi o dotacje celowe </w:t>
      </w:r>
      <w:proofErr w:type="spellStart"/>
      <w:r>
        <w:t>CKiCz</w:t>
      </w:r>
      <w:proofErr w:type="spellEnd"/>
      <w:r>
        <w:t xml:space="preserve"> to była zaplanowana dotacja podmiotowa, czyli wydatki bieżące dla Centrum w wysokości 1 300 000,00zł </w:t>
      </w:r>
      <w:r w:rsidR="00AC5361">
        <w:t xml:space="preserve">i ta dotacja została przekazana i rozliczona. Natomiast była również przekazana dotacja celowa na dofinansowanie wkładu własnego do inwestycji pod nazwą „modernizacja zaplecza lokalowego Centrum” w wysokości 170 000,00zł. Pod koniec roku dokonywano </w:t>
      </w:r>
      <w:r w:rsidR="005D47B8">
        <w:t xml:space="preserve">dwóch lub trzech zmian na tej dotacji z tego względu, że Centrum Kultury musiało zrealizować i zapłacić najpierw wszystkie należności, a dopiero wówczas złożyło wniosek o płatność. Wniosek o płatność został złożony w odpowiednim </w:t>
      </w:r>
      <w:r w:rsidR="005B2623">
        <w:t>terminie,</w:t>
      </w:r>
      <w:r w:rsidR="005D47B8">
        <w:t xml:space="preserve"> jednakże pod koniec grudnia zjawiła się kontrola i wszystkie te procedury kontrolne </w:t>
      </w:r>
      <w:r w:rsidR="005B2623">
        <w:t xml:space="preserve">spowodowały to, że zanim został podpisany protokół, wszystkie sprawy wyjaśnione, środki wpłynęły dopiero w roku 2022 na konto Centrum Kultury. W związku z tym została przekazana ta dotacja i ona w wykonaniu </w:t>
      </w:r>
      <w:r w:rsidR="00B10A39">
        <w:t>jest,</w:t>
      </w:r>
      <w:r w:rsidR="005B2623">
        <w:t xml:space="preserve"> że zostało przekazane </w:t>
      </w:r>
      <w:r w:rsidR="00402059">
        <w:t xml:space="preserve">170 000,00zł natomiast Centrum Kultury już otrzymało te środku i dokonało zwrotu w 2022r. </w:t>
      </w:r>
      <w:r w:rsidR="00B10A39">
        <w:t xml:space="preserve">W zakresie kultury fizycznej po stronie dochodowej gmina otrzymała </w:t>
      </w:r>
      <w:r w:rsidR="000738EF">
        <w:t xml:space="preserve">3 000,00zł z powiatu legionowskiego na dofinansowanie IX biegu Wojciechowego. </w:t>
      </w:r>
      <w:r w:rsidR="0064150C">
        <w:t>W dziale kultura fizyczna na wydatki bieżące wydatkowano kwotę</w:t>
      </w:r>
      <w:r w:rsidR="0036527D">
        <w:t xml:space="preserve"> </w:t>
      </w:r>
      <w:r w:rsidR="0028744E">
        <w:br/>
      </w:r>
      <w:r w:rsidR="0036527D">
        <w:t>2 815 000,00zł</w:t>
      </w:r>
      <w:r w:rsidR="00050051">
        <w:t>, w tym znajdują się wydatki dokapitalizowania gminnej Spółki SIS w kwocie 1 300 000,00zł. Ponadto oprócz drobnych zadań, gdyż są zaplanowane zadania z gimnastyką korekcyjną jak i programem „Umiem Pływać”</w:t>
      </w:r>
      <w:r w:rsidR="000B6694">
        <w:t xml:space="preserve">, zabezpieczone były środki na wypłaty stypendium i nagród w zakresie kultury fizycznej jak i również zabezpieczone są środki w wysokości 2 705 000,00zł – wykonano w kwocie 2 703 000,00zł zakup usługi od </w:t>
      </w:r>
      <w:r w:rsidR="004C03C8">
        <w:t xml:space="preserve">SIS – u na organizację zajęć sportowych na terenie gminy Serock.  Są to wszystkie wydatki w ramach tego działania. </w:t>
      </w:r>
    </w:p>
    <w:p w14:paraId="48A1E2EE" w14:textId="736F5D3E" w:rsidR="00194D94" w:rsidRDefault="00194D94" w:rsidP="0026447E">
      <w:pPr>
        <w:pStyle w:val="NormalnyWeb"/>
        <w:spacing w:before="0" w:beforeAutospacing="0" w:after="0" w:afterAutospacing="0"/>
      </w:pPr>
    </w:p>
    <w:p w14:paraId="542E1D06" w14:textId="77777777" w:rsidR="00663EE2" w:rsidRDefault="00663EE2" w:rsidP="0026447E">
      <w:pPr>
        <w:pStyle w:val="NormalnyWeb"/>
        <w:spacing w:before="0" w:beforeAutospacing="0" w:after="0" w:afterAutospacing="0"/>
      </w:pPr>
      <w:r>
        <w:t xml:space="preserve">Przewodniczący Mariusz Rosiński dopytał się co kryje się pod kwotą </w:t>
      </w:r>
      <w:r w:rsidR="004C5EFA">
        <w:t>1 342 000,00zł</w:t>
      </w:r>
      <w:r>
        <w:t xml:space="preserve"> w pozycji</w:t>
      </w:r>
      <w:r w:rsidR="004C5EFA">
        <w:t xml:space="preserve"> wydatki majątkowe</w:t>
      </w:r>
      <w:r>
        <w:t>.</w:t>
      </w:r>
    </w:p>
    <w:p w14:paraId="4218803F" w14:textId="77777777" w:rsidR="00663EE2" w:rsidRDefault="00663EE2" w:rsidP="0026447E">
      <w:pPr>
        <w:pStyle w:val="NormalnyWeb"/>
        <w:spacing w:before="0" w:beforeAutospacing="0" w:after="0" w:afterAutospacing="0"/>
      </w:pPr>
    </w:p>
    <w:p w14:paraId="1259015F" w14:textId="081C55E9" w:rsidR="004C03C8" w:rsidRDefault="004C5EFA" w:rsidP="0026447E">
      <w:pPr>
        <w:pStyle w:val="NormalnyWeb"/>
        <w:spacing w:before="0" w:beforeAutospacing="0" w:after="0" w:afterAutospacing="0"/>
      </w:pPr>
      <w:r>
        <w:t xml:space="preserve"> </w:t>
      </w:r>
    </w:p>
    <w:p w14:paraId="667DFF79" w14:textId="5ED8C2F0" w:rsidR="00FD4EC4" w:rsidRDefault="00663EE2" w:rsidP="0026447E">
      <w:pPr>
        <w:pStyle w:val="NormalnyWeb"/>
        <w:spacing w:before="0" w:beforeAutospacing="0" w:after="0" w:afterAutospacing="0"/>
      </w:pPr>
      <w:r w:rsidRPr="00663EE2">
        <w:t>Skarbnik Monika Ordak odpowiedziała, że</w:t>
      </w:r>
      <w:r>
        <w:t xml:space="preserve"> 1 300 000,00zł jest to dokapitalizowanie Spółki SIS</w:t>
      </w:r>
      <w:r w:rsidR="00BE4EC6">
        <w:t xml:space="preserve">, a 42 000,00zł </w:t>
      </w:r>
      <w:r w:rsidR="003C49E3">
        <w:t>– dodatek inwestycyjny do zadania inwestycyjnego, czyli</w:t>
      </w:r>
      <w:r w:rsidR="00406392">
        <w:t xml:space="preserve"> opracowanie dokumentacji technicznej na budowę pełnowymiarowego boiska w Jadwisinie.</w:t>
      </w:r>
    </w:p>
    <w:p w14:paraId="3CBB4C60" w14:textId="369787FC" w:rsidR="00BA5627" w:rsidRDefault="00BA5627" w:rsidP="0026447E">
      <w:pPr>
        <w:pStyle w:val="NormalnyWeb"/>
        <w:spacing w:before="0" w:beforeAutospacing="0" w:after="0" w:afterAutospacing="0"/>
      </w:pPr>
    </w:p>
    <w:p w14:paraId="6E489221" w14:textId="77777777" w:rsidR="008875BB" w:rsidRDefault="008875BB" w:rsidP="0026447E">
      <w:pPr>
        <w:pStyle w:val="NormalnyWeb"/>
        <w:spacing w:before="0" w:beforeAutospacing="0" w:after="0" w:afterAutospacing="0"/>
      </w:pPr>
    </w:p>
    <w:p w14:paraId="29731267" w14:textId="3C4D411D" w:rsidR="00BA5627" w:rsidRDefault="00342939" w:rsidP="0026447E">
      <w:pPr>
        <w:pStyle w:val="NormalnyWeb"/>
        <w:spacing w:before="0" w:beforeAutospacing="0" w:after="0" w:afterAutospacing="0"/>
      </w:pPr>
      <w:r>
        <w:t xml:space="preserve">Burmistrz Artur Borkowski odpowiedział, co do amfiteatru to gmina jest dalej zainteresowana realizacją tego przedsięwzięcia, ale odpowiedź z drugiej strony nie jest satysfakcjonująca. </w:t>
      </w:r>
      <w:r w:rsidR="00AA5C55">
        <w:t xml:space="preserve">Rozważany jest </w:t>
      </w:r>
      <w:r w:rsidR="000F5C96">
        <w:t>scenariusz,</w:t>
      </w:r>
      <w:r w:rsidR="00AA5C55">
        <w:t xml:space="preserve"> żeby przedstawić powiatowi, sygnalizując pełną gotowość do współpracy i chęci do realizacji tego przedsięwzięcia jako ważnego z perspektywy lokalnej społeczności</w:t>
      </w:r>
      <w:r w:rsidR="008B12E8">
        <w:t xml:space="preserve">, zaproponować pewna kwotę, która byłaby formą wsparcia dla realizacji tej inicjatywy przez powiat. </w:t>
      </w:r>
      <w:r w:rsidR="000F5C96">
        <w:t>Może być to bodziec do podjęcia decyzji do którego pewnie trzeba będzie się odnieść</w:t>
      </w:r>
      <w:r w:rsidR="00D24FD0">
        <w:t xml:space="preserve">. </w:t>
      </w:r>
    </w:p>
    <w:p w14:paraId="4EDBBE66" w14:textId="5F243D6C" w:rsidR="00FD4EC4" w:rsidRDefault="00FD4EC4" w:rsidP="0026447E">
      <w:pPr>
        <w:pStyle w:val="NormalnyWeb"/>
        <w:spacing w:before="0" w:beforeAutospacing="0" w:after="0" w:afterAutospacing="0"/>
      </w:pPr>
    </w:p>
    <w:p w14:paraId="0C55476E" w14:textId="3EA20FB7" w:rsidR="00FD4EC4" w:rsidRDefault="00FD4EC4" w:rsidP="0026447E">
      <w:pPr>
        <w:pStyle w:val="NormalnyWeb"/>
        <w:spacing w:before="0" w:beforeAutospacing="0" w:after="0" w:afterAutospacing="0"/>
      </w:pPr>
    </w:p>
    <w:p w14:paraId="4228E7D5" w14:textId="55744CD2" w:rsidR="00BD327F" w:rsidRDefault="00BD327F" w:rsidP="0026447E">
      <w:pPr>
        <w:pStyle w:val="NormalnyWeb"/>
        <w:spacing w:before="0" w:beforeAutospacing="0" w:after="0" w:afterAutospacing="0"/>
      </w:pPr>
      <w:r w:rsidRPr="00BD327F">
        <w:t xml:space="preserve">Przewodniczący Mariusz Rosiński </w:t>
      </w:r>
      <w:r>
        <w:t>zapytał o planowane inwestycje oświaty kultury i sportu, co zostało zrealizowane w 2021 roku i co zostało zaplanowane na kolejne lata.</w:t>
      </w:r>
    </w:p>
    <w:p w14:paraId="69B4062E" w14:textId="3A5DF026" w:rsidR="00BD327F" w:rsidRDefault="00BD327F" w:rsidP="0026447E">
      <w:pPr>
        <w:pStyle w:val="NormalnyWeb"/>
        <w:spacing w:before="0" w:beforeAutospacing="0" w:after="0" w:afterAutospacing="0"/>
      </w:pPr>
    </w:p>
    <w:p w14:paraId="40D2A8B0" w14:textId="77777777" w:rsidR="00BD327F" w:rsidRDefault="00BD327F" w:rsidP="0026447E">
      <w:pPr>
        <w:pStyle w:val="NormalnyWeb"/>
        <w:spacing w:before="0" w:beforeAutospacing="0" w:after="0" w:afterAutospacing="0"/>
      </w:pPr>
    </w:p>
    <w:p w14:paraId="6DAE4636" w14:textId="66BA8331" w:rsidR="00FC088C" w:rsidRDefault="00232473" w:rsidP="0026447E">
      <w:pPr>
        <w:pStyle w:val="NormalnyWeb"/>
        <w:spacing w:before="0" w:beforeAutospacing="0" w:after="0" w:afterAutospacing="0"/>
      </w:pPr>
      <w:r w:rsidRPr="00232473">
        <w:t>Burmistrz Artur Borkowski odpowiedział,</w:t>
      </w:r>
      <w:r>
        <w:t xml:space="preserve"> że pierwotnym założeniem było priorytet nadać Centrum Sportu, oczywiście gmina się z tego nie wycofuje i być może w tym roku zostanie </w:t>
      </w:r>
      <w:r>
        <w:lastRenderedPageBreak/>
        <w:t>wypracowana ba</w:t>
      </w:r>
      <w:r w:rsidR="0056476B">
        <w:t>z</w:t>
      </w:r>
      <w:r>
        <w:t xml:space="preserve">a </w:t>
      </w:r>
      <w:r w:rsidR="00437FEF">
        <w:t>merytoryczna,</w:t>
      </w:r>
      <w:r>
        <w:t xml:space="preserve"> </w:t>
      </w:r>
      <w:r w:rsidR="0056476B">
        <w:t xml:space="preserve">żeby w systemie zaprojektuj i wybuduj przynajmniej to postępowanie wszcząć. </w:t>
      </w:r>
      <w:r w:rsidR="00437FEF">
        <w:t xml:space="preserve">Pewna alternatywa, która została zdecydowanie mocno i konkretnie postawiona jest to model rozproszony, </w:t>
      </w:r>
      <w:r w:rsidR="00E5485D">
        <w:t xml:space="preserve">gdzie w każdej placówce </w:t>
      </w:r>
      <w:r w:rsidR="00086524">
        <w:t xml:space="preserve">oświatowej jest realizowany model bazy sportowej. </w:t>
      </w:r>
      <w:r w:rsidR="004A4AC3">
        <w:t xml:space="preserve">Na dzisiejszy moment nie są w stanie </w:t>
      </w:r>
      <w:r w:rsidR="003D272A">
        <w:t>powiedzieć,</w:t>
      </w:r>
      <w:r w:rsidR="004A4AC3">
        <w:t xml:space="preserve"> czy gmina podoła realizując te dwa kierunki na raz. </w:t>
      </w:r>
      <w:r w:rsidR="003D272A">
        <w:t xml:space="preserve">Jeśli chodzi o działania podejmowane w tym roku to temat realizacji boiska w Jadwisinie ruszył, nabiera rozpędu i jest </w:t>
      </w:r>
      <w:r w:rsidR="00F834E0">
        <w:t>nadzieja,</w:t>
      </w:r>
      <w:r w:rsidR="003D272A">
        <w:t xml:space="preserve"> że będzie utrzymane to w terminie. </w:t>
      </w:r>
      <w:r w:rsidR="00F834E0">
        <w:t>Burmistrz Artur Borkowski powiedział, że są w przeddzień podjęcia decyzji co do budowy żłobka i modernizacji przedszkola w Zegrzu</w:t>
      </w:r>
      <w:r w:rsidR="00937B68">
        <w:t xml:space="preserve"> na 2023r</w:t>
      </w:r>
      <w:r w:rsidR="00F834E0">
        <w:t xml:space="preserve">. Firma uzupełnia dokumentację i być może na wrzesień, październik przyszłego roku </w:t>
      </w:r>
      <w:r w:rsidR="00A5499B">
        <w:t xml:space="preserve">obiekt byłby do dyspozycji. Kontynuacja </w:t>
      </w:r>
      <w:r w:rsidR="002077EA">
        <w:t>inwestycji -</w:t>
      </w:r>
      <w:r w:rsidR="00A5499B">
        <w:t xml:space="preserve"> przedszkole w Woli Kiełpińskiej. </w:t>
      </w:r>
      <w:r w:rsidR="002077EA">
        <w:t>Szkoła Serock – zostały aplikowane</w:t>
      </w:r>
      <w:r w:rsidR="003A6FF7">
        <w:t xml:space="preserve"> o</w:t>
      </w:r>
      <w:r w:rsidR="002077EA">
        <w:t xml:space="preserve"> środki na ten cel do Polskiego Ładu i gmina z tym projektem jest gotowa do uruchomienia.</w:t>
      </w:r>
      <w:r w:rsidR="003A6FF7">
        <w:t xml:space="preserve"> Jest </w:t>
      </w:r>
      <w:r w:rsidR="00EE3CE2">
        <w:t xml:space="preserve">propozycja </w:t>
      </w:r>
      <w:r w:rsidR="00EC7E5F">
        <w:t>realiz</w:t>
      </w:r>
      <w:r w:rsidR="00EE3CE2">
        <w:t>acji na</w:t>
      </w:r>
      <w:r w:rsidR="003A6FF7">
        <w:t xml:space="preserve"> mniejszy element w miejscowo</w:t>
      </w:r>
      <w:r w:rsidR="00EC7E5F">
        <w:t>ści Skubianka – park dla rowerów, wrotkarzy tzw. „</w:t>
      </w:r>
      <w:proofErr w:type="spellStart"/>
      <w:r w:rsidR="00EC7E5F">
        <w:t>skatepark</w:t>
      </w:r>
      <w:proofErr w:type="spellEnd"/>
      <w:r w:rsidR="00EC7E5F">
        <w:t xml:space="preserve">” </w:t>
      </w:r>
      <w:r w:rsidR="00EE3CE2">
        <w:t>i też do końca kadencji jest plan jego realizacji.</w:t>
      </w:r>
      <w:r w:rsidR="00FC088C">
        <w:t xml:space="preserve"> </w:t>
      </w:r>
    </w:p>
    <w:p w14:paraId="1321CDDE" w14:textId="4D411926" w:rsidR="00FC088C" w:rsidRDefault="00FC088C" w:rsidP="0026447E">
      <w:pPr>
        <w:pStyle w:val="NormalnyWeb"/>
        <w:spacing w:before="0" w:beforeAutospacing="0" w:after="0" w:afterAutospacing="0"/>
      </w:pPr>
    </w:p>
    <w:p w14:paraId="556EA344" w14:textId="77777777" w:rsidR="00B97B97" w:rsidRDefault="00B97B97" w:rsidP="0026447E">
      <w:pPr>
        <w:pStyle w:val="NormalnyWeb"/>
        <w:spacing w:before="0" w:beforeAutospacing="0" w:after="0" w:afterAutospacing="0"/>
      </w:pPr>
    </w:p>
    <w:p w14:paraId="4EC6AAE9" w14:textId="77777777" w:rsidR="008875BB" w:rsidRDefault="008875BB" w:rsidP="0026447E">
      <w:pPr>
        <w:pStyle w:val="NormalnyWeb"/>
        <w:spacing w:before="0" w:beforeAutospacing="0" w:after="0" w:afterAutospacing="0"/>
      </w:pPr>
    </w:p>
    <w:p w14:paraId="3D207756" w14:textId="77777777" w:rsidR="00D834AC" w:rsidRDefault="00FC088C" w:rsidP="0026447E">
      <w:pPr>
        <w:pStyle w:val="NormalnyWeb"/>
        <w:spacing w:before="0" w:beforeAutospacing="0" w:after="0" w:afterAutospacing="0"/>
      </w:pPr>
      <w:r>
        <w:t xml:space="preserve">Kierownik PRI Monika Głębocka- Sulima </w:t>
      </w:r>
      <w:r w:rsidR="00530F34">
        <w:t xml:space="preserve">odpowiedziała, że jeżeli chodzi o infrastrukturę sportową to rzeczywiście ta inwestycja w Zegrzu, która jest w tej chwili realizowana przy wsparciu Polskiego Ładu, a teraz jak się okazuje </w:t>
      </w:r>
      <w:r w:rsidR="00CB2100">
        <w:t>też</w:t>
      </w:r>
      <w:r w:rsidR="00530F34">
        <w:t xml:space="preserve"> będzie element przy wsparciu </w:t>
      </w:r>
      <w:r w:rsidR="00CB2100">
        <w:t xml:space="preserve">z </w:t>
      </w:r>
      <w:r w:rsidR="00CB2100" w:rsidRPr="00CB2100">
        <w:t>Mazowiecki</w:t>
      </w:r>
      <w:r w:rsidR="00CB2100">
        <w:t>ego</w:t>
      </w:r>
      <w:r w:rsidR="00CB2100" w:rsidRPr="00CB2100">
        <w:t xml:space="preserve"> Instrument</w:t>
      </w:r>
      <w:r w:rsidR="00CB2100">
        <w:t>u</w:t>
      </w:r>
      <w:r w:rsidR="00CB2100" w:rsidRPr="00CB2100">
        <w:t xml:space="preserve"> Wsparcia Infrastruktury Sportowej,</w:t>
      </w:r>
      <w:r w:rsidR="00CB2100">
        <w:t xml:space="preserve"> czyli na pomosty pływające. Otrzyman</w:t>
      </w:r>
      <w:r w:rsidR="00A62F62">
        <w:t>o</w:t>
      </w:r>
      <w:r w:rsidR="00CB2100">
        <w:t xml:space="preserve"> 300 000,00zł</w:t>
      </w:r>
      <w:r w:rsidR="00A62F62">
        <w:t xml:space="preserve">, więc zostanie uruchomiona postępowanie na to zadanie. </w:t>
      </w:r>
      <w:r w:rsidR="006E2766">
        <w:t xml:space="preserve">Każda placówka oświatowa z punktu widzenia inwestycyjnego zostaje dotknięta i tak się dzieje już od kilku lat, praktycznie w każdym obiekcie gmina jest ze swoimi inwestycjami. </w:t>
      </w:r>
    </w:p>
    <w:p w14:paraId="036B9F57" w14:textId="469DD2D7" w:rsidR="00D834AC" w:rsidRDefault="00D834AC" w:rsidP="0026447E">
      <w:pPr>
        <w:pStyle w:val="NormalnyWeb"/>
        <w:spacing w:before="0" w:beforeAutospacing="0" w:after="0" w:afterAutospacing="0"/>
      </w:pPr>
    </w:p>
    <w:p w14:paraId="2FAE5008" w14:textId="77777777" w:rsidR="00B97B97" w:rsidRDefault="00B97B97" w:rsidP="0026447E">
      <w:pPr>
        <w:pStyle w:val="NormalnyWeb"/>
        <w:spacing w:before="0" w:beforeAutospacing="0" w:after="0" w:afterAutospacing="0"/>
      </w:pPr>
    </w:p>
    <w:p w14:paraId="16183215" w14:textId="77777777" w:rsidR="008875BB" w:rsidRDefault="008875BB" w:rsidP="0026447E">
      <w:pPr>
        <w:pStyle w:val="NormalnyWeb"/>
        <w:spacing w:before="0" w:beforeAutospacing="0" w:after="0" w:afterAutospacing="0"/>
      </w:pPr>
    </w:p>
    <w:p w14:paraId="1AC84001" w14:textId="77777777" w:rsidR="008875BB" w:rsidRDefault="00000000" w:rsidP="0026447E">
      <w:pPr>
        <w:pStyle w:val="Teksttreci30"/>
        <w:spacing w:after="0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E858DA">
        <w:rPr>
          <w:rFonts w:ascii="Times New Roman" w:eastAsiaTheme="minorEastAsia" w:hAnsi="Times New Roman" w:cs="Times New Roman"/>
          <w:b/>
          <w:bCs/>
          <w:sz w:val="24"/>
          <w:szCs w:val="24"/>
        </w:rPr>
        <w:t>Głosowano w sprawie:</w:t>
      </w:r>
      <w:r w:rsidRPr="00E858DA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t xml:space="preserve">Zaopiniowanie Sprawozdania z wykonania budżetu Miasta i Gminy Serock za rok 2021 z działów merytorycznych podległych Komisji. </w:t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75CD1BAC" w14:textId="77777777" w:rsidR="008875BB" w:rsidRDefault="00000000" w:rsidP="0026447E">
      <w:pPr>
        <w:pStyle w:val="Teksttreci30"/>
        <w:spacing w:after="0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</w:r>
      <w:r w:rsidRPr="0026447E">
        <w:rPr>
          <w:rFonts w:ascii="Times New Roman" w:eastAsiaTheme="minorEastAsia" w:hAnsi="Times New Roman" w:cs="Times New Roman"/>
          <w:b/>
          <w:bCs/>
          <w:sz w:val="24"/>
          <w:szCs w:val="24"/>
        </w:rPr>
        <w:t>Wyniki głosowania</w:t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  <w:t>ZA: 5, PRZECIW: 0, WSTRZYMUJĘ SIĘ: 0, BRAK GŁOSU: 0, NIEOBECNI: 0</w:t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6CDA5FC3" w14:textId="0F4C1BA4" w:rsidR="00E858DA" w:rsidRDefault="00000000" w:rsidP="0026447E">
      <w:pPr>
        <w:pStyle w:val="Teksttreci30"/>
        <w:spacing w:after="0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  <w:t>Wyniki imienne:</w:t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  <w:t>ZA (5)</w:t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  <w:t xml:space="preserve">Sławomir Czerwiński, Bożena Kalinowska, Agnieszka </w:t>
      </w:r>
      <w:proofErr w:type="spellStart"/>
      <w:r w:rsidRPr="0026447E">
        <w:rPr>
          <w:rFonts w:ascii="Times New Roman" w:eastAsiaTheme="minorEastAsia" w:hAnsi="Times New Roman" w:cs="Times New Roman"/>
          <w:sz w:val="24"/>
          <w:szCs w:val="24"/>
        </w:rPr>
        <w:t>Oktaba</w:t>
      </w:r>
      <w:proofErr w:type="spellEnd"/>
      <w:r w:rsidRPr="0026447E">
        <w:rPr>
          <w:rFonts w:ascii="Times New Roman" w:eastAsiaTheme="minorEastAsia" w:hAnsi="Times New Roman" w:cs="Times New Roman"/>
          <w:sz w:val="24"/>
          <w:szCs w:val="24"/>
        </w:rPr>
        <w:t>, Aneta Rogucka, Mariusz Rosiński</w:t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</w:r>
    </w:p>
    <w:p w14:paraId="463639BE" w14:textId="77777777" w:rsidR="008875BB" w:rsidRDefault="008875BB" w:rsidP="0026447E">
      <w:pPr>
        <w:pStyle w:val="Teksttreci30"/>
        <w:spacing w:after="0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p w14:paraId="21FA614B" w14:textId="1098B501" w:rsidR="00D97857" w:rsidRDefault="00000000" w:rsidP="0026447E">
      <w:pPr>
        <w:pStyle w:val="Teksttreci30"/>
        <w:spacing w:after="0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</w:r>
      <w:r w:rsidR="009F543A" w:rsidRPr="0026447E">
        <w:rPr>
          <w:rFonts w:ascii="Times New Roman" w:eastAsiaTheme="minorEastAsia" w:hAnsi="Times New Roman" w:cs="Times New Roman"/>
          <w:b/>
          <w:bCs/>
          <w:sz w:val="24"/>
          <w:szCs w:val="24"/>
        </w:rPr>
        <w:t>3</w:t>
      </w:r>
      <w:r w:rsidRPr="0026447E">
        <w:rPr>
          <w:rFonts w:ascii="Times New Roman" w:eastAsiaTheme="minorEastAsia" w:hAnsi="Times New Roman" w:cs="Times New Roman"/>
          <w:b/>
          <w:bCs/>
          <w:sz w:val="24"/>
          <w:szCs w:val="24"/>
        </w:rPr>
        <w:t>. Przedstawienie informacji na temat rekrutacji do przedszkoli i oddziałów przedszkolnych w roku szkolnym 2022/2023.</w:t>
      </w:r>
      <w:r w:rsidRPr="0026447E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br/>
      </w:r>
      <w:r w:rsidR="00D97857">
        <w:rPr>
          <w:rFonts w:ascii="Times New Roman" w:eastAsiaTheme="minorEastAsia" w:hAnsi="Times New Roman" w:cs="Times New Roman"/>
          <w:sz w:val="24"/>
          <w:szCs w:val="24"/>
        </w:rPr>
        <w:t>Informację na</w:t>
      </w:r>
      <w:r w:rsidR="00D97857" w:rsidRPr="00D97857">
        <w:rPr>
          <w:rFonts w:ascii="Times New Roman" w:eastAsiaTheme="minorEastAsia" w:hAnsi="Times New Roman" w:cs="Times New Roman"/>
          <w:sz w:val="24"/>
          <w:szCs w:val="24"/>
        </w:rPr>
        <w:t xml:space="preserve"> temat rekrutacji do przedszkoli i oddziałów przedszkolnych w roku szkolnym 2022/2023</w:t>
      </w:r>
      <w:r w:rsidR="00DB2F03">
        <w:rPr>
          <w:rFonts w:ascii="Times New Roman" w:eastAsiaTheme="minorEastAsia" w:hAnsi="Times New Roman" w:cs="Times New Roman"/>
          <w:sz w:val="24"/>
          <w:szCs w:val="24"/>
        </w:rPr>
        <w:t xml:space="preserve"> przedstawiła Dyrektor </w:t>
      </w:r>
      <w:proofErr w:type="spellStart"/>
      <w:r w:rsidR="00DB2F03">
        <w:rPr>
          <w:rFonts w:ascii="Times New Roman" w:eastAsiaTheme="minorEastAsia" w:hAnsi="Times New Roman" w:cs="Times New Roman"/>
          <w:sz w:val="24"/>
          <w:szCs w:val="24"/>
        </w:rPr>
        <w:t>ZOSiP</w:t>
      </w:r>
      <w:proofErr w:type="spellEnd"/>
      <w:r w:rsidR="00DB2F03">
        <w:rPr>
          <w:rFonts w:ascii="Times New Roman" w:eastAsiaTheme="minorEastAsia" w:hAnsi="Times New Roman" w:cs="Times New Roman"/>
          <w:sz w:val="24"/>
          <w:szCs w:val="24"/>
        </w:rPr>
        <w:t xml:space="preserve"> Alicja </w:t>
      </w:r>
      <w:proofErr w:type="spellStart"/>
      <w:r w:rsidR="00DB2F03">
        <w:rPr>
          <w:rFonts w:ascii="Times New Roman" w:eastAsiaTheme="minorEastAsia" w:hAnsi="Times New Roman" w:cs="Times New Roman"/>
          <w:sz w:val="24"/>
          <w:szCs w:val="24"/>
        </w:rPr>
        <w:t>Melion</w:t>
      </w:r>
      <w:proofErr w:type="spellEnd"/>
      <w:r w:rsidR="00DB2F0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DFF00E7" w14:textId="56966423" w:rsidR="00D83D12" w:rsidRDefault="0026447E" w:rsidP="0026447E">
      <w:pPr>
        <w:pStyle w:val="Teksttreci30"/>
        <w:spacing w:after="0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  <w:r w:rsidRPr="0026447E">
        <w:rPr>
          <w:rFonts w:ascii="Times New Roman" w:eastAsiaTheme="minorEastAsia" w:hAnsi="Times New Roman" w:cs="Times New Roman"/>
          <w:sz w:val="24"/>
          <w:szCs w:val="24"/>
        </w:rPr>
        <w:lastRenderedPageBreak/>
        <w:t>Rekrutacja do przedszkoli i o</w:t>
      </w:r>
      <w:r w:rsidR="000E4D1F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26447E">
        <w:rPr>
          <w:rFonts w:ascii="Times New Roman" w:eastAsiaTheme="minorEastAsia" w:hAnsi="Times New Roman" w:cs="Times New Roman"/>
          <w:sz w:val="24"/>
          <w:szCs w:val="24"/>
        </w:rPr>
        <w:t>działów przedszkolnych w szkołach podstawowych prowadzonych przez</w:t>
      </w:r>
      <w:r w:rsidR="00272E6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272E69" w:rsidRPr="00272E69">
        <w:rPr>
          <w:rFonts w:ascii="Times New Roman" w:eastAsiaTheme="minorEastAsia" w:hAnsi="Times New Roman" w:cs="Times New Roman"/>
          <w:sz w:val="24"/>
          <w:szCs w:val="24"/>
        </w:rPr>
        <w:t>Miasto i Gminę Serock na rok szkolny 2022/2023</w:t>
      </w:r>
      <w:r w:rsidR="008875BB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60832AB" w14:textId="77777777" w:rsidR="00272E69" w:rsidRPr="0026447E" w:rsidRDefault="00272E69" w:rsidP="0026447E">
      <w:pPr>
        <w:pStyle w:val="Teksttreci30"/>
        <w:spacing w:after="0"/>
        <w:ind w:left="0"/>
        <w:jc w:val="left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416"/>
        <w:tblOverlap w:val="never"/>
        <w:tblW w:w="110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2072"/>
        <w:gridCol w:w="748"/>
        <w:gridCol w:w="798"/>
        <w:gridCol w:w="700"/>
        <w:gridCol w:w="756"/>
        <w:gridCol w:w="786"/>
        <w:gridCol w:w="794"/>
        <w:gridCol w:w="790"/>
        <w:gridCol w:w="907"/>
        <w:gridCol w:w="817"/>
        <w:gridCol w:w="767"/>
        <w:gridCol w:w="782"/>
      </w:tblGrid>
      <w:tr w:rsidR="00D83D12" w:rsidRPr="00D83D12" w14:paraId="3398345E" w14:textId="77777777" w:rsidTr="000B609C">
        <w:trPr>
          <w:trHeight w:hRule="exact" w:val="143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2779C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LP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35F68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Placówka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FFA6A" w14:textId="77777777" w:rsidR="00D83D12" w:rsidRPr="00D83D12" w:rsidRDefault="00D83D12" w:rsidP="00A5231A">
            <w:pPr>
              <w:widowControl w:val="0"/>
              <w:spacing w:line="300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miejsc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681FB" w14:textId="77777777" w:rsidR="00D83D12" w:rsidRPr="00D83D12" w:rsidRDefault="00D83D12" w:rsidP="00A5231A">
            <w:pPr>
              <w:widowControl w:val="0"/>
              <w:spacing w:line="298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złożonych kontynuacji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57358" w14:textId="77777777" w:rsidR="00D83D12" w:rsidRPr="00D83D12" w:rsidRDefault="00D83D12" w:rsidP="00A5231A">
            <w:pPr>
              <w:widowControl w:val="0"/>
              <w:spacing w:line="293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miejsc w rekrutacji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36C5CC" w14:textId="77777777" w:rsidR="00D83D12" w:rsidRPr="00D83D12" w:rsidRDefault="00D83D12" w:rsidP="00A5231A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złożonych wniosków w rekrutacji (pierwszy wybór)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ED9E2" w14:textId="1F6D80E1" w:rsidR="00D83D12" w:rsidRPr="00D83D12" w:rsidRDefault="00D83D12" w:rsidP="00A5231A">
            <w:pPr>
              <w:widowControl w:val="0"/>
              <w:spacing w:line="290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zakwalifikowanych w rekrutacji (wg liczby punktów)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9847A" w14:textId="77777777" w:rsidR="00D83D12" w:rsidRPr="00D83D12" w:rsidRDefault="00D83D12" w:rsidP="00A5231A">
            <w:pPr>
              <w:widowControl w:val="0"/>
              <w:spacing w:line="298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przyjętych w rekrutacji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BF9D6" w14:textId="77777777" w:rsidR="00D83D12" w:rsidRPr="00D83D12" w:rsidRDefault="00D83D12" w:rsidP="00A5231A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przyjętych wraz z kontynuacją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C6573" w14:textId="77777777" w:rsidR="00D83D12" w:rsidRPr="00D83D12" w:rsidRDefault="00D83D12" w:rsidP="00A5231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nigdzie nieprzyjętych (z pierwszego wyboru**)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CDD65" w14:textId="73BCC3AF" w:rsidR="00D83D12" w:rsidRPr="00D83D12" w:rsidRDefault="00D83D12" w:rsidP="00A5231A">
            <w:pPr>
              <w:widowControl w:val="0"/>
              <w:spacing w:line="266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zakwalifikowa</w:t>
            </w:r>
            <w:r w:rsidR="00F33FC1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n</w:t>
            </w: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ych, bez potwierdzenia woli przyjęcia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645D4" w14:textId="77777777" w:rsidR="00D83D12" w:rsidRPr="00D83D12" w:rsidRDefault="00D83D12" w:rsidP="00A5231A">
            <w:pPr>
              <w:widowControl w:val="0"/>
              <w:spacing w:line="295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Liczba wolnych miejsc w placówce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1C390" w14:textId="77777777" w:rsidR="00D83D12" w:rsidRPr="00D83D12" w:rsidRDefault="00D83D12" w:rsidP="00A5231A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Najniższa liczba punktów (kwalifikująca do przyjęcia)</w:t>
            </w:r>
          </w:p>
        </w:tc>
      </w:tr>
      <w:tr w:rsidR="00D83D12" w:rsidRPr="00D83D12" w14:paraId="5CCC99A1" w14:textId="77777777" w:rsidTr="000B609C">
        <w:trPr>
          <w:trHeight w:hRule="exact" w:val="29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1DD7CE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ECFBFD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BE004" w14:textId="77777777" w:rsidR="00D83D12" w:rsidRPr="00D83D12" w:rsidRDefault="00D83D12" w:rsidP="00A5231A">
            <w:pPr>
              <w:widowControl w:val="0"/>
              <w:ind w:firstLine="420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DE1C2" w14:textId="77777777" w:rsidR="00D83D12" w:rsidRPr="00D83D12" w:rsidRDefault="00D83D12" w:rsidP="00A5231A">
            <w:pPr>
              <w:widowControl w:val="0"/>
              <w:ind w:firstLine="460"/>
              <w:jc w:val="both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bidi="pl-PL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6A7CF5" w14:textId="77777777" w:rsidR="00D83D12" w:rsidRPr="00D83D12" w:rsidRDefault="00D83D12" w:rsidP="00A5231A">
            <w:pPr>
              <w:widowControl w:val="0"/>
              <w:ind w:firstLine="400"/>
              <w:jc w:val="both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8A6A9" w14:textId="77777777" w:rsidR="00D83D12" w:rsidRPr="00D83D12" w:rsidRDefault="00D83D12" w:rsidP="00A5231A">
            <w:pPr>
              <w:widowControl w:val="0"/>
              <w:ind w:firstLine="420"/>
              <w:jc w:val="both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2E6B59" w14:textId="77777777" w:rsidR="00D83D12" w:rsidRPr="00D83D12" w:rsidRDefault="00D83D12" w:rsidP="00A5231A">
            <w:pPr>
              <w:widowControl w:val="0"/>
              <w:ind w:firstLine="440"/>
              <w:jc w:val="both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919E4" w14:textId="77777777" w:rsidR="00D83D12" w:rsidRPr="00D83D12" w:rsidRDefault="00D83D12" w:rsidP="00A5231A">
            <w:pPr>
              <w:widowControl w:val="0"/>
              <w:ind w:firstLine="440"/>
              <w:jc w:val="both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C2EA2A" w14:textId="77777777" w:rsidR="00D83D12" w:rsidRPr="00D83D12" w:rsidRDefault="00D83D12" w:rsidP="00A5231A">
            <w:pPr>
              <w:widowControl w:val="0"/>
              <w:ind w:firstLine="460"/>
              <w:jc w:val="both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E18CA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29B475" w14:textId="77777777" w:rsidR="00D83D12" w:rsidRPr="00D83D12" w:rsidRDefault="00D83D12" w:rsidP="00A5231A">
            <w:pPr>
              <w:widowControl w:val="0"/>
              <w:ind w:right="440"/>
              <w:jc w:val="right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CB363" w14:textId="77777777" w:rsidR="00D83D12" w:rsidRPr="00D83D12" w:rsidRDefault="00D83D12" w:rsidP="00A5231A">
            <w:pPr>
              <w:widowControl w:val="0"/>
              <w:ind w:right="380"/>
              <w:jc w:val="right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AB05C" w14:textId="77777777" w:rsidR="00D83D12" w:rsidRPr="00D83D12" w:rsidRDefault="00D83D12" w:rsidP="00A5231A">
            <w:pPr>
              <w:widowControl w:val="0"/>
              <w:ind w:firstLine="380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13</w:t>
            </w:r>
          </w:p>
        </w:tc>
      </w:tr>
      <w:tr w:rsidR="00D83D12" w:rsidRPr="00D83D12" w14:paraId="3C0F60BA" w14:textId="77777777" w:rsidTr="00A5231A">
        <w:trPr>
          <w:trHeight w:hRule="exact" w:val="684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E9805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8ACC31" w14:textId="77777777" w:rsidR="00D83D12" w:rsidRPr="00D83D12" w:rsidRDefault="00D83D12" w:rsidP="00A5231A">
            <w:pPr>
              <w:widowControl w:val="0"/>
              <w:spacing w:line="293" w:lineRule="auto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Przedszkole w Zespole Szkolno- Przedszkolnym w Woli Kiełpińskiej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81526" w14:textId="1E246007" w:rsidR="00D83D12" w:rsidRPr="00D83D12" w:rsidRDefault="00D83D12" w:rsidP="0083656E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99</w:t>
            </w:r>
            <w:r w:rsidR="0083656E" w:rsidRPr="000B609C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 xml:space="preserve"> / 125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FFFC3" w14:textId="77777777" w:rsidR="00D83D12" w:rsidRPr="00D83D12" w:rsidRDefault="00D83D12" w:rsidP="000B609C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3B515" w14:textId="3C4008D2" w:rsidR="00D83D12" w:rsidRPr="00D83D12" w:rsidRDefault="000B609C" w:rsidP="000B609C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</w:t>
            </w:r>
            <w:r w:rsidR="00D83D12"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6A6EB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75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E595D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73660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DE8CE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8D7D6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ED2501" w14:textId="77777777" w:rsidR="00D83D12" w:rsidRPr="00D83D12" w:rsidRDefault="00D83D12" w:rsidP="00A5231A">
            <w:pPr>
              <w:widowControl w:val="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15F5F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8857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31,0</w:t>
            </w:r>
          </w:p>
        </w:tc>
      </w:tr>
      <w:tr w:rsidR="00D83D12" w:rsidRPr="00D83D12" w14:paraId="008DFA5D" w14:textId="77777777" w:rsidTr="00A5231A">
        <w:trPr>
          <w:trHeight w:hRule="exact" w:val="617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E815C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B56C55" w14:textId="77777777" w:rsidR="00D83D12" w:rsidRPr="00D83D12" w:rsidRDefault="00D83D12" w:rsidP="00A5231A">
            <w:pPr>
              <w:widowControl w:val="0"/>
              <w:spacing w:line="293" w:lineRule="auto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 xml:space="preserve">Samorządowe Przedszkole im. Krasnala </w:t>
            </w:r>
            <w:proofErr w:type="spellStart"/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Hałabały</w:t>
            </w:r>
            <w:proofErr w:type="spellEnd"/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 xml:space="preserve"> w Serocku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9BE6A" w14:textId="49B2C14B" w:rsidR="00D83D12" w:rsidRPr="00D83D12" w:rsidRDefault="00D83D12" w:rsidP="000B609C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291</w:t>
            </w:r>
            <w:r w:rsidR="0083656E" w:rsidRPr="000B609C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/</w:t>
            </w: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293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AB191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BEF9" w14:textId="1A607758" w:rsidR="00D83D12" w:rsidRPr="00D83D12" w:rsidRDefault="000B609C" w:rsidP="000B609C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</w:t>
            </w:r>
            <w:r w:rsidR="00D83D12"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DD3240" w14:textId="12CDDA1D" w:rsidR="00D83D12" w:rsidRPr="00D83D12" w:rsidRDefault="00070C91" w:rsidP="00070C91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</w:t>
            </w:r>
            <w:r w:rsidR="00D83D12"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D78EC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4CE00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414356"/>
                <w:sz w:val="16"/>
                <w:szCs w:val="16"/>
                <w:lang w:bidi="pl-PL"/>
              </w:rPr>
              <w:t>90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FAECA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15E97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68D37" w14:textId="77777777" w:rsidR="00D83D12" w:rsidRPr="00D83D12" w:rsidRDefault="00D83D12" w:rsidP="00A5231A">
            <w:pPr>
              <w:widowControl w:val="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43FF7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69710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26,2022</w:t>
            </w:r>
          </w:p>
        </w:tc>
      </w:tr>
      <w:tr w:rsidR="00D83D12" w:rsidRPr="00D83D12" w14:paraId="37C13E87" w14:textId="77777777" w:rsidTr="00A5231A">
        <w:trPr>
          <w:trHeight w:hRule="exact" w:val="58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CA6214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17E1F" w14:textId="77777777" w:rsidR="00D83D12" w:rsidRPr="00D83D12" w:rsidRDefault="00D83D12" w:rsidP="00A5231A">
            <w:pPr>
              <w:widowControl w:val="0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Samorządowe Przedszkole w Zegrzu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03CF0" w14:textId="77777777" w:rsidR="00D83D12" w:rsidRPr="00D83D12" w:rsidRDefault="00D83D12" w:rsidP="000B609C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97 /100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E7636" w14:textId="321D5516" w:rsidR="00D83D12" w:rsidRPr="00D83D12" w:rsidRDefault="000B609C" w:rsidP="000B609C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0B609C">
              <w:rPr>
                <w:rFonts w:ascii="Arial" w:eastAsia="Arial" w:hAnsi="Arial" w:cs="Arial"/>
                <w:sz w:val="16"/>
                <w:szCs w:val="16"/>
                <w:lang w:bidi="pl-PL"/>
              </w:rPr>
              <w:t>47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E9EA35" w14:textId="0408F37C" w:rsidR="00D83D12" w:rsidRPr="00D83D12" w:rsidRDefault="000B609C" w:rsidP="000B609C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5</w:t>
            </w:r>
            <w:r w:rsidR="00D83D12"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ABF01" w14:textId="5F44C078" w:rsidR="00D83D12" w:rsidRPr="00D83D12" w:rsidRDefault="00070C91" w:rsidP="00070C91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</w:t>
            </w:r>
            <w:r w:rsidR="00D83D12"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E7BB4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C8945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B16F3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C3DED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414356"/>
                <w:sz w:val="16"/>
                <w:szCs w:val="16"/>
                <w:lang w:bidi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051D1" w14:textId="485D556A" w:rsidR="00D83D12" w:rsidRPr="00D83D12" w:rsidRDefault="00070C91" w:rsidP="00070C91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5*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F728D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6AD5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0,674</w:t>
            </w:r>
          </w:p>
        </w:tc>
      </w:tr>
      <w:tr w:rsidR="00D83D12" w:rsidRPr="00D83D12" w14:paraId="3FE874F4" w14:textId="77777777" w:rsidTr="00A5231A">
        <w:trPr>
          <w:trHeight w:hRule="exact" w:val="70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89005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2B082C" w14:textId="5095D69A" w:rsidR="00D83D12" w:rsidRPr="00D83D12" w:rsidRDefault="00D83D12" w:rsidP="00A5231A">
            <w:pPr>
              <w:widowControl w:val="0"/>
              <w:spacing w:line="276" w:lineRule="auto"/>
              <w:rPr>
                <w:rFonts w:ascii="Arial" w:eastAsia="Arial" w:hAnsi="Arial" w:cs="Arial"/>
                <w:sz w:val="13"/>
                <w:szCs w:val="13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3"/>
                <w:szCs w:val="13"/>
                <w:lang w:bidi="pl-PL"/>
              </w:rPr>
              <w:t>Oddziały przedszkolne w Szkole Podstawowej im. Wojska Polskiego w</w:t>
            </w:r>
            <w:r>
              <w:rPr>
                <w:rFonts w:ascii="Arial" w:eastAsia="Arial" w:hAnsi="Arial" w:cs="Arial"/>
                <w:sz w:val="13"/>
                <w:szCs w:val="13"/>
                <w:lang w:bidi="pl-PL"/>
              </w:rPr>
              <w:t xml:space="preserve"> </w:t>
            </w:r>
            <w:r w:rsidRPr="00D83D12">
              <w:rPr>
                <w:rFonts w:ascii="Arial" w:eastAsia="Arial" w:hAnsi="Arial" w:cs="Arial"/>
                <w:color w:val="000000"/>
                <w:sz w:val="13"/>
                <w:szCs w:val="13"/>
                <w:lang w:bidi="pl-PL"/>
              </w:rPr>
              <w:t>Zegrzu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5649D" w14:textId="77777777" w:rsidR="00D83D12" w:rsidRPr="00D83D12" w:rsidRDefault="00D83D12" w:rsidP="00A5231A">
            <w:pPr>
              <w:widowControl w:val="0"/>
              <w:ind w:firstLine="220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23 / 25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1B2B4" w14:textId="12560A9E" w:rsidR="00D83D12" w:rsidRPr="00D83D12" w:rsidRDefault="0083656E" w:rsidP="00A5231A">
            <w:pPr>
              <w:widowControl w:val="0"/>
              <w:ind w:firstLine="90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0B609C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16ACD" w14:textId="77B1B743" w:rsidR="00D83D12" w:rsidRPr="00D83D12" w:rsidRDefault="000B609C" w:rsidP="000B609C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</w:t>
            </w:r>
            <w:r w:rsidR="00D83D12"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AF1EC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FAE1A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6CAE0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1CC64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AEA13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2BB42" w14:textId="77777777" w:rsidR="00D83D12" w:rsidRPr="00D83D12" w:rsidRDefault="00D83D12" w:rsidP="00A5231A">
            <w:pPr>
              <w:widowControl w:val="0"/>
              <w:jc w:val="right"/>
              <w:rPr>
                <w:rFonts w:ascii="Microsoft Sans Serif" w:eastAsia="Microsoft Sans Serif" w:hAnsi="Microsoft Sans Serif" w:cs="Microsoft Sans Serif"/>
                <w:color w:val="000000"/>
                <w:sz w:val="16"/>
                <w:szCs w:val="16"/>
                <w:lang w:bidi="pl-P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6C372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B88B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6,8983</w:t>
            </w:r>
          </w:p>
        </w:tc>
      </w:tr>
      <w:tr w:rsidR="00D83D12" w:rsidRPr="00D83D12" w14:paraId="48CD3E70" w14:textId="77777777" w:rsidTr="00272E69">
        <w:trPr>
          <w:trHeight w:hRule="exact" w:val="78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B80EB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D8DC4" w14:textId="77777777" w:rsidR="00D83D12" w:rsidRPr="00D83D12" w:rsidRDefault="00D83D12" w:rsidP="00A5231A">
            <w:pPr>
              <w:widowControl w:val="0"/>
              <w:spacing w:line="276" w:lineRule="auto"/>
              <w:rPr>
                <w:rFonts w:ascii="Arial" w:eastAsia="Arial" w:hAnsi="Arial" w:cs="Arial"/>
                <w:sz w:val="13"/>
                <w:szCs w:val="13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3"/>
                <w:szCs w:val="13"/>
                <w:lang w:bidi="pl-PL"/>
              </w:rPr>
              <w:t>Oddziały przedszkolne w Szkole Podstawowej im. Jerzego Szaniawskiego w Jadwisinie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45C3E" w14:textId="20B65D93" w:rsidR="00D83D12" w:rsidRPr="00D83D12" w:rsidRDefault="00D83D12" w:rsidP="0083656E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 xml:space="preserve">72 </w:t>
            </w:r>
            <w:r w:rsidR="0083656E" w:rsidRPr="000B609C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/</w:t>
            </w: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 xml:space="preserve"> 75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3674D" w14:textId="4D20DEF9" w:rsidR="00D83D12" w:rsidRPr="00D83D12" w:rsidRDefault="0083656E" w:rsidP="0083656E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0B609C">
              <w:rPr>
                <w:rFonts w:ascii="Arial" w:eastAsia="Arial" w:hAnsi="Arial" w:cs="Arial"/>
                <w:sz w:val="16"/>
                <w:szCs w:val="16"/>
                <w:lang w:bidi="pl-PL"/>
              </w:rPr>
              <w:t>44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ED854" w14:textId="077250B2" w:rsidR="00D83D12" w:rsidRPr="00D83D12" w:rsidRDefault="00C665F8" w:rsidP="00C665F8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</w:t>
            </w:r>
            <w:r w:rsidR="00D83D12"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8DF9D1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48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57E99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68BDA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27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FDCA0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FA2F7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414356"/>
                <w:sz w:val="16"/>
                <w:szCs w:val="16"/>
                <w:lang w:bidi="pl-PL"/>
              </w:rPr>
              <w:t>10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BCA73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1*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28D32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94D3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6"/>
                <w:szCs w:val="16"/>
                <w:lang w:bidi="pl-PL"/>
              </w:rPr>
              <w:t>32,0</w:t>
            </w:r>
          </w:p>
        </w:tc>
      </w:tr>
      <w:tr w:rsidR="00D83D12" w:rsidRPr="00D83D12" w14:paraId="733E2793" w14:textId="77777777" w:rsidTr="00272E69">
        <w:trPr>
          <w:trHeight w:hRule="exact" w:val="720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13C16" w14:textId="77777777" w:rsidR="00D83D12" w:rsidRPr="00D83D12" w:rsidRDefault="00D83D12" w:rsidP="00A5231A">
            <w:pPr>
              <w:widowControl w:val="0"/>
              <w:jc w:val="center"/>
              <w:rPr>
                <w:rFonts w:ascii="Arial" w:eastAsia="Arial" w:hAnsi="Arial" w:cs="Arial"/>
                <w:sz w:val="14"/>
                <w:szCs w:val="14"/>
                <w:lang w:bidi="pl-PL"/>
              </w:rPr>
            </w:pPr>
            <w:r w:rsidRPr="00D83D12">
              <w:rPr>
                <w:rFonts w:ascii="Arial" w:eastAsia="Arial" w:hAnsi="Arial" w:cs="Arial"/>
                <w:color w:val="000000"/>
                <w:sz w:val="14"/>
                <w:szCs w:val="14"/>
                <w:lang w:bidi="pl-PL"/>
              </w:rPr>
              <w:t>SUMA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AD2F6" w14:textId="55CF82EC" w:rsidR="00D83D12" w:rsidRPr="00D83D12" w:rsidRDefault="00D83D12" w:rsidP="0083656E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 xml:space="preserve">582 </w:t>
            </w:r>
            <w:r w:rsidR="0083656E" w:rsidRPr="000B609C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/</w:t>
            </w: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 xml:space="preserve"> 618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BFF56" w14:textId="77777777" w:rsidR="00D83D12" w:rsidRPr="00D83D12" w:rsidRDefault="00D83D12" w:rsidP="0083656E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356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F4328" w14:textId="77777777" w:rsidR="00D83D12" w:rsidRPr="00D83D12" w:rsidRDefault="00D83D12" w:rsidP="000B609C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226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04938" w14:textId="5CA01BD5" w:rsidR="00D83D12" w:rsidRPr="00D83D12" w:rsidRDefault="00070C91" w:rsidP="00070C91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070C9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2</w:t>
            </w:r>
            <w:r w:rsidR="00D83D12"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73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5D491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209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895D2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203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685648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559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2DC74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00EE2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6*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7A52E" w14:textId="77777777" w:rsidR="00D83D12" w:rsidRPr="00D83D12" w:rsidRDefault="00D83D12" w:rsidP="00A5231A">
            <w:pPr>
              <w:widowControl w:val="0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  <w:lang w:bidi="pl-PL"/>
              </w:rPr>
            </w:pPr>
            <w:r w:rsidRPr="00D83D12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bidi="pl-PL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AE93" w14:textId="77777777" w:rsidR="00D83D12" w:rsidRPr="00D83D12" w:rsidRDefault="00D83D12" w:rsidP="00A5231A">
            <w:pPr>
              <w:widowControl w:val="0"/>
              <w:jc w:val="right"/>
              <w:rPr>
                <w:rFonts w:ascii="Microsoft Sans Serif" w:eastAsia="Microsoft Sans Serif" w:hAnsi="Microsoft Sans Serif" w:cs="Microsoft Sans Serif"/>
                <w:b/>
                <w:bCs/>
                <w:color w:val="000000"/>
                <w:sz w:val="16"/>
                <w:szCs w:val="16"/>
                <w:lang w:bidi="pl-PL"/>
              </w:rPr>
            </w:pPr>
          </w:p>
        </w:tc>
      </w:tr>
    </w:tbl>
    <w:p w14:paraId="06E8FDF9" w14:textId="3363DFAC" w:rsidR="00272E69" w:rsidRDefault="00272E69" w:rsidP="00A5231A">
      <w:pPr>
        <w:widowControl w:val="0"/>
        <w:ind w:left="-284"/>
        <w:rPr>
          <w:rFonts w:ascii="Arial" w:eastAsia="Arial" w:hAnsi="Arial" w:cs="Arial"/>
          <w:color w:val="000000"/>
          <w:sz w:val="18"/>
          <w:szCs w:val="18"/>
          <w:lang w:bidi="pl-PL"/>
        </w:rPr>
      </w:pPr>
    </w:p>
    <w:p w14:paraId="19889564" w14:textId="77777777" w:rsidR="00272E69" w:rsidRDefault="00272E69" w:rsidP="00A5231A">
      <w:pPr>
        <w:widowControl w:val="0"/>
        <w:ind w:left="-284"/>
        <w:rPr>
          <w:rFonts w:ascii="Arial" w:eastAsia="Arial" w:hAnsi="Arial" w:cs="Arial"/>
          <w:color w:val="000000"/>
          <w:sz w:val="18"/>
          <w:szCs w:val="18"/>
          <w:lang w:bidi="pl-PL"/>
        </w:rPr>
      </w:pPr>
    </w:p>
    <w:p w14:paraId="409A9058" w14:textId="77777777" w:rsidR="008875BB" w:rsidRDefault="008875BB" w:rsidP="00A5231A">
      <w:pPr>
        <w:widowControl w:val="0"/>
        <w:ind w:left="-284"/>
        <w:rPr>
          <w:rFonts w:eastAsia="Arial"/>
          <w:color w:val="000000"/>
          <w:sz w:val="22"/>
          <w:szCs w:val="22"/>
          <w:lang w:bidi="pl-PL"/>
        </w:rPr>
      </w:pPr>
    </w:p>
    <w:p w14:paraId="243AABBB" w14:textId="628C6F66" w:rsidR="00D83D12" w:rsidRPr="00E80BDA" w:rsidRDefault="00D83D12" w:rsidP="00A5231A">
      <w:pPr>
        <w:widowControl w:val="0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>6* rodzice nie złożyli potwierdzenia woli przyjęcia miejsca wychowania przedszkolnego dla 6 dzieci</w:t>
      </w:r>
    </w:p>
    <w:p w14:paraId="79DAD808" w14:textId="77777777" w:rsidR="00D83D12" w:rsidRPr="00E80BDA" w:rsidRDefault="00D83D12" w:rsidP="00A5231A">
      <w:pPr>
        <w:widowControl w:val="0"/>
        <w:spacing w:after="59" w:line="1" w:lineRule="exact"/>
        <w:ind w:left="-284"/>
        <w:rPr>
          <w:rFonts w:eastAsia="Microsoft Sans Serif"/>
          <w:color w:val="000000"/>
          <w:lang w:bidi="pl-PL"/>
        </w:rPr>
      </w:pPr>
    </w:p>
    <w:p w14:paraId="5B9EA676" w14:textId="4B216878" w:rsidR="00D83D12" w:rsidRPr="00E80BDA" w:rsidRDefault="00D83D12" w:rsidP="00A5231A">
      <w:pPr>
        <w:widowControl w:val="0"/>
        <w:spacing w:after="140" w:line="293" w:lineRule="auto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 xml:space="preserve">" o przyjęciu dziecka do przedszkola decyduje liczba punktów uzyskanych przez dziecko w rekrutacji w odniesieniu do liczby miejsc w przedszkolu. W związku z tym do określonego przedszkola przyjmowane jest dziecko, które wybrało daną placówkę jako II lub III wybór przed dzieckiem, które wskazywało dane przedszkole jako I </w:t>
      </w:r>
      <w:r w:rsidR="008C1AFE" w:rsidRPr="00E80BDA">
        <w:rPr>
          <w:rFonts w:eastAsia="Arial"/>
          <w:color w:val="000000"/>
          <w:lang w:bidi="pl-PL"/>
        </w:rPr>
        <w:t>wybór,</w:t>
      </w:r>
      <w:r w:rsidRPr="00E80BDA">
        <w:rPr>
          <w:rFonts w:eastAsia="Arial"/>
          <w:color w:val="000000"/>
          <w:lang w:bidi="pl-PL"/>
        </w:rPr>
        <w:t xml:space="preserve"> ale uzyskało mniejszą liczbę punktów.</w:t>
      </w:r>
    </w:p>
    <w:p w14:paraId="7064EAEF" w14:textId="27AD6D37" w:rsidR="00D83D12" w:rsidRPr="00E80BDA" w:rsidRDefault="00D83D12" w:rsidP="00A5231A">
      <w:pPr>
        <w:widowControl w:val="0"/>
        <w:spacing w:after="60"/>
        <w:ind w:left="-284"/>
        <w:rPr>
          <w:rFonts w:eastAsia="Arial"/>
          <w:b/>
          <w:bCs/>
          <w:color w:val="000000"/>
          <w:lang w:bidi="pl-PL"/>
        </w:rPr>
      </w:pPr>
      <w:r w:rsidRPr="00E80BDA">
        <w:rPr>
          <w:rFonts w:eastAsia="Arial"/>
          <w:b/>
          <w:bCs/>
          <w:color w:val="000000"/>
          <w:lang w:bidi="pl-PL"/>
        </w:rPr>
        <w:t>I Procedura rekrutacyjna:</w:t>
      </w:r>
    </w:p>
    <w:p w14:paraId="4343A129" w14:textId="77777777" w:rsidR="00804D9F" w:rsidRPr="00E80BDA" w:rsidRDefault="00804D9F" w:rsidP="00A5231A">
      <w:pPr>
        <w:widowControl w:val="0"/>
        <w:spacing w:after="60"/>
        <w:ind w:left="-284"/>
        <w:rPr>
          <w:rFonts w:eastAsia="Arial"/>
          <w:b/>
          <w:bCs/>
          <w:lang w:bidi="pl-PL"/>
        </w:rPr>
      </w:pPr>
    </w:p>
    <w:p w14:paraId="6A95CC81" w14:textId="77777777" w:rsidR="00D83D12" w:rsidRPr="00E80BDA" w:rsidRDefault="00D83D12" w:rsidP="00A5231A">
      <w:pPr>
        <w:widowControl w:val="0"/>
        <w:numPr>
          <w:ilvl w:val="0"/>
          <w:numId w:val="1"/>
        </w:numPr>
        <w:tabs>
          <w:tab w:val="left" w:pos="-284"/>
        </w:tabs>
        <w:spacing w:after="60" w:line="286" w:lineRule="auto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>W dniu 31 marca 2022 r. o godz. 12:00 podano do publicznej wiadomości listy kandydatów zakwalifikowanych i niezakwalifikowanych.</w:t>
      </w:r>
    </w:p>
    <w:p w14:paraId="0FD37078" w14:textId="77777777" w:rsidR="00D83D12" w:rsidRPr="00E80BDA" w:rsidRDefault="00D83D12" w:rsidP="00A5231A">
      <w:pPr>
        <w:widowControl w:val="0"/>
        <w:numPr>
          <w:ilvl w:val="0"/>
          <w:numId w:val="1"/>
        </w:numPr>
        <w:spacing w:line="286" w:lineRule="auto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>W dniach od 1 do 5 kwietnia rodzice potwierdzali wolę przyjęcia miejsca w przedszkolu, do którego dziecko zostało zakwalifikowane.</w:t>
      </w:r>
    </w:p>
    <w:p w14:paraId="3D8E6BE2" w14:textId="5AC5E480" w:rsidR="00D83D12" w:rsidRPr="00E80BDA" w:rsidRDefault="00D83D12" w:rsidP="00A5231A">
      <w:pPr>
        <w:widowControl w:val="0"/>
        <w:spacing w:line="286" w:lineRule="auto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 xml:space="preserve">W dniu 6 kwietnia </w:t>
      </w:r>
      <w:r w:rsidR="00C31C20" w:rsidRPr="00E80BDA">
        <w:rPr>
          <w:rFonts w:eastAsia="Arial"/>
          <w:color w:val="000000"/>
          <w:lang w:bidi="pl-PL"/>
        </w:rPr>
        <w:t>opublikowano</w:t>
      </w:r>
      <w:r w:rsidRPr="00E80BDA">
        <w:rPr>
          <w:rFonts w:eastAsia="Arial"/>
          <w:color w:val="000000"/>
          <w:lang w:bidi="pl-PL"/>
        </w:rPr>
        <w:t xml:space="preserve"> listy kandydatów przyjętych i nieprzyjętych do przedszkoli/oddziałów przedszkolnych. Rodzic w terminie 7 dni od dnia publikacji list miał możliwość wystąpić do Komisji</w:t>
      </w:r>
    </w:p>
    <w:p w14:paraId="1BCD9119" w14:textId="77777777" w:rsidR="00D83D12" w:rsidRPr="00E80BDA" w:rsidRDefault="00D83D12" w:rsidP="00A5231A">
      <w:pPr>
        <w:widowControl w:val="0"/>
        <w:spacing w:after="140" w:line="286" w:lineRule="auto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>' Rekrutacyjnej danego przedszkola, o uzasadnienie odmowy przyjęcia dziecka do przedszkola (w terminie 5 dni Komisja zobowiązana była do sporządzenia uzasadnienia odmowy przyjęcia).</w:t>
      </w:r>
    </w:p>
    <w:p w14:paraId="38443750" w14:textId="6328662E" w:rsidR="00D83D12" w:rsidRPr="00E80BDA" w:rsidRDefault="00D83D12" w:rsidP="00A5231A">
      <w:pPr>
        <w:widowControl w:val="0"/>
        <w:spacing w:after="60"/>
        <w:ind w:left="-284"/>
        <w:rPr>
          <w:rFonts w:eastAsia="Arial"/>
          <w:b/>
          <w:bCs/>
          <w:color w:val="000000"/>
          <w:lang w:bidi="pl-PL"/>
        </w:rPr>
      </w:pPr>
      <w:r w:rsidRPr="00E80BDA">
        <w:rPr>
          <w:rFonts w:eastAsia="Arial"/>
          <w:b/>
          <w:bCs/>
          <w:color w:val="000000"/>
          <w:lang w:bidi="pl-PL"/>
        </w:rPr>
        <w:t xml:space="preserve">II Działania Burmistrza zabezpieczające miejsca do wychowania przedszkolnego dla dzieci </w:t>
      </w:r>
      <w:r w:rsidRPr="00E80BDA">
        <w:rPr>
          <w:rFonts w:eastAsia="Arial"/>
          <w:b/>
          <w:bCs/>
          <w:color w:val="000000"/>
          <w:lang w:bidi="pl-PL"/>
        </w:rPr>
        <w:lastRenderedPageBreak/>
        <w:t>zgłoszonych w rekrutacji na rok szkolny 2022/2023</w:t>
      </w:r>
    </w:p>
    <w:p w14:paraId="1FE4CD87" w14:textId="77777777" w:rsidR="00804D9F" w:rsidRPr="00E80BDA" w:rsidRDefault="00804D9F" w:rsidP="00A5231A">
      <w:pPr>
        <w:widowControl w:val="0"/>
        <w:spacing w:after="60"/>
        <w:ind w:left="-284"/>
        <w:rPr>
          <w:rFonts w:eastAsia="Arial"/>
          <w:b/>
          <w:bCs/>
          <w:lang w:bidi="pl-PL"/>
        </w:rPr>
      </w:pPr>
    </w:p>
    <w:p w14:paraId="2C0AB9A0" w14:textId="66191048" w:rsidR="00D83D12" w:rsidRPr="00E80BDA" w:rsidRDefault="00D83D12" w:rsidP="00E87944">
      <w:pPr>
        <w:widowControl w:val="0"/>
        <w:numPr>
          <w:ilvl w:val="0"/>
          <w:numId w:val="2"/>
        </w:numPr>
        <w:tabs>
          <w:tab w:val="left" w:pos="-142"/>
        </w:tabs>
        <w:spacing w:before="120" w:line="286" w:lineRule="auto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>Utworzenie dodatkowego - piątego oddziału w Przedszkolu w Zespole Szkolno</w:t>
      </w:r>
      <w:r w:rsidR="00C31C20" w:rsidRPr="00E80BDA">
        <w:rPr>
          <w:rFonts w:eastAsia="Arial"/>
          <w:color w:val="000000"/>
          <w:lang w:bidi="pl-PL"/>
        </w:rPr>
        <w:t xml:space="preserve">- </w:t>
      </w:r>
      <w:r w:rsidRPr="00E80BDA">
        <w:rPr>
          <w:rFonts w:eastAsia="Arial"/>
          <w:color w:val="000000"/>
          <w:lang w:bidi="pl-PL"/>
        </w:rPr>
        <w:t>Przedszkolnym w Woli Kiełpińskiej</w:t>
      </w:r>
    </w:p>
    <w:p w14:paraId="3280067E" w14:textId="77777777" w:rsidR="00D83D12" w:rsidRPr="00E80BDA" w:rsidRDefault="00D83D12" w:rsidP="00E87944">
      <w:pPr>
        <w:widowControl w:val="0"/>
        <w:numPr>
          <w:ilvl w:val="0"/>
          <w:numId w:val="2"/>
        </w:numPr>
        <w:tabs>
          <w:tab w:val="left" w:pos="-284"/>
        </w:tabs>
        <w:spacing w:before="120" w:line="286" w:lineRule="auto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>Wykorzystanie wolnych miejsc w Samorządowym Przedszkolu w Zegrzu</w:t>
      </w:r>
    </w:p>
    <w:p w14:paraId="7485E1AB" w14:textId="4B405CA7" w:rsidR="00D83D12" w:rsidRPr="00E80BDA" w:rsidRDefault="00D97857" w:rsidP="00E87944">
      <w:pPr>
        <w:widowControl w:val="0"/>
        <w:spacing w:before="120"/>
        <w:ind w:left="-284"/>
        <w:rPr>
          <w:rFonts w:eastAsia="Arial"/>
          <w:b/>
          <w:bCs/>
          <w:lang w:bidi="pl-PL"/>
        </w:rPr>
      </w:pPr>
      <w:r w:rsidRPr="00E80BDA">
        <w:rPr>
          <w:rFonts w:eastAsia="Arial"/>
          <w:b/>
          <w:bCs/>
          <w:color w:val="000000"/>
          <w:lang w:bidi="pl-PL"/>
        </w:rPr>
        <w:t>III</w:t>
      </w:r>
      <w:r w:rsidR="00D83D12" w:rsidRPr="00E80BDA">
        <w:rPr>
          <w:rFonts w:eastAsia="Arial"/>
          <w:b/>
          <w:bCs/>
          <w:color w:val="000000"/>
          <w:lang w:bidi="pl-PL"/>
        </w:rPr>
        <w:t xml:space="preserve"> Miejsca przedszkolne na rok szkolny 2022/2023</w:t>
      </w:r>
    </w:p>
    <w:p w14:paraId="4F2F4B6A" w14:textId="1CB6C714" w:rsidR="00D83D12" w:rsidRPr="00E80BDA" w:rsidRDefault="00D83D12" w:rsidP="00B97B97">
      <w:pPr>
        <w:widowControl w:val="0"/>
        <w:spacing w:before="120" w:line="360" w:lineRule="auto"/>
        <w:ind w:left="-284"/>
        <w:rPr>
          <w:rFonts w:eastAsia="Arial"/>
          <w:color w:val="000000"/>
          <w:lang w:bidi="pl-PL"/>
        </w:rPr>
      </w:pPr>
      <w:r w:rsidRPr="00E80BDA">
        <w:rPr>
          <w:rFonts w:eastAsia="Arial"/>
          <w:color w:val="000000"/>
          <w:lang w:bidi="pl-PL"/>
        </w:rPr>
        <w:t xml:space="preserve">Na rok szkolny 2022/2023 </w:t>
      </w:r>
      <w:r w:rsidR="00D97857" w:rsidRPr="00E80BDA">
        <w:rPr>
          <w:rFonts w:eastAsia="Arial"/>
          <w:color w:val="000000"/>
          <w:lang w:bidi="pl-PL"/>
        </w:rPr>
        <w:t>Miasto</w:t>
      </w:r>
      <w:r w:rsidRPr="00E80BDA">
        <w:rPr>
          <w:rFonts w:eastAsia="Arial"/>
          <w:color w:val="000000"/>
          <w:lang w:bidi="pl-PL"/>
        </w:rPr>
        <w:t xml:space="preserve"> i Gmina Serock zabezpiecza 618 miejsc przedszkolnych w 25 oddziałach, tj. o 50 miejsc więcej niż w roku szkolnym 2021/2022 i o dwa oddziały przedszkolne, w tym: oddział w Przedszkolu w Woli Kiełpińskiej i oddział przedszkolny w Szkole Podstawowej w </w:t>
      </w:r>
      <w:r w:rsidR="008C1AFE" w:rsidRPr="00E80BDA">
        <w:rPr>
          <w:rFonts w:eastAsia="Arial"/>
          <w:color w:val="000000"/>
          <w:lang w:bidi="pl-PL"/>
        </w:rPr>
        <w:t>Zegrzu.</w:t>
      </w:r>
      <w:r w:rsidRPr="00E80BDA">
        <w:rPr>
          <w:rFonts w:eastAsia="Arial"/>
          <w:color w:val="000000"/>
          <w:lang w:bidi="pl-PL"/>
        </w:rPr>
        <w:t xml:space="preserve"> Wychowanie przedszkolne będzie świadczone prze 5 publicznych placówek oświatowych.</w:t>
      </w:r>
    </w:p>
    <w:p w14:paraId="6D8B440E" w14:textId="0C251E0A" w:rsidR="005E298E" w:rsidRPr="00E80BDA" w:rsidRDefault="005E298E" w:rsidP="00B97B97">
      <w:pPr>
        <w:widowControl w:val="0"/>
        <w:spacing w:before="120" w:line="360" w:lineRule="auto"/>
        <w:ind w:left="-284" w:firstLine="992"/>
        <w:rPr>
          <w:rFonts w:eastAsia="Arial"/>
          <w:color w:val="000000"/>
          <w:lang w:bidi="pl-PL"/>
        </w:rPr>
      </w:pPr>
      <w:r w:rsidRPr="00E80BDA">
        <w:rPr>
          <w:rFonts w:eastAsia="Arial"/>
          <w:color w:val="000000"/>
          <w:lang w:bidi="pl-PL"/>
        </w:rPr>
        <w:t>Informacje dotyczące organizacji nauczania i wychowania dzieci z Ukrainy</w:t>
      </w:r>
    </w:p>
    <w:p w14:paraId="4CE1E720" w14:textId="77777777" w:rsidR="005E298E" w:rsidRPr="00E80BDA" w:rsidRDefault="005E298E" w:rsidP="00B97B97">
      <w:pPr>
        <w:widowControl w:val="0"/>
        <w:spacing w:before="120" w:line="360" w:lineRule="auto"/>
        <w:ind w:left="-284"/>
        <w:rPr>
          <w:rFonts w:eastAsia="Arial"/>
          <w:color w:val="000000"/>
          <w:lang w:bidi="pl-PL"/>
        </w:rPr>
      </w:pPr>
      <w:r w:rsidRPr="00E80BDA">
        <w:rPr>
          <w:rFonts w:eastAsia="Arial"/>
          <w:color w:val="000000"/>
          <w:lang w:bidi="pl-PL"/>
        </w:rPr>
        <w:t>Na podstawie rozporządzenia Ministra Edukacji Narodowej z dnia 23 sierpnia 2017r. w sprawie kształcenia osób niebędących obywatelami polskimi oraz osób będących obywatelami polskimi, które pobierały naukę w szkołach funkcjonujących w systemach oświaty innych państw - dzieci z Ukrainy, które znalazły się na terytorium Polski w związku z działaniami wojennymi prowadzonymi na terytorium tego państwa, pobierają naukę i korzystają z wychowania przedszkolnego w oddziałach ogólnodostępnych, a także w celowo utworzonych oddziałach przygotowawczych w Szkole Podstawowej im. Wojska Polskiego w Zegrzu.</w:t>
      </w:r>
    </w:p>
    <w:p w14:paraId="3B8BD06D" w14:textId="65E2E7C2" w:rsidR="005E298E" w:rsidRPr="00E80BDA" w:rsidRDefault="005E298E" w:rsidP="00B97B97">
      <w:pPr>
        <w:widowControl w:val="0"/>
        <w:spacing w:before="120" w:line="360" w:lineRule="auto"/>
        <w:ind w:left="-284"/>
        <w:rPr>
          <w:rFonts w:eastAsia="Arial"/>
          <w:color w:val="000000"/>
          <w:lang w:bidi="pl-PL"/>
        </w:rPr>
      </w:pPr>
      <w:r w:rsidRPr="00E80BDA">
        <w:rPr>
          <w:rFonts w:eastAsia="Arial"/>
          <w:color w:val="000000"/>
          <w:lang w:bidi="pl-PL"/>
        </w:rPr>
        <w:t>Od 21 marca 2022r. w oparciu o Zarządzenie Burmistrza Miasta i Gminy Serock funkcjonują 3 oddziały przygotowawcze w klasach łączonych, odpowiednio dla klas: I - III - 2 oddziały oraz 1 oddział dla klas IV -VI.</w:t>
      </w:r>
    </w:p>
    <w:p w14:paraId="7DC7CC8C" w14:textId="77777777" w:rsidR="005E298E" w:rsidRPr="00E80BDA" w:rsidRDefault="005E298E" w:rsidP="00B97B97">
      <w:pPr>
        <w:widowControl w:val="0"/>
        <w:spacing w:before="120" w:line="360" w:lineRule="auto"/>
        <w:ind w:left="-284"/>
        <w:rPr>
          <w:rFonts w:eastAsia="Arial"/>
          <w:color w:val="000000"/>
          <w:lang w:bidi="pl-PL"/>
        </w:rPr>
      </w:pPr>
      <w:r w:rsidRPr="00E80BDA">
        <w:rPr>
          <w:rFonts w:eastAsia="Arial"/>
          <w:color w:val="000000"/>
          <w:lang w:bidi="pl-PL"/>
        </w:rPr>
        <w:t>W oparciu o art. 50 ustawy z dnia 12 marca 2022r. o pomocy obywatelom Ukrainy w związku z konfliktem zbrojnym na terytorium tego państwa, wsparcie finansowe na realizację dodatkowych zadań oświatowych gmina otrzymuje z Funduszu Pomocy.</w:t>
      </w:r>
    </w:p>
    <w:p w14:paraId="74FF06B9" w14:textId="03372082" w:rsidR="005E298E" w:rsidRPr="00E80BDA" w:rsidRDefault="005E298E" w:rsidP="00B97B97">
      <w:pPr>
        <w:widowControl w:val="0"/>
        <w:spacing w:before="120" w:line="360" w:lineRule="auto"/>
        <w:ind w:left="-284"/>
        <w:rPr>
          <w:rFonts w:eastAsia="Arial"/>
          <w:color w:val="000000"/>
          <w:lang w:bidi="pl-PL"/>
        </w:rPr>
      </w:pPr>
      <w:r w:rsidRPr="00E80BDA">
        <w:rPr>
          <w:rFonts w:eastAsia="Arial"/>
          <w:color w:val="000000"/>
          <w:lang w:bidi="pl-PL"/>
        </w:rPr>
        <w:t>W oparciu o art. 59 ww. ustawy Minister Edukacji i Nauki rozporządzeniem z dnia 21 marca 2O22r. określił organizację kształcenia, wychowania i opieki dzieci i młodzieży będących obywatelami Ukrainy.</w:t>
      </w:r>
    </w:p>
    <w:p w14:paraId="28DCACFB" w14:textId="1789C257" w:rsidR="00D83D12" w:rsidRDefault="005E298E" w:rsidP="00B97B97">
      <w:pPr>
        <w:widowControl w:val="0"/>
        <w:spacing w:before="120" w:line="360" w:lineRule="auto"/>
        <w:ind w:left="-284"/>
        <w:rPr>
          <w:rFonts w:eastAsia="Arial"/>
          <w:lang w:bidi="pl-PL"/>
        </w:rPr>
      </w:pPr>
      <w:r w:rsidRPr="00E80BDA">
        <w:rPr>
          <w:rFonts w:eastAsia="Arial"/>
          <w:color w:val="000000"/>
          <w:lang w:bidi="pl-PL"/>
        </w:rPr>
        <w:t>Dane dotyczące liczby dzieci z Ukrainy w placówkach oświatowych prowadzonych przez Miasto i Gminę Serock przedstawia załączona tabela</w:t>
      </w:r>
      <w:r w:rsidRPr="00E80BDA">
        <w:rPr>
          <w:rFonts w:eastAsia="Arial"/>
          <w:lang w:bidi="pl-PL"/>
        </w:rPr>
        <w:t>.</w:t>
      </w:r>
    </w:p>
    <w:p w14:paraId="1AF13104" w14:textId="73E062E7" w:rsidR="00E80BDA" w:rsidRDefault="00E80BDA" w:rsidP="00A05310">
      <w:pPr>
        <w:widowControl w:val="0"/>
        <w:spacing w:after="140" w:line="286" w:lineRule="auto"/>
        <w:ind w:left="-284"/>
        <w:rPr>
          <w:rFonts w:eastAsia="Arial"/>
          <w:lang w:bidi="pl-PL"/>
        </w:rPr>
      </w:pPr>
    </w:p>
    <w:p w14:paraId="023F38F3" w14:textId="4E786DA9" w:rsidR="00E87944" w:rsidRDefault="00E87944" w:rsidP="00A05310">
      <w:pPr>
        <w:widowControl w:val="0"/>
        <w:spacing w:after="140" w:line="286" w:lineRule="auto"/>
        <w:ind w:left="-284"/>
        <w:rPr>
          <w:rFonts w:eastAsia="Arial"/>
          <w:lang w:bidi="pl-PL"/>
        </w:rPr>
      </w:pPr>
    </w:p>
    <w:tbl>
      <w:tblPr>
        <w:tblOverlap w:val="never"/>
        <w:tblW w:w="107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2"/>
        <w:gridCol w:w="1634"/>
        <w:gridCol w:w="1703"/>
        <w:gridCol w:w="1785"/>
        <w:gridCol w:w="1790"/>
        <w:gridCol w:w="1816"/>
      </w:tblGrid>
      <w:tr w:rsidR="00A05310" w:rsidRPr="00A05310" w14:paraId="311F528B" w14:textId="77777777" w:rsidTr="00A05310">
        <w:trPr>
          <w:trHeight w:hRule="exact" w:val="540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953F3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lastRenderedPageBreak/>
              <w:t>Nazwa placówki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965265" w14:textId="77777777" w:rsidR="00A05310" w:rsidRPr="00A05310" w:rsidRDefault="00A05310" w:rsidP="00A05310">
            <w:pPr>
              <w:widowControl w:val="0"/>
              <w:spacing w:line="262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Stan na 23 marca 2022r.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E39A3F" w14:textId="77777777" w:rsidR="00A05310" w:rsidRPr="00A05310" w:rsidRDefault="00A05310" w:rsidP="00A05310">
            <w:pPr>
              <w:widowControl w:val="0"/>
              <w:spacing w:line="262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Stan na 31 marca 2022r.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14D83" w14:textId="77777777" w:rsidR="00A05310" w:rsidRPr="00A05310" w:rsidRDefault="00A05310" w:rsidP="00A05310">
            <w:pPr>
              <w:widowControl w:val="0"/>
              <w:spacing w:line="262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Stan na 15 kwietnia 2022r.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276059" w14:textId="77777777" w:rsidR="00A05310" w:rsidRPr="00A05310" w:rsidRDefault="00A05310" w:rsidP="00A05310">
            <w:pPr>
              <w:widowControl w:val="0"/>
              <w:spacing w:line="262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Stan na 29 kwietnia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144B" w14:textId="77777777" w:rsidR="00A05310" w:rsidRPr="00A05310" w:rsidRDefault="00A05310" w:rsidP="00A05310">
            <w:pPr>
              <w:widowControl w:val="0"/>
              <w:spacing w:line="262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bidi="pl-PL"/>
              </w:rPr>
              <w:t>Stan na 30 maja 2022r.</w:t>
            </w:r>
          </w:p>
        </w:tc>
      </w:tr>
      <w:tr w:rsidR="00A05310" w:rsidRPr="00A05310" w14:paraId="20E9D8DF" w14:textId="77777777" w:rsidTr="00A05310">
        <w:trPr>
          <w:trHeight w:hRule="exact" w:val="52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AE7B69" w14:textId="77777777" w:rsidR="00A05310" w:rsidRPr="00A05310" w:rsidRDefault="00A05310" w:rsidP="00A05310">
            <w:pPr>
              <w:widowControl w:val="0"/>
              <w:ind w:firstLine="700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SP Serock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C1279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97BE9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B39D97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1A51D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81BA7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16</w:t>
            </w:r>
          </w:p>
        </w:tc>
      </w:tr>
      <w:tr w:rsidR="00A05310" w:rsidRPr="00A05310" w14:paraId="15729EFC" w14:textId="77777777" w:rsidTr="00A05310">
        <w:trPr>
          <w:trHeight w:hRule="exact" w:val="272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319896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SP Zegrze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B78775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67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D492F5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81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1699C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6E3F3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68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CE00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51</w:t>
            </w:r>
          </w:p>
        </w:tc>
      </w:tr>
      <w:tr w:rsidR="00A05310" w:rsidRPr="00A05310" w14:paraId="3EE1E234" w14:textId="77777777" w:rsidTr="00A05310">
        <w:trPr>
          <w:trHeight w:hRule="exact" w:val="267"/>
          <w:jc w:val="center"/>
        </w:trPr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49D9E0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SP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384648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ED252D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81435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EBD53F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12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C13B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5</w:t>
            </w:r>
          </w:p>
        </w:tc>
      </w:tr>
      <w:tr w:rsidR="00A05310" w:rsidRPr="00A05310" w14:paraId="037C20DA" w14:textId="77777777" w:rsidTr="00A05310">
        <w:trPr>
          <w:trHeight w:hRule="exact" w:val="512"/>
          <w:jc w:val="center"/>
        </w:trPr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</w:tcPr>
          <w:p w14:paraId="7AAFC2C6" w14:textId="77777777" w:rsidR="00A05310" w:rsidRPr="00A05310" w:rsidRDefault="00A05310" w:rsidP="00A05310">
            <w:pPr>
              <w:widowControl w:val="0"/>
              <w:ind w:firstLine="280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 xml:space="preserve">Oddziały </w:t>
            </w:r>
            <w:proofErr w:type="spellStart"/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przyg</w:t>
            </w:r>
            <w:proofErr w:type="spellEnd"/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. (P)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D0169F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36+25=61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00B2C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40+25= 65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D7F834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41+21=62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59B04B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37+19=56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CF912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28+18=46</w:t>
            </w:r>
          </w:p>
        </w:tc>
      </w:tr>
      <w:tr w:rsidR="00A05310" w:rsidRPr="00A05310" w14:paraId="46C0ED11" w14:textId="77777777" w:rsidTr="00A05310">
        <w:trPr>
          <w:trHeight w:hRule="exact" w:val="26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50198" w14:textId="77777777" w:rsidR="00A05310" w:rsidRPr="00A05310" w:rsidRDefault="00A05310" w:rsidP="00A05310">
            <w:pPr>
              <w:widowControl w:val="0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ZSP Wola Kiełpińska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1AF91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D39FA8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A0CCDE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E03C84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E3B97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11</w:t>
            </w:r>
          </w:p>
        </w:tc>
      </w:tr>
      <w:tr w:rsidR="00A05310" w:rsidRPr="00A05310" w14:paraId="52AA5B8C" w14:textId="77777777" w:rsidTr="00A05310">
        <w:trPr>
          <w:trHeight w:hRule="exact" w:val="267"/>
          <w:jc w:val="center"/>
        </w:trPr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25388FA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SP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ADCEE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BA3E8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E6184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FEAEF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11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48E77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6</w:t>
            </w:r>
          </w:p>
        </w:tc>
      </w:tr>
      <w:tr w:rsidR="00A05310" w:rsidRPr="00A05310" w14:paraId="16ED79B5" w14:textId="77777777" w:rsidTr="00A05310">
        <w:trPr>
          <w:trHeight w:hRule="exact" w:val="503"/>
          <w:jc w:val="center"/>
        </w:trPr>
        <w:tc>
          <w:tcPr>
            <w:tcW w:w="2032" w:type="dxa"/>
            <w:tcBorders>
              <w:left w:val="single" w:sz="4" w:space="0" w:color="auto"/>
            </w:tcBorders>
            <w:shd w:val="clear" w:color="auto" w:fill="auto"/>
          </w:tcPr>
          <w:p w14:paraId="6C86EE7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Przedszkole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780914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10BD3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2F6309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731C1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C78A7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5</w:t>
            </w:r>
          </w:p>
        </w:tc>
      </w:tr>
      <w:tr w:rsidR="00A05310" w:rsidRPr="00A05310" w14:paraId="35DC66E2" w14:textId="77777777" w:rsidTr="00A05310">
        <w:trPr>
          <w:trHeight w:hRule="exact" w:val="26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62E2D5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SP Jadwisin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A4C331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E12962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FD74B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742BEF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64F49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12</w:t>
            </w:r>
          </w:p>
        </w:tc>
      </w:tr>
      <w:tr w:rsidR="00A05310" w:rsidRPr="00A05310" w14:paraId="07F95214" w14:textId="77777777" w:rsidTr="00A05310">
        <w:trPr>
          <w:trHeight w:hRule="exact" w:val="26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63AAE4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SP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FCEEA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D19191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A481D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3D36DB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E63D9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7</w:t>
            </w:r>
          </w:p>
        </w:tc>
      </w:tr>
      <w:tr w:rsidR="00A05310" w:rsidRPr="00A05310" w14:paraId="36680A75" w14:textId="77777777" w:rsidTr="00A05310">
        <w:trPr>
          <w:trHeight w:hRule="exact" w:val="521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CE7F5E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Oddziały przedszkolne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F8F22B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6F3E3A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B32969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488207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11B10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i/>
                <w:iCs/>
                <w:color w:val="000000"/>
                <w:sz w:val="22"/>
                <w:szCs w:val="22"/>
                <w:lang w:bidi="pl-PL"/>
              </w:rPr>
              <w:t>5</w:t>
            </w:r>
          </w:p>
        </w:tc>
      </w:tr>
      <w:tr w:rsidR="00A05310" w:rsidRPr="00A05310" w14:paraId="1411166A" w14:textId="77777777" w:rsidTr="00A05310">
        <w:trPr>
          <w:trHeight w:hRule="exact" w:val="52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5F595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Przedszkole Serock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8B2F1D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9B7181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24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5E5960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23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9786DA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24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D1DE7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23</w:t>
            </w:r>
          </w:p>
        </w:tc>
      </w:tr>
      <w:tr w:rsidR="00A05310" w:rsidRPr="00A05310" w14:paraId="6D1A9ACC" w14:textId="77777777" w:rsidTr="00A05310">
        <w:trPr>
          <w:trHeight w:hRule="exact" w:val="52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59EC5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Przedszkole Zegrze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8E998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265A23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5CDC88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855C4B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29212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6</w:t>
            </w:r>
          </w:p>
        </w:tc>
      </w:tr>
      <w:tr w:rsidR="00A05310" w:rsidRPr="00A05310" w14:paraId="68698D7A" w14:textId="77777777" w:rsidTr="00A05310">
        <w:trPr>
          <w:trHeight w:hRule="exact" w:val="104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17148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pl-PL"/>
              </w:rPr>
              <w:t>Szkoły</w:t>
            </w:r>
          </w:p>
          <w:p w14:paraId="2253A3A9" w14:textId="77777777" w:rsidR="00A05310" w:rsidRPr="00A05310" w:rsidRDefault="00A05310" w:rsidP="00A05310">
            <w:pPr>
              <w:widowControl w:val="0"/>
              <w:spacing w:line="230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pl-PL"/>
              </w:rPr>
              <w:t>Przedszkola/</w:t>
            </w:r>
            <w:proofErr w:type="spellStart"/>
            <w:r w:rsidRPr="00A0531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pl-PL"/>
              </w:rPr>
              <w:t>oddz.prz</w:t>
            </w:r>
            <w:proofErr w:type="spellEnd"/>
            <w:r w:rsidRPr="00A05310"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22"/>
                <w:szCs w:val="22"/>
                <w:lang w:bidi="pl-PL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A4F53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26 + 61 P = 87</w:t>
            </w:r>
          </w:p>
          <w:p w14:paraId="6F82278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42490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45+65 P = 110</w:t>
            </w:r>
          </w:p>
          <w:p w14:paraId="3E6B8825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2D992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49+62 P = 111</w:t>
            </w:r>
          </w:p>
          <w:p w14:paraId="0B717F9F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33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39B87A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45+56 P = 101</w:t>
            </w:r>
          </w:p>
          <w:p w14:paraId="6D66DF42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35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FD6FF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34+46 P = 80</w:t>
            </w:r>
          </w:p>
          <w:p w14:paraId="0F37BD65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39</w:t>
            </w:r>
          </w:p>
        </w:tc>
      </w:tr>
      <w:tr w:rsidR="00A05310" w:rsidRPr="00A05310" w14:paraId="7207E53E" w14:textId="77777777" w:rsidTr="00A05310">
        <w:trPr>
          <w:trHeight w:hRule="exact" w:val="286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56D98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A25C1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7262C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143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801D48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F02EF1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136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C0F2" w14:textId="77777777" w:rsidR="00A05310" w:rsidRPr="00A05310" w:rsidRDefault="00A05310" w:rsidP="00A05310">
            <w:pPr>
              <w:widowControl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bidi="pl-PL"/>
              </w:rPr>
            </w:pPr>
            <w:r w:rsidRPr="00A05310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bidi="pl-PL"/>
              </w:rPr>
              <w:t>119</w:t>
            </w:r>
          </w:p>
        </w:tc>
      </w:tr>
    </w:tbl>
    <w:p w14:paraId="73568628" w14:textId="77777777" w:rsidR="00A05310" w:rsidRPr="00A05310" w:rsidRDefault="00A05310" w:rsidP="00A05310">
      <w:pPr>
        <w:widowControl w:val="0"/>
        <w:spacing w:after="140" w:line="286" w:lineRule="auto"/>
        <w:ind w:left="-284"/>
        <w:rPr>
          <w:rFonts w:eastAsia="Arial"/>
          <w:sz w:val="22"/>
          <w:szCs w:val="22"/>
          <w:lang w:bidi="pl-PL"/>
        </w:rPr>
      </w:pPr>
    </w:p>
    <w:p w14:paraId="48EB1CCC" w14:textId="77777777" w:rsidR="00D83D12" w:rsidRDefault="00D83D12" w:rsidP="00E66FFA">
      <w:pPr>
        <w:pStyle w:val="NormalnyWeb"/>
        <w:spacing w:before="0" w:beforeAutospacing="0" w:after="0" w:afterAutospacing="0"/>
      </w:pPr>
    </w:p>
    <w:p w14:paraId="26AA9998" w14:textId="7AF25C4F" w:rsidR="00D83D12" w:rsidRDefault="000237B5" w:rsidP="00B97B97">
      <w:pPr>
        <w:pStyle w:val="NormalnyWeb"/>
        <w:spacing w:before="0" w:beforeAutospacing="0" w:after="0" w:afterAutospacing="0" w:line="276" w:lineRule="auto"/>
      </w:pPr>
      <w:r w:rsidRPr="000237B5">
        <w:t>Przewodniczący</w:t>
      </w:r>
      <w:r w:rsidR="00282858">
        <w:t xml:space="preserve"> Rady Miejskiej</w:t>
      </w:r>
      <w:r w:rsidRPr="000237B5">
        <w:t xml:space="preserve"> Mariusz Rosiński </w:t>
      </w:r>
      <w:r>
        <w:t xml:space="preserve">powiedział, że według jego obliczeń z tabel przedstawionych przez Panią Dyrektor Alicję </w:t>
      </w:r>
      <w:proofErr w:type="spellStart"/>
      <w:r>
        <w:t>Melion</w:t>
      </w:r>
      <w:proofErr w:type="spellEnd"/>
      <w:r>
        <w:t xml:space="preserve"> to brakuje między 10 a 15 miejsc mimo powstania nowych oddziałów. Jak ta kwestia zostanie rozwiązana</w:t>
      </w:r>
      <w:r w:rsidR="00070C43">
        <w:t xml:space="preserve">, jak to będzie </w:t>
      </w:r>
      <w:r w:rsidR="00EB2400">
        <w:t>wyglądać,</w:t>
      </w:r>
      <w:r w:rsidR="00070C43">
        <w:t xml:space="preserve"> jeśli chodzi o </w:t>
      </w:r>
      <w:r w:rsidR="00EB2400">
        <w:t>dzieci,</w:t>
      </w:r>
      <w:r w:rsidR="00070C43">
        <w:t xml:space="preserve"> które nie maja tego miejsca. </w:t>
      </w:r>
      <w:r w:rsidR="00EB2400">
        <w:t xml:space="preserve">Ile oddziałów powstanie w przedszkolu w Zegrzu. </w:t>
      </w:r>
      <w:r w:rsidR="00070581">
        <w:t>Czy sala</w:t>
      </w:r>
      <w:r w:rsidR="004C00B5">
        <w:t xml:space="preserve"> integracji sensorycznej </w:t>
      </w:r>
      <w:r w:rsidR="00070581">
        <w:t xml:space="preserve">będzie w pełni wykorzystywana. </w:t>
      </w:r>
    </w:p>
    <w:p w14:paraId="3489093F" w14:textId="77777777" w:rsidR="00D83D12" w:rsidRDefault="00D83D12" w:rsidP="00B97B97">
      <w:pPr>
        <w:pStyle w:val="NormalnyWeb"/>
        <w:spacing w:before="0" w:beforeAutospacing="0" w:after="0" w:afterAutospacing="0" w:line="276" w:lineRule="auto"/>
      </w:pPr>
    </w:p>
    <w:p w14:paraId="61AEB8EF" w14:textId="1CBFBC2A" w:rsidR="00D83D12" w:rsidRDefault="007D42A8" w:rsidP="00B97B97">
      <w:pPr>
        <w:pStyle w:val="NormalnyWeb"/>
        <w:spacing w:before="0" w:beforeAutospacing="0" w:after="0" w:afterAutospacing="0" w:line="276" w:lineRule="auto"/>
      </w:pPr>
      <w:r w:rsidRPr="007D42A8">
        <w:t xml:space="preserve">Dyrektor </w:t>
      </w:r>
      <w:proofErr w:type="spellStart"/>
      <w:r w:rsidRPr="007D42A8">
        <w:t>ZOSiP</w:t>
      </w:r>
      <w:proofErr w:type="spellEnd"/>
      <w:r w:rsidRPr="007D42A8">
        <w:t xml:space="preserve"> Alicja </w:t>
      </w:r>
      <w:proofErr w:type="spellStart"/>
      <w:r w:rsidRPr="007D42A8">
        <w:t>Melion</w:t>
      </w:r>
      <w:proofErr w:type="spellEnd"/>
      <w:r w:rsidRPr="007D42A8">
        <w:t xml:space="preserve"> odpowiedziała</w:t>
      </w:r>
      <w:r>
        <w:t xml:space="preserve">, że faktycznie jak się zsumuje matematycznie to wychodzi na to, że 12 </w:t>
      </w:r>
      <w:r w:rsidR="00C17350">
        <w:t xml:space="preserve">miejsc jest pustych, ale oświata jest świadoma tego, że nie wszyscy rodzice przyjmują te wskazywane miejsca. Bo to jest obwiązek ustawowy, że Burmistrz wszystkim dzieciom, które się zgłoszą w rekrutacji </w:t>
      </w:r>
      <w:r w:rsidR="00F260B7">
        <w:t xml:space="preserve">wskazuje miejsce wolne w innych placówkach i to już nie jest to przedszkole, na którym rodzicom zależało i w tzw. „międzyczasie” znajdą inne przedszkole i nie wszyscy rodzice to miejsce przyjmują. </w:t>
      </w:r>
      <w:r w:rsidR="00C41D2B">
        <w:t>Zwracane miejsca zostaną skierowane do tych 12 osób</w:t>
      </w:r>
      <w:r w:rsidR="003D09A5">
        <w:t xml:space="preserve">. Z informacji od Pani Dyrektor Kołeckiej wynikało, że na 20 skierowań ośmioro potwierdziło, a reszta miejsc jest wolnych. Także na pewno placówka już dysponuje wolnymi miejscami. </w:t>
      </w:r>
      <w:r w:rsidR="004C00B5">
        <w:t xml:space="preserve">Jeśli chodzi o odpowiedź czy zwolniona zostanie sala integracji sensorycznej to w tym momencie ciężko stwierdzić, ponieważ chcieli by </w:t>
      </w:r>
      <w:r w:rsidR="007E6EDE">
        <w:t>bardzo,</w:t>
      </w:r>
      <w:r w:rsidR="004C00B5">
        <w:t xml:space="preserve"> żeby pełniła funkcje takie w jakim celu była </w:t>
      </w:r>
      <w:r w:rsidR="007E6EDE">
        <w:t>budowana,</w:t>
      </w:r>
      <w:r w:rsidR="004C00B5">
        <w:t xml:space="preserve"> </w:t>
      </w:r>
      <w:r w:rsidR="00745146">
        <w:t xml:space="preserve">ale chyba będzie trudno. </w:t>
      </w:r>
      <w:r w:rsidR="007E6EDE">
        <w:t>Jeśli chodzi o przedszkole w Zegrzu to tam powstaną 4 oddziały przedszkolne</w:t>
      </w:r>
      <w:r w:rsidR="00AF2F70">
        <w:t xml:space="preserve"> i 2 oddziały żłobkowe. </w:t>
      </w:r>
      <w:r w:rsidR="00BC6ABD">
        <w:t xml:space="preserve">W Woli Kiełpińskiej będzie 5 oddziałów przedszkolnych, ale zostaną zwolnione dwie sale na rzecz szkoły. </w:t>
      </w:r>
    </w:p>
    <w:p w14:paraId="2E1939CB" w14:textId="1C84D2E8" w:rsidR="00D83D12" w:rsidRDefault="00D83D12" w:rsidP="00E66FFA">
      <w:pPr>
        <w:pStyle w:val="NormalnyWeb"/>
        <w:spacing w:before="0" w:beforeAutospacing="0" w:after="0" w:afterAutospacing="0"/>
      </w:pPr>
    </w:p>
    <w:p w14:paraId="5B364CAF" w14:textId="3BD3294C" w:rsidR="00D22036" w:rsidRDefault="009F543A" w:rsidP="00E66FFA">
      <w:pPr>
        <w:pStyle w:val="NormalnyWeb"/>
        <w:spacing w:before="0" w:beforeAutospacing="0" w:after="0" w:afterAutospacing="0"/>
      </w:pPr>
      <w:r w:rsidRPr="009F543A">
        <w:rPr>
          <w:b/>
          <w:bCs/>
        </w:rPr>
        <w:lastRenderedPageBreak/>
        <w:t>4. Podsumowanie zrealizowanych w kwietniu imprez sportowych i kulturalnych „Wojciechowe Świętowanie”.</w:t>
      </w:r>
      <w:r w:rsidRPr="009F543A">
        <w:rPr>
          <w:b/>
          <w:bCs/>
        </w:rPr>
        <w:br/>
      </w:r>
      <w:r>
        <w:br/>
      </w:r>
    </w:p>
    <w:p w14:paraId="651F741E" w14:textId="4A931C8F" w:rsidR="007B3B08" w:rsidRDefault="007B3B08" w:rsidP="007B3B08">
      <w:pPr>
        <w:pStyle w:val="NormalnyWeb"/>
        <w:spacing w:before="0" w:beforeAutospacing="0" w:after="0" w:afterAutospacing="0"/>
      </w:pPr>
      <w:r w:rsidRPr="007B3B08">
        <w:t xml:space="preserve">Dyrektor Centrum Kultury i Czytelnictwa w Serocku Renata </w:t>
      </w:r>
      <w:proofErr w:type="spellStart"/>
      <w:r w:rsidRPr="007B3B08">
        <w:t>Mulik</w:t>
      </w:r>
      <w:proofErr w:type="spellEnd"/>
      <w:r w:rsidR="008F2EF0">
        <w:t xml:space="preserve"> oraz Zastępca Burmistrza Marek </w:t>
      </w:r>
      <w:proofErr w:type="spellStart"/>
      <w:r w:rsidR="008F2EF0">
        <w:t>Bąbolski</w:t>
      </w:r>
      <w:proofErr w:type="spellEnd"/>
      <w:r w:rsidRPr="007B3B08">
        <w:t xml:space="preserve"> </w:t>
      </w:r>
      <w:r>
        <w:t>przedstawi</w:t>
      </w:r>
      <w:r w:rsidR="008F2EF0">
        <w:t>li</w:t>
      </w:r>
      <w:r>
        <w:t xml:space="preserve"> podsumowanie „Wojciechowego Świętowania”. </w:t>
      </w:r>
      <w:r w:rsidR="000F38F6">
        <w:t xml:space="preserve">Pani Dyrektor </w:t>
      </w:r>
      <w:proofErr w:type="spellStart"/>
      <w:r w:rsidR="000F38F6">
        <w:t>CKiCz</w:t>
      </w:r>
      <w:proofErr w:type="spellEnd"/>
      <w:r w:rsidR="000F38F6">
        <w:t xml:space="preserve"> omówiła podsumowanie ze strony kulturalnej, a </w:t>
      </w:r>
      <w:r w:rsidR="005961BD">
        <w:t xml:space="preserve">Zastępca Burmistrza Pan Marek </w:t>
      </w:r>
      <w:proofErr w:type="spellStart"/>
      <w:r w:rsidR="005961BD">
        <w:t>Bąbolski</w:t>
      </w:r>
      <w:proofErr w:type="spellEnd"/>
      <w:r w:rsidR="005961BD">
        <w:t xml:space="preserve"> od strony sportowej. </w:t>
      </w:r>
      <w:r>
        <w:t xml:space="preserve">Obchody Święta Patrona Serocka - św. Wojciecha. rozpoczęła Uroczysta Sesja Rady Gminy w dniu 22 kwietnia 2022 r. </w:t>
      </w:r>
    </w:p>
    <w:p w14:paraId="02B697CA" w14:textId="77777777" w:rsidR="007B3B08" w:rsidRDefault="007B3B08" w:rsidP="007B3B08">
      <w:pPr>
        <w:pStyle w:val="NormalnyWeb"/>
        <w:spacing w:before="0" w:beforeAutospacing="0" w:after="0" w:afterAutospacing="0"/>
      </w:pPr>
      <w:r>
        <w:t>Sesja miała charakter uroczysty i została uświetniona hejnałem gminnym, z okazji 20. rocznicy ustanowienia hejnału Miasta i Gminy Serock.</w:t>
      </w:r>
    </w:p>
    <w:p w14:paraId="31E9E1A6" w14:textId="77777777" w:rsidR="007B3B08" w:rsidRDefault="007B3B08" w:rsidP="007B3B08">
      <w:pPr>
        <w:pStyle w:val="NormalnyWeb"/>
        <w:spacing w:before="0" w:beforeAutospacing="0" w:after="0" w:afterAutospacing="0"/>
      </w:pPr>
      <w:r>
        <w:t>W niedzielę 24 kwietnia o godzinie 11:00 odprawiona została uroczysta Msza św., a na serockim rynku odbył się Jubileuszowy X Bieg Wojciechowy.</w:t>
      </w:r>
    </w:p>
    <w:p w14:paraId="4795837E" w14:textId="77777777" w:rsidR="007B3B08" w:rsidRDefault="007B3B08" w:rsidP="007B3B08">
      <w:pPr>
        <w:pStyle w:val="NormalnyWeb"/>
        <w:spacing w:before="0" w:beforeAutospacing="0" w:after="0" w:afterAutospacing="0"/>
      </w:pPr>
      <w:r>
        <w:t>Ponadto w ramach obchodów zorganizowano następujące wydarzenia:</w:t>
      </w:r>
    </w:p>
    <w:p w14:paraId="23F6ECB7" w14:textId="7114D31F" w:rsidR="007B3B08" w:rsidRDefault="007B3B08" w:rsidP="007B3B08">
      <w:pPr>
        <w:pStyle w:val="NormalnyWeb"/>
        <w:spacing w:before="0" w:beforeAutospacing="0" w:after="0" w:afterAutospacing="0"/>
      </w:pPr>
      <w:r>
        <w:t xml:space="preserve">- 07.05.2022 r. (sobota) godz.10:00 Wojciechowy Turniej Szachowy, sala widowiskowa </w:t>
      </w:r>
      <w:proofErr w:type="spellStart"/>
      <w:r>
        <w:t>CKiCz</w:t>
      </w:r>
      <w:proofErr w:type="spellEnd"/>
      <w:r>
        <w:t xml:space="preserve"> ul. Pułtuska 35</w:t>
      </w:r>
    </w:p>
    <w:p w14:paraId="52E3DB6F" w14:textId="1021A7B3" w:rsidR="007B3B08" w:rsidRDefault="007B3B08" w:rsidP="007B3B08">
      <w:pPr>
        <w:pStyle w:val="NormalnyWeb"/>
        <w:spacing w:before="0" w:beforeAutospacing="0" w:after="0" w:afterAutospacing="0"/>
      </w:pPr>
      <w:r>
        <w:t>- 08.05.2022 r. (niedziela) godz. 10:00 Wojciechowy Turniej Brydża Sportowego, zgłoszenia w biurze zawodów.</w:t>
      </w:r>
    </w:p>
    <w:p w14:paraId="0A660669" w14:textId="77777777" w:rsidR="007B3B08" w:rsidRDefault="007B3B08" w:rsidP="007B3B08">
      <w:pPr>
        <w:pStyle w:val="NormalnyWeb"/>
        <w:spacing w:before="0" w:beforeAutospacing="0" w:after="0" w:afterAutospacing="0"/>
      </w:pPr>
      <w:r>
        <w:t>- 14.05.2022 r. godz. 9:00 Turniej Tenisa Stołowego, Hala PZSP w Serocku. Kategorie dla dzieci młodzieży i dorosłych</w:t>
      </w:r>
    </w:p>
    <w:p w14:paraId="0710941C" w14:textId="704DE818" w:rsidR="007B3B08" w:rsidRDefault="007B3B08" w:rsidP="007B3B08">
      <w:pPr>
        <w:pStyle w:val="NormalnyWeb"/>
        <w:spacing w:before="0" w:beforeAutospacing="0" w:after="0" w:afterAutospacing="0"/>
      </w:pPr>
      <w:r>
        <w:t>- 15.05.2022 r. Turniej 6 piłkarskich, Wola Kiełpińska</w:t>
      </w:r>
    </w:p>
    <w:p w14:paraId="220E9EDC" w14:textId="6F721667" w:rsidR="007B3B08" w:rsidRDefault="007B3B08" w:rsidP="007B3B08">
      <w:pPr>
        <w:pStyle w:val="NormalnyWeb"/>
        <w:spacing w:before="0" w:beforeAutospacing="0" w:after="0" w:afterAutospacing="0"/>
      </w:pPr>
      <w:r>
        <w:t xml:space="preserve">Podsumowanie obchodów święta Patrona św. Wojciecha rozpoczęła Uroczysta Sesja Rady Gminy z udziałem delegacji miast partnerskich Miasta i Gminy Serock w dniu 21 maja </w:t>
      </w:r>
      <w:r w:rsidR="008F2EF0">
        <w:br/>
      </w:r>
      <w:r>
        <w:t>2022 r.</w:t>
      </w:r>
    </w:p>
    <w:p w14:paraId="2FD5BDF5" w14:textId="06D2659B" w:rsidR="007B3B08" w:rsidRDefault="007B3B08" w:rsidP="007B3B08">
      <w:pPr>
        <w:pStyle w:val="NormalnyWeb"/>
        <w:spacing w:before="0" w:beforeAutospacing="0" w:after="0" w:afterAutospacing="0"/>
      </w:pPr>
      <w:r>
        <w:t>Wydarzeniem zwieńczającym obchody Patrona Miasta była impreza masowa w dniu 21 maja 2022 r.</w:t>
      </w:r>
    </w:p>
    <w:p w14:paraId="35E51EA5" w14:textId="055F9C41" w:rsidR="007B3B08" w:rsidRDefault="007B3B08" w:rsidP="007B3B08">
      <w:pPr>
        <w:pStyle w:val="NormalnyWeb"/>
        <w:spacing w:before="0" w:beforeAutospacing="0" w:after="0" w:afterAutospacing="0"/>
      </w:pPr>
      <w:r>
        <w:t xml:space="preserve">Tradycyjnie integralną częścią wydarzenia był "Barwny serocki korowód", </w:t>
      </w:r>
      <w:r w:rsidR="008F2EF0">
        <w:t xml:space="preserve">na który </w:t>
      </w:r>
      <w:r>
        <w:t>organizatorzy zaprosili wszystkich Mieszkańców Miasta i Gminy, Stowarzyszenia,</w:t>
      </w:r>
      <w:r w:rsidR="008F2EF0">
        <w:t xml:space="preserve"> </w:t>
      </w:r>
      <w:r>
        <w:t xml:space="preserve">Organizacje, Koła Gospodyń Wiejskich, Przedszkola, Szkoły, Harcerzy oraz grupy formalne i nieformalne. </w:t>
      </w:r>
    </w:p>
    <w:p w14:paraId="31D57416" w14:textId="77777777" w:rsidR="007B3B08" w:rsidRDefault="007B3B08" w:rsidP="007B3B08">
      <w:pPr>
        <w:pStyle w:val="NormalnyWeb"/>
        <w:spacing w:before="0" w:beforeAutospacing="0" w:after="0" w:afterAutospacing="0"/>
      </w:pPr>
      <w:r>
        <w:t xml:space="preserve">W programie: </w:t>
      </w:r>
    </w:p>
    <w:p w14:paraId="64D34928" w14:textId="77777777" w:rsidR="007B3B08" w:rsidRDefault="007B3B08" w:rsidP="007B3B08">
      <w:pPr>
        <w:pStyle w:val="NormalnyWeb"/>
        <w:spacing w:before="0" w:beforeAutospacing="0" w:after="0" w:afterAutospacing="0"/>
      </w:pPr>
      <w:r>
        <w:t xml:space="preserve">16.00 Barwny Korowód - prowadzi Orkiestra </w:t>
      </w:r>
      <w:proofErr w:type="spellStart"/>
      <w:r>
        <w:t>Brass</w:t>
      </w:r>
      <w:proofErr w:type="spellEnd"/>
      <w:r>
        <w:t xml:space="preserve"> Federacja</w:t>
      </w:r>
    </w:p>
    <w:p w14:paraId="18AA6338" w14:textId="77777777" w:rsidR="007B3B08" w:rsidRDefault="007B3B08" w:rsidP="007B3B08">
      <w:pPr>
        <w:pStyle w:val="NormalnyWeb"/>
        <w:spacing w:before="0" w:beforeAutospacing="0" w:after="0" w:afterAutospacing="0"/>
      </w:pPr>
      <w:r>
        <w:t>17.00 występy artystyczne dzieci i młodzieży z Centrum Kultury i Czytelnictwa w Serocku</w:t>
      </w:r>
    </w:p>
    <w:p w14:paraId="5BAD0D18" w14:textId="77777777" w:rsidR="007B3B08" w:rsidRDefault="007B3B08" w:rsidP="007B3B08">
      <w:pPr>
        <w:pStyle w:val="NormalnyWeb"/>
        <w:spacing w:before="0" w:beforeAutospacing="0" w:after="0" w:afterAutospacing="0"/>
      </w:pPr>
      <w:r>
        <w:t>Oraz zaprzyjaźnionych grup z terenu gminy.</w:t>
      </w:r>
    </w:p>
    <w:p w14:paraId="18DC42F0" w14:textId="77777777" w:rsidR="007B3B08" w:rsidRDefault="007B3B08" w:rsidP="007B3B08">
      <w:pPr>
        <w:pStyle w:val="NormalnyWeb"/>
        <w:spacing w:before="0" w:beforeAutospacing="0" w:after="0" w:afterAutospacing="0"/>
      </w:pPr>
      <w:r>
        <w:t>18.00 Koncert grupy Teatr Piosenki Elżbiety Zapendowskiej</w:t>
      </w:r>
    </w:p>
    <w:p w14:paraId="5500B645" w14:textId="77777777" w:rsidR="007B3B08" w:rsidRDefault="007B3B08" w:rsidP="007B3B08">
      <w:pPr>
        <w:pStyle w:val="NormalnyWeb"/>
        <w:spacing w:before="0" w:beforeAutospacing="0" w:after="0" w:afterAutospacing="0"/>
      </w:pPr>
      <w:r>
        <w:t xml:space="preserve">19.00 Koncert </w:t>
      </w:r>
      <w:proofErr w:type="spellStart"/>
      <w:r>
        <w:t>Lanberry</w:t>
      </w:r>
      <w:proofErr w:type="spellEnd"/>
    </w:p>
    <w:p w14:paraId="175D610A" w14:textId="77777777" w:rsidR="007B3B08" w:rsidRDefault="007B3B08" w:rsidP="007B3B08">
      <w:pPr>
        <w:pStyle w:val="NormalnyWeb"/>
        <w:spacing w:before="0" w:beforeAutospacing="0" w:after="0" w:afterAutospacing="0"/>
      </w:pPr>
      <w:r>
        <w:t>20.30 Koncert Zespołu „RAZ, DWA, TRZY”</w:t>
      </w:r>
    </w:p>
    <w:p w14:paraId="3700E292" w14:textId="3FFA0CAE" w:rsidR="007B3B08" w:rsidRDefault="007B3B08" w:rsidP="007B3B08">
      <w:pPr>
        <w:pStyle w:val="NormalnyWeb"/>
        <w:spacing w:before="0" w:beforeAutospacing="0" w:after="0" w:afterAutospacing="0"/>
      </w:pPr>
      <w:r>
        <w:t xml:space="preserve"> *p r o w a d z e n i e: Władysław Grzywna</w:t>
      </w:r>
    </w:p>
    <w:p w14:paraId="2DC9FC94" w14:textId="37F25885" w:rsidR="00D22036" w:rsidRDefault="007B3B08" w:rsidP="007B3B08">
      <w:pPr>
        <w:pStyle w:val="NormalnyWeb"/>
        <w:spacing w:before="0" w:beforeAutospacing="0" w:after="0" w:afterAutospacing="0"/>
      </w:pPr>
      <w:r>
        <w:t xml:space="preserve">Organizatorem wydarzenia </w:t>
      </w:r>
      <w:r w:rsidR="005961BD">
        <w:t>było</w:t>
      </w:r>
      <w:r>
        <w:t xml:space="preserve"> Centrum Kultury i Czytelnictwa w Serocku oraz Urząd Miasta i Gminy Serock.</w:t>
      </w:r>
    </w:p>
    <w:p w14:paraId="0953C23F" w14:textId="065ECC8D" w:rsidR="00F16941" w:rsidRDefault="00D1274F" w:rsidP="00E66FFA">
      <w:pPr>
        <w:pStyle w:val="NormalnyWeb"/>
        <w:spacing w:before="0" w:beforeAutospacing="0" w:after="0" w:afterAutospacing="0"/>
      </w:pPr>
      <w:r>
        <w:t xml:space="preserve">Dyrektor </w:t>
      </w:r>
      <w:proofErr w:type="spellStart"/>
      <w:r>
        <w:t>CKiCz</w:t>
      </w:r>
      <w:proofErr w:type="spellEnd"/>
      <w:r>
        <w:t xml:space="preserve"> Renata </w:t>
      </w:r>
      <w:proofErr w:type="spellStart"/>
      <w:r>
        <w:t>Mulik</w:t>
      </w:r>
      <w:proofErr w:type="spellEnd"/>
      <w:r>
        <w:t xml:space="preserve"> dodała, że k</w:t>
      </w:r>
      <w:r w:rsidR="00BC3093">
        <w:t>oszt</w:t>
      </w:r>
      <w:r w:rsidR="00922C6C">
        <w:t xml:space="preserve"> </w:t>
      </w:r>
      <w:r w:rsidR="00BC3093">
        <w:t>wydarzenia</w:t>
      </w:r>
      <w:r w:rsidR="001043B9">
        <w:t xml:space="preserve"> z części kulturalnej</w:t>
      </w:r>
      <w:r w:rsidR="00BC3093">
        <w:t xml:space="preserve"> </w:t>
      </w:r>
      <w:r w:rsidR="00F47E4B">
        <w:t xml:space="preserve">wynosił </w:t>
      </w:r>
      <w:r w:rsidR="00922C6C">
        <w:t xml:space="preserve">145 026,00zł, są to koszty obejmujące część artystyczną i techniczną. </w:t>
      </w:r>
      <w:r w:rsidR="00B349E9">
        <w:t>Część</w:t>
      </w:r>
      <w:r w:rsidR="00922C6C">
        <w:t xml:space="preserve"> artystyczna oprócz występów zespołów to jest scena, technika, telebim, </w:t>
      </w:r>
      <w:r w:rsidR="001E1A30">
        <w:t>ochrona imprezy</w:t>
      </w:r>
      <w:r w:rsidR="009415E6">
        <w:t xml:space="preserve">, zamówione barierki, ochrona altany, </w:t>
      </w:r>
      <w:proofErr w:type="spellStart"/>
      <w:r w:rsidR="009415E6">
        <w:t>toi</w:t>
      </w:r>
      <w:proofErr w:type="spellEnd"/>
      <w:r w:rsidR="009415E6">
        <w:t xml:space="preserve"> </w:t>
      </w:r>
      <w:proofErr w:type="spellStart"/>
      <w:r w:rsidR="009415E6">
        <w:t>toi</w:t>
      </w:r>
      <w:proofErr w:type="spellEnd"/>
      <w:r w:rsidR="009415E6">
        <w:t>, zabezpieczenie medyczne, energia, dyżur elektryka, 4 dodatkowe osoby do pomocy w rozstawieniu namiotów i altan, catering, noclegi artystów i drobiazgi typu nagrody dla uczestników</w:t>
      </w:r>
      <w:r w:rsidR="00E13CA3">
        <w:t>, banery, wydruki, więc ta część techniczna kosztowała 73 000,00zł</w:t>
      </w:r>
      <w:r w:rsidR="00DE00FC">
        <w:t>. Prawie taka sama kwota bo ok 71 000,00zł są to właśnie koncerty</w:t>
      </w:r>
      <w:r w:rsidR="000C3972">
        <w:t xml:space="preserve">, orkiestra </w:t>
      </w:r>
      <w:proofErr w:type="spellStart"/>
      <w:r w:rsidR="000C3972" w:rsidRPr="000C3972">
        <w:t>Brass</w:t>
      </w:r>
      <w:proofErr w:type="spellEnd"/>
      <w:r w:rsidR="000C3972" w:rsidRPr="000C3972">
        <w:t xml:space="preserve"> Federacja</w:t>
      </w:r>
      <w:r w:rsidR="000C3972">
        <w:t xml:space="preserve">, która prowadziła korowód, ZAIKS-y od wykonanych utworów zarówno koncertowych jak i odtwarzanej </w:t>
      </w:r>
      <w:r w:rsidR="0059006E">
        <w:t xml:space="preserve">muzyki, koszty prowadzącego, obsługa gastronomiczna zespołów to łącznie daje kwotę 145 000,00zł. </w:t>
      </w:r>
    </w:p>
    <w:p w14:paraId="7DCFE2DE" w14:textId="6509E20C" w:rsidR="00672885" w:rsidRDefault="00672885" w:rsidP="00E66FFA">
      <w:pPr>
        <w:pStyle w:val="NormalnyWeb"/>
        <w:spacing w:before="0" w:beforeAutospacing="0" w:after="0" w:afterAutospacing="0"/>
      </w:pPr>
      <w:r>
        <w:lastRenderedPageBreak/>
        <w:t xml:space="preserve">Zastępca Burmistrza Marek </w:t>
      </w:r>
      <w:proofErr w:type="spellStart"/>
      <w:r>
        <w:t>Bąbolski</w:t>
      </w:r>
      <w:proofErr w:type="spellEnd"/>
      <w:r>
        <w:t xml:space="preserve"> </w:t>
      </w:r>
      <w:r w:rsidR="006311CC">
        <w:t>dodał</w:t>
      </w:r>
      <w:r w:rsidR="00B5037E">
        <w:t>,</w:t>
      </w:r>
      <w:r w:rsidR="006311CC">
        <w:t xml:space="preserve"> że ostatnio również odbyła się duża impreza, III edycja Serock Triathlon 2022</w:t>
      </w:r>
      <w:r w:rsidR="00B5037E">
        <w:t xml:space="preserve">. </w:t>
      </w:r>
    </w:p>
    <w:p w14:paraId="4731C824" w14:textId="5BD7E87D" w:rsidR="00B5037E" w:rsidRDefault="00B5037E" w:rsidP="00E66FFA">
      <w:pPr>
        <w:pStyle w:val="NormalnyWeb"/>
        <w:spacing w:before="0" w:beforeAutospacing="0" w:after="0" w:afterAutospacing="0"/>
      </w:pPr>
    </w:p>
    <w:p w14:paraId="04FEF455" w14:textId="498DE626" w:rsidR="00B5037E" w:rsidRDefault="00B5037E" w:rsidP="00E66FFA">
      <w:pPr>
        <w:pStyle w:val="NormalnyWeb"/>
        <w:spacing w:before="0" w:beforeAutospacing="0" w:after="0" w:afterAutospacing="0"/>
      </w:pPr>
      <w:r w:rsidRPr="00B5037E">
        <w:t>Przewodniczący Komisji Sławomir Czerwiński</w:t>
      </w:r>
      <w:r>
        <w:t xml:space="preserve"> </w:t>
      </w:r>
      <w:r w:rsidR="00C7425F">
        <w:t xml:space="preserve">podziękował za przygotowanie całego przedsięwzięcia jakim jest Wojciechowe Świętowanie, dopytał również czy ta kwota się zmieniała </w:t>
      </w:r>
      <w:r w:rsidR="001100AC">
        <w:t xml:space="preserve">od tych dwóch lat, czy artyści teraz po tych dwóch latach zwiększyli stawkę za </w:t>
      </w:r>
      <w:r w:rsidR="0033658A">
        <w:t xml:space="preserve">usługę czy jest to podobny poziom. </w:t>
      </w:r>
    </w:p>
    <w:p w14:paraId="63C30C4E" w14:textId="4CBBF7A2" w:rsidR="00115D41" w:rsidRDefault="00115D41" w:rsidP="00E66FFA">
      <w:pPr>
        <w:pStyle w:val="NormalnyWeb"/>
        <w:spacing w:before="0" w:beforeAutospacing="0" w:after="0" w:afterAutospacing="0"/>
      </w:pPr>
    </w:p>
    <w:p w14:paraId="6217DFE3" w14:textId="04F93F54" w:rsidR="00115D41" w:rsidRDefault="00115D41" w:rsidP="00E66FFA">
      <w:pPr>
        <w:pStyle w:val="NormalnyWeb"/>
        <w:spacing w:before="0" w:beforeAutospacing="0" w:after="0" w:afterAutospacing="0"/>
      </w:pPr>
      <w:r w:rsidRPr="00115D41">
        <w:t xml:space="preserve">Dyrektor </w:t>
      </w:r>
      <w:proofErr w:type="spellStart"/>
      <w:r w:rsidRPr="00115D41">
        <w:t>CKiCz</w:t>
      </w:r>
      <w:proofErr w:type="spellEnd"/>
      <w:r w:rsidRPr="00115D41">
        <w:t xml:space="preserve"> Renata </w:t>
      </w:r>
      <w:proofErr w:type="spellStart"/>
      <w:r w:rsidRPr="00115D41">
        <w:t>Mulik</w:t>
      </w:r>
      <w:proofErr w:type="spellEnd"/>
      <w:r>
        <w:t xml:space="preserve"> odpowiedziała, że jeśli chodzi o gażę artystów </w:t>
      </w:r>
      <w:r w:rsidR="00530504">
        <w:t>to one wzrosły i są to spore wzrosty. Natomiast ten sezon był zakontraktowany jeszcze przed końcem ubiegłego roku</w:t>
      </w:r>
      <w:r w:rsidR="00BE674D">
        <w:t xml:space="preserve"> stąd te koncerty były w bardzo przyzwoitych cenach. Technika sceniczna również poszła bardzo w górę, więc trzeba się z tym liczyć, że w przyszłym roku ta kwota może być zdecydowanie wyższa. </w:t>
      </w:r>
    </w:p>
    <w:p w14:paraId="68FF3D40" w14:textId="22DDA1E2" w:rsidR="0007203D" w:rsidRDefault="0007203D" w:rsidP="00E66FFA">
      <w:pPr>
        <w:pStyle w:val="NormalnyWeb"/>
        <w:spacing w:before="0" w:beforeAutospacing="0" w:after="0" w:afterAutospacing="0"/>
      </w:pPr>
    </w:p>
    <w:p w14:paraId="305B569F" w14:textId="3AA54F7A" w:rsidR="00827289" w:rsidRDefault="00000000" w:rsidP="00E66FFA">
      <w:pPr>
        <w:pStyle w:val="NormalnyWeb"/>
        <w:spacing w:before="0" w:beforeAutospacing="0" w:after="0" w:afterAutospacing="0"/>
      </w:pPr>
      <w:r>
        <w:br/>
      </w:r>
      <w:r w:rsidR="009F543A" w:rsidRPr="009F543A">
        <w:rPr>
          <w:b/>
          <w:bCs/>
        </w:rPr>
        <w:t>5</w:t>
      </w:r>
      <w:r w:rsidRPr="009F543A">
        <w:rPr>
          <w:b/>
          <w:bCs/>
        </w:rPr>
        <w:t>. Aplikacja „</w:t>
      </w:r>
      <w:r w:rsidR="00EC619F" w:rsidRPr="009F543A">
        <w:rPr>
          <w:b/>
          <w:bCs/>
        </w:rPr>
        <w:t>Serock” -</w:t>
      </w:r>
      <w:r w:rsidRPr="009F543A">
        <w:rPr>
          <w:b/>
          <w:bCs/>
        </w:rPr>
        <w:t xml:space="preserve"> omówienie funkcjonalności, plany rozwoju.</w:t>
      </w:r>
      <w:r w:rsidRPr="009F543A">
        <w:rPr>
          <w:b/>
          <w:bCs/>
        </w:rPr>
        <w:br/>
      </w:r>
    </w:p>
    <w:p w14:paraId="745505B8" w14:textId="26AE2EAE" w:rsidR="00A331E3" w:rsidRDefault="00EC619F" w:rsidP="00E66FFA">
      <w:pPr>
        <w:pStyle w:val="NormalnyWeb"/>
        <w:spacing w:before="0" w:beforeAutospacing="0" w:after="0" w:afterAutospacing="0"/>
      </w:pPr>
      <w:r>
        <w:t xml:space="preserve">Funkcjonalność i plany rozwojowe aplikacji „Serock” omówiła Kierownik Referatu </w:t>
      </w:r>
      <w:proofErr w:type="spellStart"/>
      <w:r>
        <w:t>PiW</w:t>
      </w:r>
      <w:proofErr w:type="spellEnd"/>
      <w:r>
        <w:t xml:space="preserve"> Agnieszka Woźniakowska. </w:t>
      </w:r>
      <w:r w:rsidR="007E64C5">
        <w:t xml:space="preserve">Zamysł na ta aplikację był taki, żeby ona nie zamykała się tylko do aplikacji turystycznej, ale była narzędziem, które służy mieszkańcom gminy </w:t>
      </w:r>
      <w:r w:rsidR="0063631C">
        <w:t xml:space="preserve">i które będzie faktycznie użyteczne. </w:t>
      </w:r>
      <w:r w:rsidR="00614976">
        <w:t xml:space="preserve">Dlatego pod koniec ubiegłego roku </w:t>
      </w:r>
      <w:r w:rsidR="00EF1FA8">
        <w:t xml:space="preserve">była propozycja by zrobić taka wersje okrojoną i pewnie byłoby to możliwe, natomiast gmina wstrzymała się do tego </w:t>
      </w:r>
      <w:r w:rsidR="000F4631">
        <w:t>roku,</w:t>
      </w:r>
      <w:r w:rsidR="00EF1FA8">
        <w:t xml:space="preserve"> żeby faktycznie rozszerzyć moduły i chyba się to udało, ponieważ jest mnóstwo pozytywnych opinii</w:t>
      </w:r>
      <w:r w:rsidR="000F4631">
        <w:t xml:space="preserve"> od mieszkańców. Aplikacja wystartowała pod koniec kwietnia i w tej chwili jest już 550 pobrań jest to i </w:t>
      </w:r>
      <w:r w:rsidR="00E72D69">
        <w:t>dużo,</w:t>
      </w:r>
      <w:r w:rsidR="000F4631">
        <w:t xml:space="preserve"> i mało, oczywiście poprzeczka stawiana jest na wyższym </w:t>
      </w:r>
      <w:r w:rsidR="00E72D69">
        <w:t xml:space="preserve">poziomie. Do tej pory korzystano z aplikacji „Blisko”, funkcjonuje ona od 4 lat </w:t>
      </w:r>
      <w:r w:rsidR="00D6524F">
        <w:t xml:space="preserve">i posiadała 838 użytkowników plus 1 100 sms- owych. Zamierzenie jest również </w:t>
      </w:r>
      <w:r w:rsidR="00382274">
        <w:t>takie,</w:t>
      </w:r>
      <w:r w:rsidR="00D6524F">
        <w:t xml:space="preserve"> aby wszystkie aplikacje, które funkcjonują już w gminie, czyli harmonogram – aplikacja autobusowa, docelowo znalazły się w </w:t>
      </w:r>
      <w:r w:rsidR="00FD2FFA">
        <w:t xml:space="preserve">gminnej aplikacji też po </w:t>
      </w:r>
      <w:r w:rsidR="00382274">
        <w:t>to,</w:t>
      </w:r>
      <w:r w:rsidR="00FD2FFA">
        <w:t xml:space="preserve"> aby wychodzić z kosztów utrzymania tamtych pozostałych aplikacji. </w:t>
      </w:r>
      <w:r w:rsidR="00382274">
        <w:t>Co roku moduły będą rozszerzane, będą budowane nośniki informacyjne w gminie w oparciu</w:t>
      </w:r>
      <w:r w:rsidR="00435591">
        <w:t xml:space="preserve">, które są w aplikacji, a aplikacji w informacje o treści, które funkcjonują w </w:t>
      </w:r>
      <w:r w:rsidR="00E97BAB">
        <w:t>przestrzeni,</w:t>
      </w:r>
      <w:r w:rsidR="00435591">
        <w:t xml:space="preserve"> aby to wszystko ze sobą korespondowało za pomocą QR kodów i różnych </w:t>
      </w:r>
      <w:r w:rsidR="00E97BAB">
        <w:t>rozwiązań,</w:t>
      </w:r>
      <w:r w:rsidR="00435591">
        <w:t xml:space="preserve"> które można wykorzystać</w:t>
      </w:r>
      <w:r w:rsidR="00294006">
        <w:t xml:space="preserve">. Firma z która gmina współpracuje </w:t>
      </w:r>
      <w:r w:rsidR="00E97BAB">
        <w:t xml:space="preserve">ma duże doświadczenie </w:t>
      </w:r>
      <w:r w:rsidR="009B5CD2">
        <w:t xml:space="preserve">w temacie nie tylko budowania aplikacji, ale również materiałów papierowych. Obecnie przewija się temat przewodnika turystycznego, który też będzie oparty i o treści, i o wizualizacje, które robiła ta firma. Jest to bardzo ważne, ponieważ mają własne podkłady mapowe </w:t>
      </w:r>
      <w:r w:rsidR="00BC7F4E">
        <w:t>bardzo dobre więc nie ma już potrzeby wchodzić we współpracę z innymi firmami, żeby to wszystko spiąć w jednym projekcie. Jeśli chodzi o samą funkcjonalność</w:t>
      </w:r>
      <w:r w:rsidR="000E6BAA">
        <w:t xml:space="preserve"> to ona jest przygotowana i dla turystów, którzy mogą sobie wyznaczyć szlaki </w:t>
      </w:r>
      <w:r w:rsidR="007B31DD">
        <w:t>po gminie i się nimi przespacerować lub przejechać rowerem, posłuchać treści z audio przewodnika. Co do aktualności to są na bieżąco wrzucane, one zostały podzielone na 4 sekcje</w:t>
      </w:r>
      <w:r w:rsidR="00FE341A">
        <w:t xml:space="preserve">, więc każdy znajdzie co go najbardziej interesuje. Ważne jest </w:t>
      </w:r>
      <w:r w:rsidR="002C4707">
        <w:t>też</w:t>
      </w:r>
      <w:r w:rsidR="00FE341A">
        <w:t xml:space="preserve"> </w:t>
      </w:r>
      <w:r w:rsidR="002C4707">
        <w:t>to,</w:t>
      </w:r>
      <w:r w:rsidR="00FE341A">
        <w:t xml:space="preserve"> że w 3 </w:t>
      </w:r>
      <w:r w:rsidR="006650DB">
        <w:t xml:space="preserve">modułach można te treści dostosowywać do siebie przez moduł </w:t>
      </w:r>
      <w:proofErr w:type="spellStart"/>
      <w:r w:rsidR="006650DB">
        <w:t>planera</w:t>
      </w:r>
      <w:proofErr w:type="spellEnd"/>
      <w:r w:rsidR="006650DB">
        <w:t xml:space="preserve">, czyli zaznaczając serduszko w przypadku imprez kalendarza wydarzeń one współpracują z kalendarzem smartfonu i </w:t>
      </w:r>
      <w:r w:rsidR="002C4707">
        <w:t>jest na nie podgląd. Jest jeszcze kilka modułów bardzo interesujących, szczególnie do rozwinięcia informacji historycznych</w:t>
      </w:r>
      <w:r w:rsidR="003B46FB">
        <w:t>, g</w:t>
      </w:r>
      <w:r w:rsidR="006B7D9F">
        <w:t>ier</w:t>
      </w:r>
      <w:r w:rsidR="003B46FB">
        <w:t xml:space="preserve"> terenow</w:t>
      </w:r>
      <w:r w:rsidR="006B7D9F">
        <w:t>ych</w:t>
      </w:r>
      <w:r w:rsidR="003B46FB">
        <w:t>, rozszerzenie aplikacji o wersje angielską.</w:t>
      </w:r>
      <w:r w:rsidR="006B7D9F">
        <w:t xml:space="preserve"> Oprócz promocji dla mieszkańców będzie również propozycja dla przedsiębiorców by mogli się zareklamować w aplikacji. W </w:t>
      </w:r>
      <w:r w:rsidR="00B565F4">
        <w:t>aplikacji</w:t>
      </w:r>
      <w:r w:rsidR="006B7D9F">
        <w:t xml:space="preserve"> znajduje się dużo </w:t>
      </w:r>
      <w:r w:rsidR="00A331E3">
        <w:t>podstron,</w:t>
      </w:r>
      <w:r w:rsidR="006B7D9F">
        <w:t xml:space="preserve"> gdzie wrzucone zostały informacje o różnych usługac</w:t>
      </w:r>
      <w:r w:rsidR="00B565F4">
        <w:t xml:space="preserve">h. </w:t>
      </w:r>
    </w:p>
    <w:p w14:paraId="5B22E9EF" w14:textId="068F2D1E" w:rsidR="00A44B2E" w:rsidRDefault="00A44B2E" w:rsidP="00E66FFA">
      <w:pPr>
        <w:pStyle w:val="NormalnyWeb"/>
        <w:spacing w:before="0" w:beforeAutospacing="0" w:after="0" w:afterAutospacing="0"/>
      </w:pPr>
    </w:p>
    <w:p w14:paraId="51EAC4D2" w14:textId="4117F3F9" w:rsidR="00524B26" w:rsidRDefault="00F5695D" w:rsidP="00E66FFA">
      <w:pPr>
        <w:pStyle w:val="NormalnyWeb"/>
        <w:spacing w:before="0" w:beforeAutospacing="0" w:after="0" w:afterAutospacing="0"/>
      </w:pPr>
      <w:r w:rsidRPr="00F5695D">
        <w:lastRenderedPageBreak/>
        <w:t>Przewodniczący Rady Miejskiej Mariusz Rosiński</w:t>
      </w:r>
      <w:r w:rsidR="00A331E3">
        <w:t xml:space="preserve"> </w:t>
      </w:r>
      <w:r w:rsidR="00D0172C">
        <w:t xml:space="preserve">potwierdził, że aplikacja jest bardzo pomocna. Zgodził się z faktem, iż wersja anglojęzyczna była by bardzo pomocna, ponieważ osoby z zagranicy zainteresowane naszymi terenami mogły by bez problemu korzystać. </w:t>
      </w:r>
      <w:r w:rsidR="00D0172C" w:rsidRPr="00D0172C">
        <w:t>Przewodniczący Rady Miejskiej Mariusz Rosiński</w:t>
      </w:r>
      <w:r w:rsidR="00D0172C">
        <w:t xml:space="preserve"> </w:t>
      </w:r>
      <w:r w:rsidR="00524B26">
        <w:t>zaproponował,</w:t>
      </w:r>
      <w:r w:rsidR="00D0172C">
        <w:t xml:space="preserve"> </w:t>
      </w:r>
      <w:r w:rsidR="009C2E07">
        <w:t>jeżeli chodzi o trasy biegowe</w:t>
      </w:r>
      <w:r w:rsidR="00B50D01">
        <w:t>,</w:t>
      </w:r>
      <w:r w:rsidR="009C2E07">
        <w:t xml:space="preserve"> które są opracowane na mapkach, czy trasy rowerowe mogły by się w aplikacji pojawić</w:t>
      </w:r>
      <w:r w:rsidR="00B50D01">
        <w:t xml:space="preserve"> – propozycje tras. </w:t>
      </w:r>
    </w:p>
    <w:p w14:paraId="26A0C11B" w14:textId="7580DC89" w:rsidR="00A331E3" w:rsidRDefault="00000000" w:rsidP="00E66FFA">
      <w:pPr>
        <w:pStyle w:val="NormalnyWeb"/>
        <w:spacing w:before="0" w:beforeAutospacing="0" w:after="0" w:afterAutospacing="0"/>
      </w:pPr>
      <w:r>
        <w:br/>
      </w:r>
      <w:r w:rsidR="00607D28" w:rsidRPr="00607D28">
        <w:t>Przewodniczący Komisji Sławomir Czerwiński</w:t>
      </w:r>
      <w:r w:rsidR="00607D28">
        <w:t xml:space="preserve"> potwierdził, że jest bardzo dobrym pomysłem, że jest to jedna aplikacja, która gromadzi te wszystkie dane. </w:t>
      </w:r>
      <w:r w:rsidR="008C5B7B">
        <w:t xml:space="preserve">Odbiór jest naprawdę bardzo pozytywny, zaproponował </w:t>
      </w:r>
      <w:r w:rsidR="002A1EB1">
        <w:t>również,</w:t>
      </w:r>
      <w:r w:rsidR="008C5B7B">
        <w:t xml:space="preserve"> żeby może wywiesić bilbordy na temat tej aplikacji lub kody QR do ściągnięcia tej aplikacji. </w:t>
      </w:r>
    </w:p>
    <w:p w14:paraId="14DDF01C" w14:textId="6B99673B" w:rsidR="002A1EB1" w:rsidRDefault="002A1EB1" w:rsidP="00E66FFA">
      <w:pPr>
        <w:pStyle w:val="NormalnyWeb"/>
        <w:spacing w:before="0" w:beforeAutospacing="0" w:after="0" w:afterAutospacing="0"/>
      </w:pPr>
    </w:p>
    <w:p w14:paraId="771A3F30" w14:textId="2D1B9CA8" w:rsidR="002A1EB1" w:rsidRDefault="002A1EB1" w:rsidP="00E66FFA">
      <w:pPr>
        <w:pStyle w:val="NormalnyWeb"/>
        <w:spacing w:before="0" w:beforeAutospacing="0" w:after="0" w:afterAutospacing="0"/>
      </w:pPr>
      <w:r>
        <w:t xml:space="preserve">Radna Bożena Kalinowska zapytała czy działanie </w:t>
      </w:r>
      <w:r w:rsidR="007A116F">
        <w:t xml:space="preserve">Eko </w:t>
      </w:r>
      <w:r>
        <w:t>harmonogramu</w:t>
      </w:r>
      <w:r w:rsidR="007A116F">
        <w:t xml:space="preserve"> w aplikacji</w:t>
      </w:r>
      <w:r>
        <w:t xml:space="preserve"> się </w:t>
      </w:r>
      <w:r w:rsidR="007A116F">
        <w:t xml:space="preserve">zmieni czy będzie działał tak jak do tej pory.  </w:t>
      </w:r>
      <w:r w:rsidR="007A116F" w:rsidRPr="007A116F">
        <w:t>Radna Bożena Kalinowska</w:t>
      </w:r>
      <w:r w:rsidR="007A116F">
        <w:t xml:space="preserve"> również dodała, że przydałaby się większa promocja</w:t>
      </w:r>
      <w:r w:rsidR="00966D1B">
        <w:t xml:space="preserve"> gminna</w:t>
      </w:r>
      <w:r w:rsidR="007A116F">
        <w:t>, może plakaty z informacją o aplikacji</w:t>
      </w:r>
      <w:r w:rsidR="00713DEA">
        <w:t xml:space="preserve">. </w:t>
      </w:r>
    </w:p>
    <w:p w14:paraId="17559A39" w14:textId="4A0A313B" w:rsidR="00966D1B" w:rsidRDefault="00966D1B" w:rsidP="00E66FFA">
      <w:pPr>
        <w:pStyle w:val="NormalnyWeb"/>
        <w:spacing w:before="0" w:beforeAutospacing="0" w:after="0" w:afterAutospacing="0"/>
      </w:pPr>
    </w:p>
    <w:p w14:paraId="040F8AF1" w14:textId="7CF34ED1" w:rsidR="00966D1B" w:rsidRDefault="008503FD" w:rsidP="00E66FFA">
      <w:pPr>
        <w:pStyle w:val="NormalnyWeb"/>
        <w:spacing w:before="0" w:beforeAutospacing="0" w:after="0" w:afterAutospacing="0"/>
      </w:pPr>
      <w:r w:rsidRPr="008503FD">
        <w:t xml:space="preserve">Kierownik Referatu </w:t>
      </w:r>
      <w:proofErr w:type="spellStart"/>
      <w:r w:rsidRPr="008503FD">
        <w:t>PiW</w:t>
      </w:r>
      <w:proofErr w:type="spellEnd"/>
      <w:r w:rsidRPr="008503FD">
        <w:t xml:space="preserve"> Agnieszka Woźniakowska</w:t>
      </w:r>
      <w:r>
        <w:t xml:space="preserve"> odpowiedziała, że jeśli chodzi o trasy rowerowe to faktycznie ta firma ma takie swój moduł tras </w:t>
      </w:r>
      <w:r w:rsidR="00066ED9">
        <w:t>rowerowych,</w:t>
      </w:r>
      <w:r>
        <w:t xml:space="preserve"> gdzie jest to śledzenie</w:t>
      </w:r>
      <w:r w:rsidR="00F849F0">
        <w:t xml:space="preserve">, wybór tras asfaltowych, utwardzonych, nie utwardzonych i pewnie w którymś momencie gmina skorzysta z tej możliwości. </w:t>
      </w:r>
      <w:r w:rsidR="00066ED9">
        <w:t xml:space="preserve">Jeśli chodzi o promocję to faktycznie </w:t>
      </w:r>
      <w:r w:rsidR="00770B9A">
        <w:t>zaczyna się poruszenie, pojawiają się plakaty, ulotki. Na Rynku znajduje się tablica promocyjna z aplikacją i faktycznie są zamieszczane QR kody na IOS jak i Android</w:t>
      </w:r>
      <w:r w:rsidR="000C6CE4">
        <w:t xml:space="preserve">. </w:t>
      </w:r>
      <w:r w:rsidR="00863956">
        <w:t xml:space="preserve">Jest również pomysł by wymienić bilbordy w strategicznych miejscach przy plaży miejskiej, przy izbie, w bibliotece. </w:t>
      </w:r>
      <w:r w:rsidR="00C13090">
        <w:t xml:space="preserve">Plakaty zostaną rozwieszone po różnych nośnikach. Jeżeli chodzi o harmonogram </w:t>
      </w:r>
      <w:r w:rsidR="00DC1BA6">
        <w:t>to w tej chwili jest przekierowanie do pobrania Eko harmonogramu, który teraz funkcjonuje innej aplikacji, innej firmy</w:t>
      </w:r>
      <w:r w:rsidR="00966D1C">
        <w:t>. Natomiast ta aplikacja, która jest wdrożona ma swoje rozwiązania ona jest bardzo podobna</w:t>
      </w:r>
      <w:r w:rsidR="00100FD5">
        <w:t xml:space="preserve">, więc trzeba będzie tamte stare moduły wygasić a dodać nowy moduł. </w:t>
      </w:r>
      <w:r w:rsidR="006706B9">
        <w:t xml:space="preserve">Tak samo będą starania nad wdrożeniem również aplikacji autobusowej. </w:t>
      </w:r>
    </w:p>
    <w:p w14:paraId="2240264A" w14:textId="7E722369" w:rsidR="00A0180A" w:rsidRDefault="00000000" w:rsidP="00E66FFA">
      <w:pPr>
        <w:pStyle w:val="NormalnyWeb"/>
        <w:spacing w:before="0" w:beforeAutospacing="0" w:after="0" w:afterAutospacing="0"/>
      </w:pPr>
      <w:r>
        <w:br/>
      </w:r>
      <w:r w:rsidR="009F543A" w:rsidRPr="009F543A">
        <w:rPr>
          <w:b/>
          <w:bCs/>
        </w:rPr>
        <w:t>6</w:t>
      </w:r>
      <w:r w:rsidRPr="009F543A">
        <w:rPr>
          <w:b/>
          <w:bCs/>
        </w:rPr>
        <w:t>. Sprawy różne.</w:t>
      </w:r>
      <w:r>
        <w:br/>
      </w:r>
      <w:r>
        <w:br/>
      </w:r>
      <w:r w:rsidR="00433E43" w:rsidRPr="00433E43">
        <w:t xml:space="preserve">Radna Bożena Kalinowska </w:t>
      </w:r>
      <w:r w:rsidR="00EA1362">
        <w:t xml:space="preserve">złożyła gratulacje Panu Burmistrzowi Arturowi Borkowskiemu z okazji otrzymania odznaki za zasługi Samorządu Terytorialnego. </w:t>
      </w:r>
    </w:p>
    <w:p w14:paraId="16042923" w14:textId="77777777" w:rsidR="00A0180A" w:rsidRDefault="00A0180A" w:rsidP="00E66FFA">
      <w:pPr>
        <w:pStyle w:val="NormalnyWeb"/>
        <w:spacing w:before="0" w:beforeAutospacing="0" w:after="0" w:afterAutospacing="0"/>
      </w:pPr>
    </w:p>
    <w:p w14:paraId="1AD5D430" w14:textId="5E97E1EB" w:rsidR="00891174" w:rsidRDefault="00000000" w:rsidP="00683204">
      <w:pPr>
        <w:pStyle w:val="NormalnyWeb"/>
        <w:spacing w:before="0" w:beforeAutospacing="0" w:after="0" w:afterAutospacing="0"/>
      </w:pPr>
      <w:r w:rsidRPr="009F543A">
        <w:rPr>
          <w:b/>
          <w:bCs/>
        </w:rPr>
        <w:t>1</w:t>
      </w:r>
      <w:r w:rsidR="009F543A">
        <w:rPr>
          <w:b/>
          <w:bCs/>
        </w:rPr>
        <w:t>7</w:t>
      </w:r>
      <w:r w:rsidRPr="009F543A">
        <w:rPr>
          <w:b/>
          <w:bCs/>
        </w:rPr>
        <w:t>. Zakończenie posiedzenia.</w:t>
      </w:r>
      <w:r w:rsidRPr="009F543A">
        <w:rPr>
          <w:b/>
          <w:bCs/>
        </w:rPr>
        <w:br/>
      </w:r>
      <w:r>
        <w:br/>
      </w:r>
      <w:r w:rsidR="00373F72" w:rsidRPr="00373F72">
        <w:t>Przewodniczący Komisji Kultury, Oświaty i Sportu Sławomir Czerwiński stwierdził wyczerpanie porządku obrad i zakończył posiedzenie komisji.</w:t>
      </w:r>
      <w:r>
        <w:br/>
        <w:t> </w:t>
      </w:r>
    </w:p>
    <w:p w14:paraId="1839F25B" w14:textId="4F7C2796" w:rsidR="00891174" w:rsidRDefault="00000000">
      <w:pPr>
        <w:pStyle w:val="NormalnyWeb"/>
        <w:jc w:val="center"/>
      </w:pPr>
      <w:r>
        <w:t>Przewodniczący</w:t>
      </w:r>
      <w:r>
        <w:br/>
        <w:t>Rada Miejska w Serocku</w:t>
      </w:r>
    </w:p>
    <w:p w14:paraId="690781BA" w14:textId="03C2CFF0" w:rsidR="00373F72" w:rsidRDefault="00373F72">
      <w:pPr>
        <w:pStyle w:val="NormalnyWeb"/>
        <w:jc w:val="center"/>
      </w:pPr>
      <w:r w:rsidRPr="00373F72">
        <w:t>Sławomir Czerwiński</w:t>
      </w:r>
    </w:p>
    <w:p w14:paraId="63AFDC50" w14:textId="77777777" w:rsidR="00683204" w:rsidRDefault="00683204">
      <w:pPr>
        <w:pStyle w:val="NormalnyWeb"/>
        <w:jc w:val="center"/>
      </w:pPr>
    </w:p>
    <w:p w14:paraId="3B7F4CD3" w14:textId="613C3A5D" w:rsidR="00891174" w:rsidRDefault="00000000">
      <w:pPr>
        <w:pStyle w:val="NormalnyWeb"/>
      </w:pPr>
      <w:r>
        <w:t>Przygotował(a): Justyna Kuniewicz</w:t>
      </w:r>
    </w:p>
    <w:p w14:paraId="1DB311B9" w14:textId="77777777" w:rsidR="00891174" w:rsidRDefault="00000000">
      <w:pPr>
        <w:rPr>
          <w:rFonts w:eastAsia="Times New Roman"/>
        </w:rPr>
      </w:pPr>
      <w:r>
        <w:rPr>
          <w:rFonts w:eastAsia="Times New Roman"/>
        </w:rPr>
        <w:pict w14:anchorId="30D7D426">
          <v:rect id="_x0000_i1025" style="width:0;height:1.5pt" o:hralign="center" o:hrstd="t" o:hr="t" fillcolor="#a0a0a0" stroked="f"/>
        </w:pict>
      </w:r>
    </w:p>
    <w:p w14:paraId="79BBB33B" w14:textId="77777777" w:rsidR="002E5DD1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2E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0524"/>
    <w:multiLevelType w:val="multilevel"/>
    <w:tmpl w:val="CADC0C9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F247B8"/>
    <w:multiLevelType w:val="multilevel"/>
    <w:tmpl w:val="495A7D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6116780">
    <w:abstractNumId w:val="0"/>
  </w:num>
  <w:num w:numId="2" w16cid:durableId="1078091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AB"/>
    <w:rsid w:val="00012FC7"/>
    <w:rsid w:val="000237B5"/>
    <w:rsid w:val="00031D8E"/>
    <w:rsid w:val="00050051"/>
    <w:rsid w:val="00066ED9"/>
    <w:rsid w:val="00070581"/>
    <w:rsid w:val="00070C43"/>
    <w:rsid w:val="00070C91"/>
    <w:rsid w:val="0007203D"/>
    <w:rsid w:val="000733CB"/>
    <w:rsid w:val="000738EF"/>
    <w:rsid w:val="000776A3"/>
    <w:rsid w:val="00083645"/>
    <w:rsid w:val="00086524"/>
    <w:rsid w:val="000B609C"/>
    <w:rsid w:val="000B6694"/>
    <w:rsid w:val="000C3972"/>
    <w:rsid w:val="000C6CE4"/>
    <w:rsid w:val="000E4D1F"/>
    <w:rsid w:val="000E4DD8"/>
    <w:rsid w:val="000E5BA4"/>
    <w:rsid w:val="000E6BAA"/>
    <w:rsid w:val="000F38F6"/>
    <w:rsid w:val="000F4631"/>
    <w:rsid w:val="000F5C96"/>
    <w:rsid w:val="00100FD5"/>
    <w:rsid w:val="001043B9"/>
    <w:rsid w:val="001100AC"/>
    <w:rsid w:val="00115D41"/>
    <w:rsid w:val="001320C5"/>
    <w:rsid w:val="00143B35"/>
    <w:rsid w:val="001479EF"/>
    <w:rsid w:val="001538E5"/>
    <w:rsid w:val="00166118"/>
    <w:rsid w:val="001947C2"/>
    <w:rsid w:val="00194D94"/>
    <w:rsid w:val="001977FB"/>
    <w:rsid w:val="001D5AA7"/>
    <w:rsid w:val="001D621E"/>
    <w:rsid w:val="001E1A30"/>
    <w:rsid w:val="002077EA"/>
    <w:rsid w:val="00230F9F"/>
    <w:rsid w:val="00232473"/>
    <w:rsid w:val="00261F1F"/>
    <w:rsid w:val="0026447E"/>
    <w:rsid w:val="00272E69"/>
    <w:rsid w:val="00282858"/>
    <w:rsid w:val="0028744E"/>
    <w:rsid w:val="00294006"/>
    <w:rsid w:val="002A1EB1"/>
    <w:rsid w:val="002A5E96"/>
    <w:rsid w:val="002C4707"/>
    <w:rsid w:val="002D7BB3"/>
    <w:rsid w:val="002E5DD1"/>
    <w:rsid w:val="003324FA"/>
    <w:rsid w:val="0033658A"/>
    <w:rsid w:val="00342311"/>
    <w:rsid w:val="00342939"/>
    <w:rsid w:val="0036527D"/>
    <w:rsid w:val="00373F72"/>
    <w:rsid w:val="00382274"/>
    <w:rsid w:val="003A6FF7"/>
    <w:rsid w:val="003B46FB"/>
    <w:rsid w:val="003C49E3"/>
    <w:rsid w:val="003D09A5"/>
    <w:rsid w:val="003D272A"/>
    <w:rsid w:val="00402059"/>
    <w:rsid w:val="00406392"/>
    <w:rsid w:val="00433E43"/>
    <w:rsid w:val="00435591"/>
    <w:rsid w:val="00437FEF"/>
    <w:rsid w:val="00446B09"/>
    <w:rsid w:val="0046742B"/>
    <w:rsid w:val="00477E2C"/>
    <w:rsid w:val="004A4AC3"/>
    <w:rsid w:val="004B3AA4"/>
    <w:rsid w:val="004B7824"/>
    <w:rsid w:val="004C00B5"/>
    <w:rsid w:val="004C03C8"/>
    <w:rsid w:val="004C5EFA"/>
    <w:rsid w:val="004D6E1D"/>
    <w:rsid w:val="00512311"/>
    <w:rsid w:val="00524B26"/>
    <w:rsid w:val="00530504"/>
    <w:rsid w:val="00530F34"/>
    <w:rsid w:val="0056476B"/>
    <w:rsid w:val="00565A33"/>
    <w:rsid w:val="0059006E"/>
    <w:rsid w:val="0059185F"/>
    <w:rsid w:val="005961BD"/>
    <w:rsid w:val="00596C73"/>
    <w:rsid w:val="005A2C56"/>
    <w:rsid w:val="005A3663"/>
    <w:rsid w:val="005B2432"/>
    <w:rsid w:val="005B2623"/>
    <w:rsid w:val="005B4286"/>
    <w:rsid w:val="005D0C8D"/>
    <w:rsid w:val="005D47B8"/>
    <w:rsid w:val="005E298E"/>
    <w:rsid w:val="005F1C64"/>
    <w:rsid w:val="00607D28"/>
    <w:rsid w:val="006131CE"/>
    <w:rsid w:val="00614976"/>
    <w:rsid w:val="006311CC"/>
    <w:rsid w:val="0063631C"/>
    <w:rsid w:val="0064150C"/>
    <w:rsid w:val="00643509"/>
    <w:rsid w:val="00663EE2"/>
    <w:rsid w:val="00664A54"/>
    <w:rsid w:val="006650DB"/>
    <w:rsid w:val="006706B9"/>
    <w:rsid w:val="00672885"/>
    <w:rsid w:val="00683204"/>
    <w:rsid w:val="006B7D9F"/>
    <w:rsid w:val="006E2766"/>
    <w:rsid w:val="00711176"/>
    <w:rsid w:val="00713DEA"/>
    <w:rsid w:val="00745146"/>
    <w:rsid w:val="00770B9A"/>
    <w:rsid w:val="007A116F"/>
    <w:rsid w:val="007B31DD"/>
    <w:rsid w:val="007B3B08"/>
    <w:rsid w:val="007D42A8"/>
    <w:rsid w:val="007E64C5"/>
    <w:rsid w:val="007E6EDE"/>
    <w:rsid w:val="007F1161"/>
    <w:rsid w:val="00804D14"/>
    <w:rsid w:val="00804D9F"/>
    <w:rsid w:val="008114D8"/>
    <w:rsid w:val="00827289"/>
    <w:rsid w:val="0083656E"/>
    <w:rsid w:val="008503FD"/>
    <w:rsid w:val="00861D8A"/>
    <w:rsid w:val="00863956"/>
    <w:rsid w:val="00876E5D"/>
    <w:rsid w:val="008875BB"/>
    <w:rsid w:val="00891174"/>
    <w:rsid w:val="00897BD6"/>
    <w:rsid w:val="008A522B"/>
    <w:rsid w:val="008B12E8"/>
    <w:rsid w:val="008C1AFE"/>
    <w:rsid w:val="008C5B7B"/>
    <w:rsid w:val="008E2BEA"/>
    <w:rsid w:val="008F2EF0"/>
    <w:rsid w:val="009119E3"/>
    <w:rsid w:val="009215B8"/>
    <w:rsid w:val="00922C6C"/>
    <w:rsid w:val="00924FDB"/>
    <w:rsid w:val="00932655"/>
    <w:rsid w:val="00936CB2"/>
    <w:rsid w:val="00937B68"/>
    <w:rsid w:val="009415E6"/>
    <w:rsid w:val="00954292"/>
    <w:rsid w:val="009602CE"/>
    <w:rsid w:val="00966984"/>
    <w:rsid w:val="00966D1B"/>
    <w:rsid w:val="00966D1C"/>
    <w:rsid w:val="00984527"/>
    <w:rsid w:val="009A4D4A"/>
    <w:rsid w:val="009B5CD2"/>
    <w:rsid w:val="009C2E07"/>
    <w:rsid w:val="009E72C2"/>
    <w:rsid w:val="009E757A"/>
    <w:rsid w:val="009F543A"/>
    <w:rsid w:val="00A0180A"/>
    <w:rsid w:val="00A0225B"/>
    <w:rsid w:val="00A05310"/>
    <w:rsid w:val="00A262FE"/>
    <w:rsid w:val="00A331E3"/>
    <w:rsid w:val="00A357FD"/>
    <w:rsid w:val="00A44B2E"/>
    <w:rsid w:val="00A5231A"/>
    <w:rsid w:val="00A526B0"/>
    <w:rsid w:val="00A5499B"/>
    <w:rsid w:val="00A62F62"/>
    <w:rsid w:val="00A66B11"/>
    <w:rsid w:val="00AA5C55"/>
    <w:rsid w:val="00AB490C"/>
    <w:rsid w:val="00AC5361"/>
    <w:rsid w:val="00AF066A"/>
    <w:rsid w:val="00AF2F70"/>
    <w:rsid w:val="00AF5214"/>
    <w:rsid w:val="00B10A39"/>
    <w:rsid w:val="00B16DEB"/>
    <w:rsid w:val="00B23F99"/>
    <w:rsid w:val="00B349E9"/>
    <w:rsid w:val="00B5037E"/>
    <w:rsid w:val="00B50D01"/>
    <w:rsid w:val="00B565F4"/>
    <w:rsid w:val="00B72446"/>
    <w:rsid w:val="00B97B97"/>
    <w:rsid w:val="00BA5627"/>
    <w:rsid w:val="00BC3093"/>
    <w:rsid w:val="00BC6ABD"/>
    <w:rsid w:val="00BC7F4E"/>
    <w:rsid w:val="00BD327F"/>
    <w:rsid w:val="00BE4EC6"/>
    <w:rsid w:val="00BE674D"/>
    <w:rsid w:val="00C13090"/>
    <w:rsid w:val="00C162E9"/>
    <w:rsid w:val="00C1674E"/>
    <w:rsid w:val="00C17350"/>
    <w:rsid w:val="00C26FD8"/>
    <w:rsid w:val="00C31C20"/>
    <w:rsid w:val="00C41D2B"/>
    <w:rsid w:val="00C6074A"/>
    <w:rsid w:val="00C665F8"/>
    <w:rsid w:val="00C7425F"/>
    <w:rsid w:val="00C7718D"/>
    <w:rsid w:val="00C85FAD"/>
    <w:rsid w:val="00C90A72"/>
    <w:rsid w:val="00C92DB5"/>
    <w:rsid w:val="00CB2100"/>
    <w:rsid w:val="00CB7A48"/>
    <w:rsid w:val="00CE45AB"/>
    <w:rsid w:val="00D0172C"/>
    <w:rsid w:val="00D03FDA"/>
    <w:rsid w:val="00D1274F"/>
    <w:rsid w:val="00D22036"/>
    <w:rsid w:val="00D24FD0"/>
    <w:rsid w:val="00D305BF"/>
    <w:rsid w:val="00D6524F"/>
    <w:rsid w:val="00D834AC"/>
    <w:rsid w:val="00D83D12"/>
    <w:rsid w:val="00D95C7A"/>
    <w:rsid w:val="00D97857"/>
    <w:rsid w:val="00DA7EB4"/>
    <w:rsid w:val="00DB2F03"/>
    <w:rsid w:val="00DC1BA6"/>
    <w:rsid w:val="00DD690A"/>
    <w:rsid w:val="00DE00FC"/>
    <w:rsid w:val="00DE220E"/>
    <w:rsid w:val="00DF2D8A"/>
    <w:rsid w:val="00E13CA3"/>
    <w:rsid w:val="00E3701A"/>
    <w:rsid w:val="00E5485D"/>
    <w:rsid w:val="00E55723"/>
    <w:rsid w:val="00E66FFA"/>
    <w:rsid w:val="00E72D69"/>
    <w:rsid w:val="00E73FA6"/>
    <w:rsid w:val="00E7468D"/>
    <w:rsid w:val="00E80BDA"/>
    <w:rsid w:val="00E858DA"/>
    <w:rsid w:val="00E87944"/>
    <w:rsid w:val="00E96029"/>
    <w:rsid w:val="00E97BAB"/>
    <w:rsid w:val="00EA1362"/>
    <w:rsid w:val="00EB2400"/>
    <w:rsid w:val="00EB7E86"/>
    <w:rsid w:val="00EC115F"/>
    <w:rsid w:val="00EC619F"/>
    <w:rsid w:val="00EC7E5F"/>
    <w:rsid w:val="00ED4D73"/>
    <w:rsid w:val="00EE3CE2"/>
    <w:rsid w:val="00EF1FA8"/>
    <w:rsid w:val="00F1573A"/>
    <w:rsid w:val="00F16941"/>
    <w:rsid w:val="00F17024"/>
    <w:rsid w:val="00F222D7"/>
    <w:rsid w:val="00F260B7"/>
    <w:rsid w:val="00F33FC1"/>
    <w:rsid w:val="00F45C9A"/>
    <w:rsid w:val="00F47E4B"/>
    <w:rsid w:val="00F5695D"/>
    <w:rsid w:val="00F834E0"/>
    <w:rsid w:val="00F849F0"/>
    <w:rsid w:val="00F93C46"/>
    <w:rsid w:val="00FA5391"/>
    <w:rsid w:val="00FC088C"/>
    <w:rsid w:val="00FD2FFA"/>
    <w:rsid w:val="00FD4EC4"/>
    <w:rsid w:val="00FE341A"/>
    <w:rsid w:val="00FF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CEA909"/>
  <w15:chartTrackingRefBased/>
  <w15:docId w15:val="{4D2488BB-4FDC-4B38-9CC7-C31A9A76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treci3">
    <w:name w:val="Tekst treści (3)_"/>
    <w:basedOn w:val="Domylnaczcionkaakapitu"/>
    <w:link w:val="Teksttreci30"/>
    <w:rsid w:val="00D83D12"/>
    <w:rPr>
      <w:rFonts w:ascii="Arial" w:eastAsia="Arial" w:hAnsi="Arial" w:cs="Arial"/>
    </w:rPr>
  </w:style>
  <w:style w:type="paragraph" w:customStyle="1" w:styleId="Teksttreci30">
    <w:name w:val="Tekst treści (3)"/>
    <w:basedOn w:val="Normalny"/>
    <w:link w:val="Teksttreci3"/>
    <w:rsid w:val="00D83D12"/>
    <w:pPr>
      <w:widowControl w:val="0"/>
      <w:spacing w:after="500" w:line="259" w:lineRule="auto"/>
      <w:ind w:left="4550"/>
      <w:jc w:val="center"/>
    </w:pPr>
    <w:rPr>
      <w:rFonts w:ascii="Arial" w:eastAsia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49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49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49F0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49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49F0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11</Pages>
  <Words>4181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174</cp:revision>
  <dcterms:created xsi:type="dcterms:W3CDTF">2022-09-07T10:51:00Z</dcterms:created>
  <dcterms:modified xsi:type="dcterms:W3CDTF">2022-09-16T07:58:00Z</dcterms:modified>
</cp:coreProperties>
</file>