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5DF6" w14:textId="77777777" w:rsidR="00423413" w:rsidRDefault="00611346">
      <w:pPr>
        <w:pStyle w:val="NormalnyWeb"/>
      </w:pPr>
      <w:r>
        <w:rPr>
          <w:b/>
          <w:bCs/>
        </w:rPr>
        <w:t>Rada Miejska w Serocku</w:t>
      </w:r>
      <w:r>
        <w:br/>
        <w:t>Radni - SESJA</w:t>
      </w:r>
    </w:p>
    <w:p w14:paraId="523E85E6" w14:textId="77823E45" w:rsidR="00423413" w:rsidRDefault="00611346">
      <w:pPr>
        <w:pStyle w:val="NormalnyWeb"/>
        <w:jc w:val="center"/>
      </w:pPr>
      <w:r>
        <w:rPr>
          <w:b/>
          <w:bCs/>
          <w:sz w:val="36"/>
          <w:szCs w:val="36"/>
        </w:rPr>
        <w:t xml:space="preserve">Protokół nr </w:t>
      </w:r>
      <w:r w:rsidR="00156AC9">
        <w:rPr>
          <w:b/>
          <w:bCs/>
          <w:sz w:val="36"/>
          <w:szCs w:val="36"/>
        </w:rPr>
        <w:t>3/2022</w:t>
      </w:r>
    </w:p>
    <w:p w14:paraId="43A3B919" w14:textId="77777777" w:rsidR="00423413" w:rsidRDefault="00611346">
      <w:pPr>
        <w:pStyle w:val="NormalnyWeb"/>
      </w:pPr>
      <w:r>
        <w:t xml:space="preserve">XLVIII Sesja w dniu 30 marca 2022 </w:t>
      </w:r>
      <w:r>
        <w:br/>
        <w:t>Obrady rozpoczęto 30 marca 2022 o godz. 13:30, a zakończono o godz. 18:30 tego samego dnia.</w:t>
      </w:r>
    </w:p>
    <w:p w14:paraId="7B00C72D" w14:textId="77777777" w:rsidR="00423413" w:rsidRDefault="00611346">
      <w:pPr>
        <w:pStyle w:val="NormalnyWeb"/>
      </w:pPr>
      <w:r>
        <w:t>W posiedzeniu wzięło udział 15 członków.</w:t>
      </w:r>
    </w:p>
    <w:p w14:paraId="67E5F40B" w14:textId="77777777" w:rsidR="00423413" w:rsidRDefault="00611346">
      <w:pPr>
        <w:pStyle w:val="NormalnyWeb"/>
      </w:pPr>
      <w:r>
        <w:t>Obecni:</w:t>
      </w:r>
    </w:p>
    <w:p w14:paraId="7BD03D02" w14:textId="77777777" w:rsidR="00423413" w:rsidRDefault="00611346">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22F14CDD" w14:textId="77777777" w:rsidR="003A20E7" w:rsidRDefault="003A20E7" w:rsidP="003A20E7">
      <w:pPr>
        <w:pStyle w:val="NormalnyWeb"/>
        <w:spacing w:before="0" w:beforeAutospacing="0" w:after="0" w:afterAutospacing="0"/>
      </w:pPr>
      <w:r>
        <w:t>Dodatkowo w posiedzeniu udział wzięli:</w:t>
      </w:r>
    </w:p>
    <w:p w14:paraId="1E1E7302" w14:textId="77777777" w:rsidR="003A20E7" w:rsidRDefault="003A20E7" w:rsidP="003A20E7">
      <w:pPr>
        <w:pStyle w:val="NormalnyWeb"/>
        <w:spacing w:before="0" w:beforeAutospacing="0" w:after="0" w:afterAutospacing="0"/>
      </w:pPr>
      <w:r>
        <w:t>1. Artur Borkowski – Burmistrz Miasta i Gminy Serock</w:t>
      </w:r>
    </w:p>
    <w:p w14:paraId="112EDA76" w14:textId="77777777" w:rsidR="003A20E7" w:rsidRDefault="003A20E7" w:rsidP="003A20E7">
      <w:pPr>
        <w:pStyle w:val="NormalnyWeb"/>
        <w:spacing w:before="0" w:beforeAutospacing="0" w:after="0" w:afterAutospacing="0"/>
      </w:pPr>
      <w:r>
        <w:t>2. Marek Bąbolski - Zastępca Burmistrza Miasta i Gminy Serock</w:t>
      </w:r>
    </w:p>
    <w:p w14:paraId="4D7FA653" w14:textId="77777777" w:rsidR="003A20E7" w:rsidRDefault="003A20E7" w:rsidP="003A20E7">
      <w:pPr>
        <w:pStyle w:val="NormalnyWeb"/>
        <w:spacing w:before="0" w:beforeAutospacing="0" w:after="0" w:afterAutospacing="0"/>
      </w:pPr>
      <w:r>
        <w:t>3. Rafał Karpiński – Sekretarz Miasta i Gminy Serock</w:t>
      </w:r>
    </w:p>
    <w:p w14:paraId="351CA69A" w14:textId="77777777" w:rsidR="003A20E7" w:rsidRDefault="003A20E7" w:rsidP="003A20E7">
      <w:pPr>
        <w:pStyle w:val="NormalnyWeb"/>
        <w:spacing w:before="0" w:beforeAutospacing="0" w:after="0" w:afterAutospacing="0"/>
      </w:pPr>
      <w:r>
        <w:t>4. Monika Ordak – Skarbnik Miasta i Gminy Serock</w:t>
      </w:r>
    </w:p>
    <w:p w14:paraId="273043BB" w14:textId="77777777" w:rsidR="003A20E7" w:rsidRDefault="003A20E7" w:rsidP="003A20E7">
      <w:pPr>
        <w:pStyle w:val="NormalnyWeb"/>
        <w:spacing w:before="0" w:beforeAutospacing="0" w:after="0" w:afterAutospacing="0"/>
      </w:pPr>
      <w:r>
        <w:t>5. Kierownicy Referatów Urzędu, Dyrektorzy Jednostek Organizacyjnych,</w:t>
      </w:r>
    </w:p>
    <w:p w14:paraId="31A98C8B" w14:textId="01A311FD" w:rsidR="003A20E7" w:rsidRDefault="003A20E7" w:rsidP="003A20E7">
      <w:pPr>
        <w:pStyle w:val="NormalnyWeb"/>
        <w:spacing w:before="0" w:beforeAutospacing="0" w:after="0" w:afterAutospacing="0"/>
      </w:pPr>
      <w:r>
        <w:t>Przedstawiciele Jednostek Pomocniczych Miasta i Gminy Serock oraz zaproszeni goście.</w:t>
      </w:r>
    </w:p>
    <w:p w14:paraId="4B1351AC" w14:textId="77777777" w:rsidR="003A20E7" w:rsidRDefault="003A20E7">
      <w:pPr>
        <w:pStyle w:val="NormalnyWeb"/>
        <w:spacing w:after="240" w:afterAutospacing="0"/>
      </w:pPr>
    </w:p>
    <w:p w14:paraId="27958CD3" w14:textId="77777777" w:rsidR="001D3E8F" w:rsidRDefault="00611346" w:rsidP="001D3E8F">
      <w:pPr>
        <w:pStyle w:val="NormalnyWeb"/>
        <w:spacing w:after="240" w:afterAutospacing="0"/>
      </w:pPr>
      <w:r w:rsidRPr="003A20E7">
        <w:rPr>
          <w:b/>
          <w:bCs/>
        </w:rPr>
        <w:t>1. Otwarcie sesji.</w:t>
      </w:r>
      <w:r>
        <w:br/>
      </w:r>
      <w:r>
        <w:br/>
      </w:r>
      <w:r w:rsidR="00BB3131" w:rsidRPr="00BB3131">
        <w:t>XLV</w:t>
      </w:r>
      <w:r w:rsidR="00BB3131">
        <w:t>III</w:t>
      </w:r>
      <w:r w:rsidR="00BB3131" w:rsidRPr="00BB3131">
        <w:t xml:space="preserve"> Sesję Rady Miejskiej otworzył Przewodniczący Rady Mariusz Rosiński, powitał wszystkich zgromadzonych. Stwierdził, że w sesji uczestniczy 15 Radnych, co stanowi kworum przy którym Rada może podejmować prawomocne decyzje.</w:t>
      </w:r>
      <w:r>
        <w:br/>
      </w:r>
      <w:r>
        <w:br/>
      </w:r>
      <w:r w:rsidRPr="006F3E2B">
        <w:rPr>
          <w:b/>
          <w:bCs/>
        </w:rPr>
        <w:t>2. Przedstawienie porządku obrad.</w:t>
      </w:r>
      <w:r w:rsidRPr="006F3E2B">
        <w:rPr>
          <w:b/>
          <w:bCs/>
        </w:rPr>
        <w:br/>
      </w:r>
    </w:p>
    <w:p w14:paraId="31352DD5" w14:textId="4F666DF7" w:rsidR="00D4533B" w:rsidRDefault="006F3E2B" w:rsidP="001D3E8F">
      <w:pPr>
        <w:pStyle w:val="NormalnyWeb"/>
        <w:spacing w:after="240" w:afterAutospacing="0"/>
      </w:pPr>
      <w:r w:rsidRPr="006F3E2B">
        <w:t>Przewodniczący Rady Mariusz Rosiński poinformował, że wpłynął do niego wniosek Burmistrza o wprowadzenie dodatkowych punktów do porządku obrad tj</w:t>
      </w:r>
      <w:r>
        <w:t xml:space="preserve">.: 20a Rozpatrzenie </w:t>
      </w:r>
      <w:r>
        <w:lastRenderedPageBreak/>
        <w:t xml:space="preserve">projektu uchwały </w:t>
      </w:r>
      <w:r w:rsidRPr="006F3E2B">
        <w:t>w sprawie zakresu pomocy obywatelom Ukrainy w związku z konfliktem zbrojnym na terytorium tego państwa</w:t>
      </w:r>
      <w:r w:rsidR="00A34521">
        <w:t xml:space="preserve">; 20b Rozpatrzenie projektu uchwały </w:t>
      </w:r>
      <w:r w:rsidR="00A34521" w:rsidRPr="00A34521">
        <w:t>w sprawie upoważnienia do załatwiania indywidualnych spraw z zakresu świadczeń pieniężnych dla podmiotów zapewniających zakwaterowanie i utrzymanie obywatelom Ukrainy</w:t>
      </w:r>
      <w:r w:rsidR="00A34521">
        <w:t xml:space="preserve">; oraz zdjęcie z porządku obrad punktu nr 13 tj.: Rozpatrzenie projektu uchwały </w:t>
      </w:r>
      <w:r w:rsidR="00A34521" w:rsidRPr="00A34521">
        <w:t>w sprawie nadania drodze położonej w miejscowości Wierzbica nazwy ul. Kosmiczna.</w:t>
      </w:r>
      <w:r w:rsidR="00611346">
        <w:br/>
      </w:r>
      <w:r w:rsidR="00611346">
        <w:br/>
      </w:r>
      <w:r w:rsidR="00611346">
        <w:br/>
      </w:r>
      <w:r w:rsidR="00611346">
        <w:rPr>
          <w:b/>
          <w:bCs/>
          <w:u w:val="single"/>
        </w:rPr>
        <w:t>W dyskusji wzięli udział:</w:t>
      </w:r>
      <w:r w:rsidR="00611346">
        <w:br/>
        <w:t>- Artur Borkowski</w:t>
      </w:r>
      <w:r w:rsidR="00611346">
        <w:br/>
      </w:r>
      <w:r w:rsidR="00611346">
        <w:br/>
      </w:r>
      <w:r w:rsidR="00611346">
        <w:rPr>
          <w:b/>
          <w:bCs/>
          <w:u w:val="single"/>
        </w:rPr>
        <w:t>Głosowano w sprawie:</w:t>
      </w:r>
      <w:r w:rsidR="00611346">
        <w:br/>
        <w:t xml:space="preserve">Dodatkowe punkty 20a i 20b, zdjęcie punktu nr 13. </w:t>
      </w:r>
      <w:r w:rsidR="00611346">
        <w:br/>
      </w:r>
      <w:r w:rsidR="00611346">
        <w:br/>
      </w:r>
      <w:r w:rsidR="00611346">
        <w:rPr>
          <w:rStyle w:val="Pogrubienie"/>
          <w:u w:val="single"/>
        </w:rPr>
        <w:t>Wyniki głosowania</w:t>
      </w:r>
      <w:r w:rsidR="00611346">
        <w:br/>
        <w:t>ZA: 14, PRZECIW: 0, WSTRZYMUJĘ SIĘ: 0, BRAK GŁOSU: 1, NIEOBECNI: 0</w:t>
      </w:r>
      <w:r w:rsidR="00611346">
        <w:br/>
      </w:r>
      <w:r w:rsidR="00611346">
        <w:br/>
      </w:r>
      <w:r w:rsidR="00611346">
        <w:rPr>
          <w:u w:val="single"/>
        </w:rPr>
        <w:t>Wyniki imienne:</w:t>
      </w:r>
      <w:r w:rsidR="00611346">
        <w:br/>
        <w:t>ZA (14)</w:t>
      </w:r>
      <w:r w:rsidR="00611346">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611346">
        <w:br/>
        <w:t>BRAK GŁOSU (1)</w:t>
      </w:r>
      <w:r w:rsidR="00611346">
        <w:br/>
        <w:t>Krzysztof Bońkowski</w:t>
      </w:r>
      <w:r w:rsidR="00611346">
        <w:br/>
      </w:r>
      <w:r w:rsidR="00611346">
        <w:br/>
      </w:r>
      <w:r w:rsidR="00611346">
        <w:rPr>
          <w:b/>
          <w:bCs/>
          <w:u w:val="single"/>
        </w:rPr>
        <w:t>Głosowano w sprawie:</w:t>
      </w:r>
      <w:r w:rsidR="00611346">
        <w:br/>
        <w:t xml:space="preserve">Przyjęcie porządku obrad.. </w:t>
      </w:r>
      <w:r w:rsidR="00611346">
        <w:br/>
      </w:r>
      <w:r w:rsidR="00611346">
        <w:br/>
      </w:r>
      <w:r w:rsidR="00611346">
        <w:rPr>
          <w:rStyle w:val="Pogrubienie"/>
          <w:u w:val="single"/>
        </w:rPr>
        <w:t>Wyniki głosowania</w:t>
      </w:r>
      <w:r w:rsidR="00611346">
        <w:br/>
        <w:t>ZA: 14, PRZECIW: 0, WSTRZYMUJĘ SIĘ: 0, BRAK GŁOSU: 1, NIEOBECNI: 0</w:t>
      </w:r>
      <w:r w:rsidR="00611346">
        <w:br/>
      </w:r>
      <w:r w:rsidR="00611346">
        <w:br/>
      </w:r>
      <w:r w:rsidR="00611346">
        <w:rPr>
          <w:u w:val="single"/>
        </w:rPr>
        <w:t>Wyniki imienne:</w:t>
      </w:r>
      <w:r w:rsidR="00611346">
        <w:br/>
        <w:t>ZA (14)</w:t>
      </w:r>
      <w:r w:rsidR="00611346">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611346">
        <w:br/>
        <w:t>BRAK GŁOSU (1)</w:t>
      </w:r>
      <w:r w:rsidR="00611346">
        <w:br/>
        <w:t>Krzysztof Bońkowski</w:t>
      </w:r>
      <w:r w:rsidR="00611346">
        <w:br/>
      </w:r>
      <w:r w:rsidR="00611346">
        <w:br/>
      </w:r>
      <w:r w:rsidR="00D4533B" w:rsidRPr="00D4533B">
        <w:t>Po przegłosowaniu porządek obrad prezentował się następująco:</w:t>
      </w:r>
    </w:p>
    <w:p w14:paraId="4BCDA5B0" w14:textId="77777777" w:rsidR="00D4533B" w:rsidRDefault="00D4533B" w:rsidP="00D4533B">
      <w:pPr>
        <w:pStyle w:val="NormalnyWeb"/>
        <w:spacing w:before="0" w:beforeAutospacing="0" w:after="0" w:afterAutospacing="0"/>
      </w:pPr>
      <w:r>
        <w:t>1. Otwarcie sesji.</w:t>
      </w:r>
    </w:p>
    <w:p w14:paraId="2B5A28D4" w14:textId="77777777" w:rsidR="00D4533B" w:rsidRDefault="00D4533B" w:rsidP="00D4533B">
      <w:pPr>
        <w:pStyle w:val="NormalnyWeb"/>
        <w:spacing w:before="0" w:beforeAutospacing="0" w:after="0" w:afterAutospacing="0"/>
      </w:pPr>
      <w:r>
        <w:t>2. Przedstawienie porządku obrad.</w:t>
      </w:r>
    </w:p>
    <w:p w14:paraId="3CDD2954" w14:textId="77777777" w:rsidR="00D4533B" w:rsidRDefault="00D4533B" w:rsidP="00D4533B">
      <w:pPr>
        <w:pStyle w:val="NormalnyWeb"/>
        <w:spacing w:before="0" w:beforeAutospacing="0" w:after="0" w:afterAutospacing="0"/>
      </w:pPr>
      <w:r>
        <w:t>3. Przyjęcie protokołu z XLVII Sesji Rady Miejskiej w Serocku.</w:t>
      </w:r>
    </w:p>
    <w:p w14:paraId="0B874CF7" w14:textId="77777777" w:rsidR="00D4533B" w:rsidRDefault="00D4533B" w:rsidP="00D4533B">
      <w:pPr>
        <w:pStyle w:val="NormalnyWeb"/>
        <w:spacing w:before="0" w:beforeAutospacing="0" w:after="0" w:afterAutospacing="0"/>
      </w:pPr>
      <w:r>
        <w:t>4. Informacja Przewodniczącego Rady Miejskiej w Serocku o działalności między sesjami.</w:t>
      </w:r>
    </w:p>
    <w:p w14:paraId="60A06437" w14:textId="77777777" w:rsidR="00D4533B" w:rsidRDefault="00D4533B" w:rsidP="00D4533B">
      <w:pPr>
        <w:pStyle w:val="NormalnyWeb"/>
        <w:spacing w:before="0" w:beforeAutospacing="0" w:after="0" w:afterAutospacing="0"/>
      </w:pPr>
      <w:r>
        <w:t>5. Informacja Burmistrza Miasta i Gminy Serock o działalności między sesjami.</w:t>
      </w:r>
    </w:p>
    <w:p w14:paraId="04316C93" w14:textId="77777777" w:rsidR="00D4533B" w:rsidRDefault="00D4533B" w:rsidP="00D4533B">
      <w:pPr>
        <w:pStyle w:val="NormalnyWeb"/>
        <w:spacing w:before="0" w:beforeAutospacing="0" w:after="0" w:afterAutospacing="0"/>
      </w:pPr>
      <w:r>
        <w:t>6. Interpelacje i zapytania radnych.</w:t>
      </w:r>
    </w:p>
    <w:p w14:paraId="771EE7AA" w14:textId="6179B933" w:rsidR="00D4533B" w:rsidRDefault="00D4533B" w:rsidP="00D4533B">
      <w:pPr>
        <w:pStyle w:val="NormalnyWeb"/>
        <w:spacing w:before="0" w:beforeAutospacing="0" w:after="0" w:afterAutospacing="0"/>
      </w:pPr>
      <w:r>
        <w:lastRenderedPageBreak/>
        <w:t xml:space="preserve">7. Rozpatrzenie projektu uchwały w sprawie określenia programu opieki nad zwierzętami bezdomnymi oraz zapobiegania bezdomności zwierząt na terenie Miasta i Gminy Serock </w:t>
      </w:r>
      <w:r>
        <w:br/>
        <w:t>w 2022 r.</w:t>
      </w:r>
    </w:p>
    <w:p w14:paraId="77AA61A9" w14:textId="15C2B1DF" w:rsidR="00D4533B" w:rsidRDefault="00D4533B" w:rsidP="00D4533B">
      <w:pPr>
        <w:pStyle w:val="NormalnyWeb"/>
        <w:spacing w:before="0" w:beforeAutospacing="0" w:after="0" w:afterAutospacing="0"/>
      </w:pPr>
      <w:r>
        <w:t xml:space="preserve">8. Rozpatrzenie projektu uchwały w sprawie uchwalenia Gminnego Programu Profilaktyki </w:t>
      </w:r>
      <w:r>
        <w:br/>
        <w:t>i Rozwiązywania Problemów Alkoholowych, Przeciwdziałania Narkomanii, Przeciwdziałania Przemocy w Rodzinie oraz ochrony Ofiar Przemocy w Rodzinie na lata 2022-2023.</w:t>
      </w:r>
    </w:p>
    <w:p w14:paraId="5E7188CE" w14:textId="77777777" w:rsidR="00D4533B" w:rsidRDefault="00D4533B" w:rsidP="00D4533B">
      <w:pPr>
        <w:pStyle w:val="NormalnyWeb"/>
        <w:spacing w:before="0" w:beforeAutospacing="0" w:after="0" w:afterAutospacing="0"/>
      </w:pPr>
      <w:r>
        <w:t>9. Rozpatrzenie projektu uchwały w sprawie ustalenia wysokości ekwiwalentu pieniężnego dla strażaków ratowników Ochotniczych Straży Pożarnych z terenu Miasta i Gminy Serock uczestniczących w działaniach ratowniczych, akcjach ratowniczych, szkoleniach lub ćwiczeniach.</w:t>
      </w:r>
    </w:p>
    <w:p w14:paraId="449A1CC7" w14:textId="77777777" w:rsidR="00D4533B" w:rsidRDefault="00D4533B" w:rsidP="00D4533B">
      <w:pPr>
        <w:pStyle w:val="NormalnyWeb"/>
        <w:spacing w:before="0" w:beforeAutospacing="0" w:after="0" w:afterAutospacing="0"/>
      </w:pPr>
      <w:r>
        <w:t>10. Rozpatrzenie projektu uchwały w sprawie likwidacji dotychczasowej aglomeracji Serock oraz wyznaczenia aglomeracji Serock w nowym kształcie.</w:t>
      </w:r>
    </w:p>
    <w:p w14:paraId="674EE53E" w14:textId="77777777" w:rsidR="00D4533B" w:rsidRDefault="00D4533B" w:rsidP="00D4533B">
      <w:pPr>
        <w:pStyle w:val="NormalnyWeb"/>
        <w:spacing w:before="0" w:beforeAutospacing="0" w:after="0" w:afterAutospacing="0"/>
      </w:pPr>
      <w:r>
        <w:t>11. Rozpatrzenie projektu uchwały w sprawie wyrażenia zgody na wniesienie majątku Miasta i Gminy Serock w formie wkładu niepieniężnego(aportu) do spółki - Serockie Inwestycje Samorządowe Spółka z o.o. z siedzibą w Serocku.</w:t>
      </w:r>
    </w:p>
    <w:p w14:paraId="58BD6B64" w14:textId="77777777" w:rsidR="00D4533B" w:rsidRDefault="00D4533B" w:rsidP="00D4533B">
      <w:pPr>
        <w:pStyle w:val="NormalnyWeb"/>
        <w:spacing w:before="0" w:beforeAutospacing="0" w:after="0" w:afterAutospacing="0"/>
      </w:pPr>
      <w:r>
        <w:t>12. Rozpatrzenie projektu uchwały w sprawie wyrażenia zgody na zawarcie umowy najmu lokalu użytkowego w budynku Jachranka 75H.</w:t>
      </w:r>
    </w:p>
    <w:p w14:paraId="75CDBC6F" w14:textId="77777777" w:rsidR="00D4533B" w:rsidRPr="001D6604" w:rsidRDefault="00D4533B" w:rsidP="00D4533B">
      <w:pPr>
        <w:pStyle w:val="NormalnyWeb"/>
        <w:spacing w:before="0" w:beforeAutospacing="0" w:after="0" w:afterAutospacing="0"/>
        <w:rPr>
          <w:strike/>
        </w:rPr>
      </w:pPr>
      <w:r w:rsidRPr="001D6604">
        <w:rPr>
          <w:strike/>
        </w:rPr>
        <w:t>13. Rozpatrzenie projektu uchwały w sprawie nadania drodze położonej w miejscowości Wierzbica nazwy ul. Kosmiczna.</w:t>
      </w:r>
    </w:p>
    <w:p w14:paraId="70C2D7BF" w14:textId="77777777" w:rsidR="00D4533B" w:rsidRDefault="00D4533B" w:rsidP="00D4533B">
      <w:pPr>
        <w:pStyle w:val="NormalnyWeb"/>
        <w:spacing w:before="0" w:beforeAutospacing="0" w:after="0" w:afterAutospacing="0"/>
      </w:pPr>
      <w:r>
        <w:t>14. Rozpatrzenie projektu uchwały w sprawie nadania drodze położonej w miejscowości Karolino nazwy ul. Piekiełko.</w:t>
      </w:r>
    </w:p>
    <w:p w14:paraId="7DDBAA1A" w14:textId="77777777" w:rsidR="00D4533B" w:rsidRDefault="00D4533B" w:rsidP="00D4533B">
      <w:pPr>
        <w:pStyle w:val="NormalnyWeb"/>
        <w:spacing w:before="0" w:beforeAutospacing="0" w:after="0" w:afterAutospacing="0"/>
      </w:pPr>
      <w:r>
        <w:t>15. Rozpatrzenie projektu uchwały w sprawie wyrażenia zgody na ustanowienie służebności przesyłu na rzecz PGE Dystrybucja S.A. z siedziba w Lublinie.</w:t>
      </w:r>
    </w:p>
    <w:p w14:paraId="6F19A10D" w14:textId="692E7168" w:rsidR="00D4533B" w:rsidRDefault="00D4533B" w:rsidP="00D4533B">
      <w:pPr>
        <w:pStyle w:val="NormalnyWeb"/>
        <w:spacing w:before="0" w:beforeAutospacing="0" w:after="0" w:afterAutospacing="0"/>
      </w:pPr>
      <w:r>
        <w:t xml:space="preserve">16. Rozpatrzenie projektu uchwały w sprawie zmiany miejscowego planu zagospodarowania przestrzennego miasta Serock – obszar C, powiat legionowski, województwo mazowieckie uchwalonego uchwałą nr 309/XXXIV/2013 Rady Miejskiej w Serocku z dnia 27 marca </w:t>
      </w:r>
      <w:r>
        <w:br/>
        <w:t>2013 roku.</w:t>
      </w:r>
    </w:p>
    <w:p w14:paraId="4544686F" w14:textId="77777777" w:rsidR="00D4533B" w:rsidRDefault="00D4533B" w:rsidP="00D4533B">
      <w:pPr>
        <w:pStyle w:val="NormalnyWeb"/>
        <w:spacing w:before="0" w:beforeAutospacing="0" w:after="0" w:afterAutospacing="0"/>
      </w:pPr>
      <w:r>
        <w:t>17. Rozpatrzenie projektu uchwały w sprawie zmiany miejscowego planu zagospodarowania przestrzennego miasta Serock – obszar D, uchwalonego uchwałą Nr 410/XLVI/2014 Rady Miejskiej w Serocku, z dnia 27 stycznia 2014 roku.</w:t>
      </w:r>
    </w:p>
    <w:p w14:paraId="6C6735C6" w14:textId="77777777" w:rsidR="00D4533B" w:rsidRDefault="00D4533B" w:rsidP="00D4533B">
      <w:pPr>
        <w:pStyle w:val="NormalnyWeb"/>
        <w:spacing w:before="0" w:beforeAutospacing="0" w:after="0" w:afterAutospacing="0"/>
      </w:pPr>
      <w:r>
        <w:t>18. Rozpatrzenie projektu uchwały w sprawie przystąpienia do sporządzenia miejscowego planu zagospodarowania przestrzennego miasta Serock – obszar D1.</w:t>
      </w:r>
    </w:p>
    <w:p w14:paraId="4E86E9C2" w14:textId="77777777" w:rsidR="00D4533B" w:rsidRDefault="00D4533B" w:rsidP="00D4533B">
      <w:pPr>
        <w:pStyle w:val="NormalnyWeb"/>
        <w:spacing w:before="0" w:beforeAutospacing="0" w:after="0" w:afterAutospacing="0"/>
      </w:pPr>
      <w:r>
        <w:t>19. Rozpatrzenie projektu uchwały zmieniająca uchwałę w sprawie partnerskiej współpracy przy realizacji projektu „Regionalne partnerstwo samorządów Mazowsza dla aktywizacji społeczeństwa informacyjnego w zakresie e-administracji i geoinformacji”.</w:t>
      </w:r>
    </w:p>
    <w:p w14:paraId="28C2A8FF" w14:textId="77777777" w:rsidR="00D4533B" w:rsidRDefault="00D4533B" w:rsidP="00D4533B">
      <w:pPr>
        <w:pStyle w:val="NormalnyWeb"/>
        <w:spacing w:before="0" w:beforeAutospacing="0" w:after="0" w:afterAutospacing="0"/>
      </w:pPr>
      <w:r>
        <w:t>20. Rozpatrzenie projektu uchwały w sprawie uchylenia uchwały w sprawie udzielenia pomocy finansowej w formie dotacji dla Powiatu Legionowskiego w 2022 roku.</w:t>
      </w:r>
    </w:p>
    <w:p w14:paraId="4ED9F93B" w14:textId="77777777" w:rsidR="00D4533B" w:rsidRDefault="00D4533B" w:rsidP="00D4533B">
      <w:pPr>
        <w:pStyle w:val="NormalnyWeb"/>
        <w:spacing w:before="0" w:beforeAutospacing="0" w:after="0" w:afterAutospacing="0"/>
      </w:pPr>
      <w:r>
        <w:t>20a. Rozpatrzenie projektu uchwały w sprawie zakresu pomocy obywatelom Ukrainy w związku z konfliktem zbrojnym na terytorium tego państwa.</w:t>
      </w:r>
    </w:p>
    <w:p w14:paraId="1B3B27EC" w14:textId="35C181DE" w:rsidR="00D4533B" w:rsidRDefault="00D4533B" w:rsidP="00D4533B">
      <w:pPr>
        <w:pStyle w:val="NormalnyWeb"/>
        <w:spacing w:before="0" w:beforeAutospacing="0" w:after="0" w:afterAutospacing="0"/>
      </w:pPr>
      <w:r>
        <w:t xml:space="preserve">20b. Rozpatrzenie projektu uchwały w sprawie upoważnienia do załatwiania indywidualnych spraw z zakresu świadczeń pieniężnych dla podmiotów zapewniających zakwaterowanie </w:t>
      </w:r>
      <w:r>
        <w:br/>
        <w:t>i utrzymanie obywatelom Ukrainy.</w:t>
      </w:r>
    </w:p>
    <w:p w14:paraId="47775A42" w14:textId="5B9FE861" w:rsidR="00D4533B" w:rsidRDefault="00D4533B" w:rsidP="00D4533B">
      <w:pPr>
        <w:pStyle w:val="NormalnyWeb"/>
        <w:spacing w:before="0" w:beforeAutospacing="0" w:after="0" w:afterAutospacing="0"/>
      </w:pPr>
      <w:r>
        <w:t xml:space="preserve">21. Rozpatrzenie projektu uchwały w sprawie Wieloletniej Prognozy Finansowej Miasta </w:t>
      </w:r>
      <w:r>
        <w:br/>
        <w:t>i Gminy Serock na lata 2022- 2037.</w:t>
      </w:r>
    </w:p>
    <w:p w14:paraId="48CE616E" w14:textId="20A2BD10" w:rsidR="00D4533B" w:rsidRDefault="00D4533B" w:rsidP="00D4533B">
      <w:pPr>
        <w:pStyle w:val="NormalnyWeb"/>
        <w:spacing w:before="0" w:beforeAutospacing="0" w:after="0" w:afterAutospacing="0"/>
      </w:pPr>
      <w:r>
        <w:t xml:space="preserve">22. Rozpatrzenie projektu uchwały w sprawie wprowadzenia zmian w budżecie Miasta </w:t>
      </w:r>
      <w:r>
        <w:br/>
        <w:t>i Gminy Serock w 2022 roku.</w:t>
      </w:r>
    </w:p>
    <w:p w14:paraId="307C8F6E" w14:textId="77777777" w:rsidR="00D4533B" w:rsidRDefault="00D4533B" w:rsidP="00D4533B">
      <w:pPr>
        <w:pStyle w:val="NormalnyWeb"/>
        <w:spacing w:before="0" w:beforeAutospacing="0" w:after="0" w:afterAutospacing="0"/>
      </w:pPr>
      <w:r>
        <w:t>23. Rozpatrzenie projektu uchwały w sprawie przyznania wyróżnienia za wysokie osiągnięcia w dziedzinie sportu.</w:t>
      </w:r>
    </w:p>
    <w:p w14:paraId="359739F7" w14:textId="77777777" w:rsidR="00D4533B" w:rsidRDefault="00D4533B" w:rsidP="00D4533B">
      <w:pPr>
        <w:pStyle w:val="NormalnyWeb"/>
        <w:spacing w:before="0" w:beforeAutospacing="0" w:after="0" w:afterAutospacing="0"/>
      </w:pPr>
      <w:r>
        <w:t>24. Rozpatrzenie projektu uchwały w sprawie przyznania wyróżnienia za wysokie osiągnięcia w dziedzinie sportu.</w:t>
      </w:r>
    </w:p>
    <w:p w14:paraId="05978BC1" w14:textId="77777777" w:rsidR="00D4533B" w:rsidRDefault="00D4533B" w:rsidP="00D4533B">
      <w:pPr>
        <w:pStyle w:val="NormalnyWeb"/>
        <w:spacing w:before="0" w:beforeAutospacing="0" w:after="0" w:afterAutospacing="0"/>
      </w:pPr>
      <w:r>
        <w:lastRenderedPageBreak/>
        <w:t>25. Rozpatrzenie projektu uchwały w sprawie przyznania wyróżnienia za wysokie osiągnięcia w dziedzinie sportu.</w:t>
      </w:r>
    </w:p>
    <w:p w14:paraId="56C57F97" w14:textId="77777777" w:rsidR="00093B40" w:rsidRDefault="00D4533B" w:rsidP="00D4533B">
      <w:pPr>
        <w:pStyle w:val="NormalnyWeb"/>
        <w:spacing w:before="0" w:beforeAutospacing="0" w:after="0" w:afterAutospacing="0"/>
      </w:pPr>
      <w:r>
        <w:t xml:space="preserve">26. Rozpatrzenie projektu uchwały w sprawie przyjęcia protokołu Komisji Rewizyjnej </w:t>
      </w:r>
      <w:r w:rsidR="00093B40">
        <w:br/>
      </w:r>
      <w:r>
        <w:t xml:space="preserve">z kontroli Ośrodka Pomocy Społecznej z zakresu wydatkowania środków finansowych </w:t>
      </w:r>
    </w:p>
    <w:p w14:paraId="21D9287B" w14:textId="3B8E2245" w:rsidR="00D4533B" w:rsidRDefault="00D4533B" w:rsidP="00D4533B">
      <w:pPr>
        <w:pStyle w:val="NormalnyWeb"/>
        <w:spacing w:before="0" w:beforeAutospacing="0" w:after="0" w:afterAutospacing="0"/>
      </w:pPr>
      <w:r>
        <w:t>w ramach realizacji Gminnego Programu Profilaktyki i Rozwiązywania Problemów Alkoholowych, Przeciwdziałania Narkomanii, Przeciwdziałania Przemocy w Rodzinie oraz Ochrony Ofiar Przemocy w Rodzinie.</w:t>
      </w:r>
    </w:p>
    <w:p w14:paraId="22F2C775" w14:textId="77777777" w:rsidR="00D4533B" w:rsidRDefault="00D4533B" w:rsidP="00D4533B">
      <w:pPr>
        <w:pStyle w:val="NormalnyWeb"/>
        <w:spacing w:before="0" w:beforeAutospacing="0" w:after="0" w:afterAutospacing="0"/>
      </w:pPr>
      <w:r>
        <w:t>27. Odpowiedzi na interpelacje i zapytania radnych.</w:t>
      </w:r>
    </w:p>
    <w:p w14:paraId="56DAA600" w14:textId="77777777" w:rsidR="00D4533B" w:rsidRDefault="00D4533B" w:rsidP="00D4533B">
      <w:pPr>
        <w:pStyle w:val="NormalnyWeb"/>
        <w:spacing w:before="0" w:beforeAutospacing="0" w:after="0" w:afterAutospacing="0"/>
      </w:pPr>
      <w:r>
        <w:t>28. Sprawy różne.</w:t>
      </w:r>
    </w:p>
    <w:p w14:paraId="7DBD079E" w14:textId="1947E23D" w:rsidR="00C21AA4" w:rsidRDefault="00D4533B" w:rsidP="00D4533B">
      <w:pPr>
        <w:pStyle w:val="NormalnyWeb"/>
        <w:spacing w:before="0" w:beforeAutospacing="0" w:after="0" w:afterAutospacing="0"/>
      </w:pPr>
      <w:r>
        <w:t>29. Zamknięcie sesji.</w:t>
      </w:r>
      <w:r w:rsidR="00611346">
        <w:br/>
      </w:r>
      <w:r w:rsidR="00611346">
        <w:br/>
      </w:r>
      <w:r w:rsidR="00611346">
        <w:br/>
      </w:r>
      <w:r w:rsidR="00611346" w:rsidRPr="00C21AA4">
        <w:rPr>
          <w:b/>
          <w:bCs/>
        </w:rPr>
        <w:t>3. Przyjęcie protokołu z XLVII Sesji Rady Miejskiej w Serocku.</w:t>
      </w:r>
      <w:r w:rsidR="00611346">
        <w:br/>
      </w:r>
      <w:r w:rsidR="00611346">
        <w:br/>
      </w:r>
      <w:r w:rsidR="00C21AA4" w:rsidRPr="00C21AA4">
        <w:t>Protokół został przyjęte bez uwag.</w:t>
      </w:r>
      <w:r w:rsidR="00611346">
        <w:br/>
      </w:r>
      <w:r w:rsidR="00611346">
        <w:br/>
      </w:r>
      <w:r w:rsidR="00611346">
        <w:br/>
      </w:r>
      <w:r w:rsidR="00611346" w:rsidRPr="00C21AA4">
        <w:rPr>
          <w:b/>
          <w:bCs/>
        </w:rPr>
        <w:t>4. Informacja Przewodniczącego Rady Miejskiej w Serocku o działalności między sesjami.</w:t>
      </w:r>
      <w:r w:rsidR="00611346">
        <w:br/>
      </w:r>
      <w:r w:rsidR="00611346">
        <w:br/>
      </w:r>
      <w:r w:rsidR="00C21AA4" w:rsidRPr="00C21AA4">
        <w:t>Przewodniczący</w:t>
      </w:r>
      <w:r w:rsidR="00C21AA4">
        <w:t xml:space="preserve"> Rady Mariusz Rosiński</w:t>
      </w:r>
      <w:r w:rsidR="00C21AA4" w:rsidRPr="00C21AA4">
        <w:t xml:space="preserve"> poinformował o pismach, które wpłynęły na jego ręce w okresie między sesjami, a także przedstawił zestawienie posiedzeń Komisji Rady Miejskiej w Serocku. Informacja o działalności Przewodniczącego w okresie między sesjami stanowi załącznik do protokołu.</w:t>
      </w:r>
    </w:p>
    <w:p w14:paraId="10603E0D" w14:textId="6EC700AB" w:rsidR="00C21AA4" w:rsidRDefault="00611346" w:rsidP="00D4533B">
      <w:pPr>
        <w:pStyle w:val="NormalnyWeb"/>
        <w:spacing w:before="0" w:beforeAutospacing="0" w:after="0" w:afterAutospacing="0"/>
      </w:pPr>
      <w:r>
        <w:br/>
      </w:r>
      <w:r>
        <w:br/>
      </w:r>
      <w:r>
        <w:rPr>
          <w:b/>
          <w:bCs/>
          <w:u w:val="single"/>
        </w:rPr>
        <w:t>W dyskusji wzięli udział:</w:t>
      </w:r>
      <w:r>
        <w:br/>
        <w:t>- Mariusz Rosiński</w:t>
      </w:r>
      <w:r>
        <w:br/>
      </w:r>
      <w:r>
        <w:br/>
      </w:r>
      <w:r>
        <w:br/>
      </w:r>
      <w:r w:rsidRPr="00C21AA4">
        <w:rPr>
          <w:b/>
          <w:bCs/>
        </w:rPr>
        <w:t>5. Informacja Burmistrza Miasta i Gminy Serock o działalności między sesjami.</w:t>
      </w:r>
      <w:r w:rsidRPr="00C21AA4">
        <w:rPr>
          <w:b/>
          <w:bCs/>
        </w:rPr>
        <w:br/>
      </w:r>
      <w:r>
        <w:br/>
      </w:r>
      <w:r w:rsidR="00C21AA4" w:rsidRPr="00C21AA4">
        <w:t>Burmistrz</w:t>
      </w:r>
      <w:r w:rsidR="00C21AA4">
        <w:t xml:space="preserve"> Artur Borkowski</w:t>
      </w:r>
      <w:r w:rsidR="00C21AA4" w:rsidRPr="00C21AA4">
        <w:t xml:space="preserve"> przedstawił działania Urzędu oraz jednostek organizacyjnych w okresie między sesjami, które stanowią załącznik do protokołu.</w:t>
      </w:r>
    </w:p>
    <w:p w14:paraId="0912DB31" w14:textId="1CEFB000" w:rsidR="002756DB" w:rsidRDefault="00611346" w:rsidP="002756DB">
      <w:pPr>
        <w:pStyle w:val="NormalnyWeb"/>
        <w:spacing w:before="0" w:beforeAutospacing="0" w:after="0" w:afterAutospacing="0"/>
      </w:pPr>
      <w:r>
        <w:br/>
      </w:r>
      <w:r>
        <w:br/>
      </w:r>
      <w:r>
        <w:rPr>
          <w:b/>
          <w:bCs/>
          <w:u w:val="single"/>
        </w:rPr>
        <w:t>W dyskusji wzięli udział:</w:t>
      </w:r>
      <w:r>
        <w:br/>
        <w:t>- Artur Borkowski</w:t>
      </w:r>
      <w:r>
        <w:br/>
      </w:r>
      <w:r>
        <w:br/>
      </w:r>
      <w:r>
        <w:br/>
      </w:r>
      <w:r w:rsidRPr="001F41B5">
        <w:rPr>
          <w:b/>
          <w:bCs/>
        </w:rPr>
        <w:t>6. Interpelacje i zapytania radnych.</w:t>
      </w:r>
      <w:r>
        <w:br/>
      </w:r>
      <w:r>
        <w:br/>
      </w:r>
      <w:r w:rsidR="001F41B5">
        <w:t>Nie zgłoszono.</w:t>
      </w:r>
      <w:r>
        <w:br/>
      </w:r>
      <w:r>
        <w:br/>
      </w:r>
      <w:r>
        <w:br/>
      </w:r>
      <w:r w:rsidRPr="001F41B5">
        <w:rPr>
          <w:b/>
          <w:bCs/>
        </w:rPr>
        <w:t>7. Rozpatrzenie projektu uchwały w sprawie określenia programu opieki nad zwierzętami bezdomnymi oraz zapobiegania bezdomności zwierząt na terenie Miasta i Gminy Serock w 2022 r.</w:t>
      </w:r>
      <w:r>
        <w:br/>
      </w:r>
      <w:r>
        <w:br/>
      </w:r>
      <w:r w:rsidR="00977383" w:rsidRPr="00977383">
        <w:t>Projekt uchwały przedstawił Kierownik Referatu</w:t>
      </w:r>
      <w:r w:rsidR="00977383">
        <w:t xml:space="preserve"> Ochrony Środowiska, Rolnictwa i </w:t>
      </w:r>
      <w:r w:rsidR="00977383">
        <w:lastRenderedPageBreak/>
        <w:t>Leśnictwa</w:t>
      </w:r>
      <w:r w:rsidR="00FE114A">
        <w:t xml:space="preserve"> Pan</w:t>
      </w:r>
      <w:r w:rsidR="00977383">
        <w:t xml:space="preserve"> Mateusz Wyszyński. </w:t>
      </w:r>
      <w:r w:rsidR="002756DB">
        <w:t>Na podstawie art. 11a ustawy o ochronie zwierząt z dnia 21 sierpnia 1997 r. (Dz. U. z 2022 r., poz. 572 tj.) rada gminy, określa w drodze uchwały, corocznie do 31 marca, program opieki nad zwierzętami bezdomnymi oraz zapobiegania bezdomności zwierząt. Stanowi to wypełnienie obowiązku zapewnienia opieki bezdomnym zwierzętom przez gminę, wynikającego z art. 11 ust. 1 ww. ustawy.</w:t>
      </w:r>
    </w:p>
    <w:p w14:paraId="336F95EF" w14:textId="77777777" w:rsidR="002756DB" w:rsidRDefault="002756DB" w:rsidP="002756DB">
      <w:pPr>
        <w:pStyle w:val="NormalnyWeb"/>
        <w:spacing w:before="0" w:beforeAutospacing="0" w:after="0" w:afterAutospacing="0"/>
      </w:pPr>
      <w:r>
        <w:t>Wobec powyższego przygotowany został Program opieki nad zwierzętami bezdomnymi oraz zapobiegania bezdomności zwierząt na terenie Miasta i Gminy Serock w 2022 roku, który stanowi załącznik do uchwały.</w:t>
      </w:r>
    </w:p>
    <w:p w14:paraId="5AD7AEF7" w14:textId="77777777" w:rsidR="002756DB" w:rsidRDefault="002756DB" w:rsidP="002756DB">
      <w:pPr>
        <w:pStyle w:val="NormalnyWeb"/>
        <w:spacing w:before="0" w:beforeAutospacing="0" w:after="0" w:afterAutospacing="0"/>
      </w:pPr>
      <w:r>
        <w:t>Obejmuje on swoim zakresem:</w:t>
      </w:r>
    </w:p>
    <w:p w14:paraId="1F601BF7" w14:textId="77777777" w:rsidR="002756DB" w:rsidRDefault="002756DB" w:rsidP="002756DB">
      <w:pPr>
        <w:pStyle w:val="NormalnyWeb"/>
        <w:spacing w:before="0" w:beforeAutospacing="0" w:after="0" w:afterAutospacing="0"/>
      </w:pPr>
      <w:r>
        <w:t>1.zapewnienie bezdomnym zwierzętom miejsca w schronisku dla zwierząt;</w:t>
      </w:r>
    </w:p>
    <w:p w14:paraId="451D8B3A" w14:textId="77777777" w:rsidR="002756DB" w:rsidRDefault="002756DB" w:rsidP="002756DB">
      <w:pPr>
        <w:pStyle w:val="NormalnyWeb"/>
        <w:spacing w:before="0" w:beforeAutospacing="0" w:after="0" w:afterAutospacing="0"/>
      </w:pPr>
      <w:r>
        <w:t>2.opiekę nad wolno żyjącymi kotami, w tym ich dokarmianie;</w:t>
      </w:r>
    </w:p>
    <w:p w14:paraId="19730843" w14:textId="77777777" w:rsidR="002756DB" w:rsidRDefault="002756DB" w:rsidP="002756DB">
      <w:pPr>
        <w:pStyle w:val="NormalnyWeb"/>
        <w:spacing w:before="0" w:beforeAutospacing="0" w:after="0" w:afterAutospacing="0"/>
      </w:pPr>
      <w:r>
        <w:t>3.odławianie bezdomnych zwierząt;</w:t>
      </w:r>
    </w:p>
    <w:p w14:paraId="6D10C429" w14:textId="77777777" w:rsidR="002756DB" w:rsidRDefault="002756DB" w:rsidP="002756DB">
      <w:pPr>
        <w:pStyle w:val="NormalnyWeb"/>
        <w:spacing w:before="0" w:beforeAutospacing="0" w:after="0" w:afterAutospacing="0"/>
      </w:pPr>
      <w:r>
        <w:t>4.obligatoryjną sterylizację albo kastrację zwierząt w schroniskach dla zwierząt;</w:t>
      </w:r>
    </w:p>
    <w:p w14:paraId="37424039" w14:textId="77777777" w:rsidR="002756DB" w:rsidRDefault="002756DB" w:rsidP="002756DB">
      <w:pPr>
        <w:pStyle w:val="NormalnyWeb"/>
        <w:spacing w:before="0" w:beforeAutospacing="0" w:after="0" w:afterAutospacing="0"/>
      </w:pPr>
      <w:r>
        <w:t>5.poszukiwanie właścicieli dla bezdomnych zwierząt;</w:t>
      </w:r>
    </w:p>
    <w:p w14:paraId="03A690C5" w14:textId="77777777" w:rsidR="002756DB" w:rsidRDefault="002756DB" w:rsidP="002756DB">
      <w:pPr>
        <w:pStyle w:val="NormalnyWeb"/>
        <w:spacing w:before="0" w:beforeAutospacing="0" w:after="0" w:afterAutospacing="0"/>
      </w:pPr>
      <w:r>
        <w:t>6.usypianie ślepych miotów;</w:t>
      </w:r>
    </w:p>
    <w:p w14:paraId="280C82AD" w14:textId="77777777" w:rsidR="002756DB" w:rsidRDefault="002756DB" w:rsidP="002756DB">
      <w:pPr>
        <w:pStyle w:val="NormalnyWeb"/>
        <w:spacing w:before="0" w:beforeAutospacing="0" w:after="0" w:afterAutospacing="0"/>
      </w:pPr>
      <w:r>
        <w:t>7.wskazanie gospodarstwa rolnego w celu zapewnienia miejsca dla zwierząt gospodarskich;</w:t>
      </w:r>
    </w:p>
    <w:p w14:paraId="02FDE7AA" w14:textId="07E1E9CB" w:rsidR="002756DB" w:rsidRDefault="002756DB" w:rsidP="002756DB">
      <w:pPr>
        <w:pStyle w:val="NormalnyWeb"/>
        <w:spacing w:before="0" w:beforeAutospacing="0" w:after="0" w:afterAutospacing="0"/>
      </w:pPr>
      <w:r>
        <w:t xml:space="preserve">8.zapewnienie całodobowej opieki weterynaryjnej w przypadkach zdarzeń drogowych </w:t>
      </w:r>
      <w:r>
        <w:br/>
        <w:t>z udziałem zwierząt,</w:t>
      </w:r>
    </w:p>
    <w:p w14:paraId="61AD1CCD" w14:textId="77777777" w:rsidR="002756DB" w:rsidRDefault="002756DB" w:rsidP="002756DB">
      <w:pPr>
        <w:pStyle w:val="NormalnyWeb"/>
        <w:spacing w:before="0" w:beforeAutospacing="0" w:after="0" w:afterAutospacing="0"/>
      </w:pPr>
      <w:r>
        <w:t>9.plan znakowania zwierząt w gminie,</w:t>
      </w:r>
    </w:p>
    <w:p w14:paraId="4936DF95" w14:textId="77777777" w:rsidR="002756DB" w:rsidRDefault="002756DB" w:rsidP="002756DB">
      <w:pPr>
        <w:pStyle w:val="NormalnyWeb"/>
        <w:spacing w:before="0" w:beforeAutospacing="0" w:after="0" w:afterAutospacing="0"/>
      </w:pPr>
      <w:r>
        <w:t>10.plan sterylizacji lub kastracji zwierząt w gminie,</w:t>
      </w:r>
    </w:p>
    <w:p w14:paraId="592C3251" w14:textId="77777777" w:rsidR="002756DB" w:rsidRDefault="002756DB" w:rsidP="002756DB">
      <w:pPr>
        <w:pStyle w:val="NormalnyWeb"/>
        <w:spacing w:before="0" w:beforeAutospacing="0" w:after="0" w:afterAutospacing="0"/>
      </w:pPr>
      <w:r>
        <w:t>11.wskazanie wysokości środków finansowych przeznaczonych na realizację programu oraz sposób wydatkowania tych środków.</w:t>
      </w:r>
    </w:p>
    <w:p w14:paraId="0F932971" w14:textId="77777777" w:rsidR="002756DB" w:rsidRDefault="002756DB" w:rsidP="002756DB">
      <w:pPr>
        <w:pStyle w:val="NormalnyWeb"/>
        <w:spacing w:before="0" w:beforeAutospacing="0" w:after="0" w:afterAutospacing="0"/>
      </w:pPr>
      <w:r>
        <w:t>Zgodnie z art. 11a ust. 7 ww. ustawy projekt programu przesłany został do zaopiniowania właściwemu powiatowemu lekarzowi weterynarii, organizacjom społecznym, których statutowym celem działania jest ochrona zwierząt, działającym na obszarze gminy oraz dzierżawcom lub zarządcom obwodów łowieckich, działających na obszarze gminy.</w:t>
      </w:r>
    </w:p>
    <w:p w14:paraId="7EC16EF5" w14:textId="4B047BA1" w:rsidR="00423413" w:rsidRDefault="002756DB" w:rsidP="002756DB">
      <w:pPr>
        <w:pStyle w:val="NormalnyWeb"/>
        <w:spacing w:before="0" w:beforeAutospacing="0" w:after="0" w:afterAutospacing="0"/>
      </w:pPr>
      <w:r>
        <w:t>Wymienione powyżej podmioty w terminie 21 dni od dnia otrzymania projektu programu wydają opinię o projekcie. Niewydanie opinii w tym terminie uznaje się za akceptację przesłanego programu.</w:t>
      </w:r>
      <w:r w:rsidR="00611346">
        <w:br/>
      </w:r>
      <w:r w:rsidR="00611346">
        <w:br/>
      </w:r>
      <w:r w:rsidR="00611346">
        <w:rPr>
          <w:b/>
          <w:bCs/>
          <w:u w:val="single"/>
        </w:rPr>
        <w:t>W dyskusji wzięli udział:</w:t>
      </w:r>
      <w:r w:rsidR="00611346">
        <w:br/>
        <w:t>- Artur Borkowski</w:t>
      </w:r>
      <w:r w:rsidR="00611346">
        <w:br/>
        <w:t>- Mateusz Wyszyński</w:t>
      </w:r>
      <w:r w:rsidR="00611346">
        <w:br/>
        <w:t xml:space="preserve">- Józef Lutomirski </w:t>
      </w:r>
      <w:r w:rsidR="00611346">
        <w:br/>
        <w:t>- Mateusz Wyszyński</w:t>
      </w:r>
      <w:r w:rsidR="00611346">
        <w:br/>
        <w:t>- Józef Lutomirski (Ad Vocem)</w:t>
      </w:r>
      <w:r w:rsidR="00611346">
        <w:br/>
        <w:t>- Mateusz Wyszyński</w:t>
      </w:r>
      <w:r w:rsidR="00611346">
        <w:br/>
        <w:t xml:space="preserve">- Józef Lutomirski </w:t>
      </w:r>
      <w:r w:rsidR="00611346">
        <w:br/>
      </w:r>
      <w:r w:rsidR="00611346">
        <w:br/>
      </w:r>
      <w:r w:rsidR="00611346">
        <w:br/>
      </w:r>
      <w:r w:rsidR="00611346">
        <w:rPr>
          <w:b/>
          <w:bCs/>
          <w:u w:val="single"/>
        </w:rPr>
        <w:t>Głosowano w sprawie:</w:t>
      </w:r>
      <w:r w:rsidR="00611346">
        <w:br/>
        <w:t>Rozpatrzenie projektu uchwały w sprawie określenia programu opieki nad zwierzętami bezdomnymi oraz zapobiegania bezdomności zwierząt na terenie Miasta i Gminy Serock w 2022 r.</w:t>
      </w:r>
      <w:r w:rsidR="00611346">
        <w:br/>
      </w:r>
      <w:r w:rsidR="00611346">
        <w:br/>
      </w:r>
      <w:r w:rsidR="00611346">
        <w:rPr>
          <w:rStyle w:val="Pogrubienie"/>
          <w:u w:val="single"/>
        </w:rPr>
        <w:t>Wyniki głosowania</w:t>
      </w:r>
      <w:r w:rsidR="00611346">
        <w:br/>
        <w:t>ZA: 15, PRZECIW: 0, WSTRZYMUJĘ SIĘ: 0, BRAK GŁOSU: 0, NIEOBECNI: 0</w:t>
      </w:r>
      <w:r w:rsidR="00611346">
        <w:br/>
      </w:r>
      <w:r w:rsidR="00611346">
        <w:br/>
      </w:r>
      <w:r w:rsidR="00611346">
        <w:rPr>
          <w:u w:val="single"/>
        </w:rPr>
        <w:t>Wyniki imienne:</w:t>
      </w:r>
      <w:r w:rsidR="00611346">
        <w:br/>
        <w:t>ZA (15)</w:t>
      </w:r>
      <w:r w:rsidR="00611346">
        <w:br/>
      </w:r>
      <w:r w:rsidR="00611346">
        <w:lastRenderedPageBreak/>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611346">
        <w:br/>
      </w:r>
    </w:p>
    <w:p w14:paraId="5DCAA94F" w14:textId="24FE2013" w:rsidR="00423413" w:rsidRDefault="00611346">
      <w:pPr>
        <w:divId w:val="1033192552"/>
        <w:rPr>
          <w:rFonts w:eastAsia="Times New Roman"/>
        </w:rPr>
      </w:pPr>
      <w:r>
        <w:rPr>
          <w:rFonts w:eastAsia="Times New Roman"/>
          <w:b/>
          <w:bCs/>
        </w:rPr>
        <w:t xml:space="preserve">Uchwała nr </w:t>
      </w:r>
      <w:r w:rsidR="00F655AA" w:rsidRPr="00F655AA">
        <w:rPr>
          <w:rFonts w:eastAsia="Times New Roman"/>
          <w:b/>
          <w:bCs/>
        </w:rPr>
        <w:t>538/</w:t>
      </w:r>
      <w:r>
        <w:rPr>
          <w:rFonts w:eastAsia="Times New Roman"/>
          <w:b/>
          <w:bCs/>
        </w:rPr>
        <w:t>XLVIII/2022</w:t>
      </w:r>
    </w:p>
    <w:p w14:paraId="7B29CC19" w14:textId="323FBB3B" w:rsidR="00A14D6C" w:rsidRPr="00A14D6C" w:rsidRDefault="00611346" w:rsidP="00A14D6C">
      <w:pPr>
        <w:spacing w:after="240"/>
        <w:rPr>
          <w:rFonts w:eastAsia="Times New Roman"/>
        </w:rPr>
      </w:pPr>
      <w:r>
        <w:rPr>
          <w:rFonts w:eastAsia="Times New Roman"/>
        </w:rPr>
        <w:br/>
      </w:r>
      <w:r>
        <w:rPr>
          <w:rFonts w:eastAsia="Times New Roman"/>
        </w:rPr>
        <w:br/>
      </w:r>
      <w:r w:rsidRPr="00E92840">
        <w:rPr>
          <w:rFonts w:eastAsia="Times New Roman"/>
          <w:b/>
          <w:bCs/>
        </w:rPr>
        <w:t>8. Rozpatrzenie projektu uchwały w sprawie uchwalenia Gminnego Programu Profilaktyki i Rozwiązywania Problemów Alkoholowych, Przeciwdziałania Narkomanii, Przeciwdziałania Przemocy w Rodzinie oraz ochrony Ofiar Przemocy w Rodzinie na lata 2022-2023.</w:t>
      </w:r>
      <w:r>
        <w:rPr>
          <w:rFonts w:eastAsia="Times New Roman"/>
        </w:rPr>
        <w:br/>
      </w:r>
      <w:r>
        <w:rPr>
          <w:rFonts w:eastAsia="Times New Roman"/>
        </w:rPr>
        <w:br/>
      </w:r>
      <w:r w:rsidR="00A14D6C" w:rsidRPr="00A14D6C">
        <w:rPr>
          <w:rFonts w:eastAsia="Times New Roman"/>
        </w:rPr>
        <w:t>Projekt uchwały przedstawiła Kierownik Ośrodka Pomocy Społecznej Pani Anna Orłowska.</w:t>
      </w:r>
      <w:r w:rsidR="00A14D6C">
        <w:rPr>
          <w:rFonts w:eastAsia="Times New Roman"/>
        </w:rPr>
        <w:t xml:space="preserve"> </w:t>
      </w:r>
      <w:r w:rsidR="00A14D6C" w:rsidRPr="00A14D6C">
        <w:rPr>
          <w:rFonts w:eastAsia="Times New Roman"/>
        </w:rPr>
        <w:t>Ustawa z dnia 17 grudnia 2021 r. o zmianie ustawy o zdrowiu publicznym oraz niektórych innych ustaw (Dz. U. z 2021 r., poz. 2469) wprowadziła do programów profilaktyki i rozwiązywania problemów alkoholowych oraz przeciwdziałania narkomanii zadania dotyczące przeciwdziałania uzależnieniom behawioralnym. Ponadto na podstawie art. 21 tejże ustawy gminny program profilaktyki i rozwiązywania problemów alkoholowych zachowuje moc nie dłużej niż do 31 marca 2022 r.</w:t>
      </w:r>
    </w:p>
    <w:p w14:paraId="0D87CB2E" w14:textId="77777777" w:rsidR="00A14D6C" w:rsidRPr="00A14D6C" w:rsidRDefault="00A14D6C" w:rsidP="00A14D6C">
      <w:pPr>
        <w:spacing w:after="240"/>
        <w:rPr>
          <w:rFonts w:eastAsia="Times New Roman"/>
        </w:rPr>
      </w:pPr>
      <w:r w:rsidRPr="00A14D6C">
        <w:rPr>
          <w:rFonts w:eastAsia="Times New Roman"/>
        </w:rPr>
        <w:t>W związku z tym, że Gminny Program Profilaktyki i Rozwiązywania Problemów Alkoholowych, Przeciwdziałania Narkomanii, Przeciwdziałania Przemocy w Rodzinie oraz Ochrony Ofiar Przemocy w Rodzinie na 2022 rok przyjęty uchwałą Nr 491/XLIV/2021 Rady Miejskiej w Serocku z dnia 1 grudnia 2021 r. zachowa moc do 31 marca 2022 r., należy przyjąć kolejny program profilaktyki i rozwiązywania problemów alkoholowych i przeciwdziałania narkomanii zgodnie z zapisami znowelizowanej ustawy o wychowaniu w trzeźwości i przeciwdziałaniu alkoholizmowi. Art. 41 ust.2a tejże ustawy dopuszcza możliwość uchwalenia programu na okres nie dłuższy niż 4 lata. Niniejszy projekt zakłada uchwalenie programu na lata 2022-2023.</w:t>
      </w:r>
    </w:p>
    <w:p w14:paraId="75FE3B2D" w14:textId="6C45E5DF" w:rsidR="00E92840" w:rsidRDefault="00A14D6C" w:rsidP="00A14D6C">
      <w:pPr>
        <w:spacing w:after="240"/>
        <w:rPr>
          <w:rFonts w:eastAsia="Times New Roman"/>
        </w:rPr>
      </w:pPr>
      <w:r w:rsidRPr="00A14D6C">
        <w:rPr>
          <w:rFonts w:eastAsia="Times New Roman"/>
        </w:rPr>
        <w:t>Ponadto wzorem lat ubiegłych również zadania z zakresu przeciwdziałania przemocy w rodzinie oraz ochrony ofiar przemocy w rodzinie ujęte zostały w jeden program z działaniami z zakresu profilaktyki rozwiązywania problemów alkoholowych i przeciwdziałania narkomanii, ponieważ działania te wzajemnie się przenikają oraz uzupełniają.</w:t>
      </w:r>
    </w:p>
    <w:p w14:paraId="50908AE8" w14:textId="1FBAC6F5" w:rsidR="001037E8" w:rsidRDefault="001037E8" w:rsidP="00A14D6C">
      <w:pPr>
        <w:spacing w:after="240"/>
        <w:rPr>
          <w:rFonts w:eastAsia="Times New Roman"/>
        </w:rPr>
      </w:pPr>
      <w:r w:rsidRPr="001037E8">
        <w:rPr>
          <w:rFonts w:eastAsia="Times New Roman"/>
        </w:rPr>
        <w:t>Przewodniczący Rady Mariusz Rosiński poinformował, że na posiedzeniu wspólnym Komisji projekt uchwały został rozpatrzony i zaopiniowany pozytywnie.</w:t>
      </w:r>
    </w:p>
    <w:p w14:paraId="42CE22BA" w14:textId="177F299E" w:rsidR="00423413" w:rsidRDefault="00611346">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Anna Orłowska</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uchwalenia Gminnego Programu Profilaktyki i Rozwiązywania Problemów Alkoholowych, Przeciwdziałania Narkomanii, Przeciwdziałania Przemocy w Rodzinie oraz ochrony Ofiar Przemocy w Rodzinie na lata 2022-2023</w:t>
      </w:r>
      <w:r w:rsidR="001037E8">
        <w:rPr>
          <w:rFonts w:eastAsia="Times New Roman"/>
        </w:rPr>
        <w:t>.</w:t>
      </w:r>
      <w:r>
        <w:rPr>
          <w:rFonts w:eastAsia="Times New Roman"/>
        </w:rPr>
        <w:br/>
      </w:r>
      <w:r>
        <w:rPr>
          <w:rFonts w:eastAsia="Times New Roman"/>
        </w:rPr>
        <w:br/>
      </w:r>
      <w:r>
        <w:rPr>
          <w:rStyle w:val="Pogrubienie"/>
          <w:rFonts w:eastAsia="Times New Roman"/>
          <w:u w:val="single"/>
        </w:rPr>
        <w:t>Wyniki głosowania</w:t>
      </w:r>
      <w:r>
        <w:rPr>
          <w:rFonts w:eastAsia="Times New Roman"/>
        </w:rPr>
        <w:br/>
      </w:r>
      <w:r>
        <w:rPr>
          <w:rFonts w:eastAsia="Times New Roman"/>
        </w:rPr>
        <w:lastRenderedPageBreak/>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79170A0A" w14:textId="03A74DD5" w:rsidR="00423413" w:rsidRDefault="00611346">
      <w:pPr>
        <w:divId w:val="1450203154"/>
        <w:rPr>
          <w:rFonts w:eastAsia="Times New Roman"/>
        </w:rPr>
      </w:pPr>
      <w:r>
        <w:rPr>
          <w:rFonts w:eastAsia="Times New Roman"/>
          <w:b/>
          <w:bCs/>
        </w:rPr>
        <w:t xml:space="preserve">Uchwała nr </w:t>
      </w:r>
      <w:r w:rsidR="00E2567E" w:rsidRPr="00E2567E">
        <w:rPr>
          <w:rFonts w:eastAsia="Times New Roman"/>
          <w:b/>
          <w:bCs/>
        </w:rPr>
        <w:t>539/</w:t>
      </w:r>
      <w:r>
        <w:rPr>
          <w:rFonts w:eastAsia="Times New Roman"/>
          <w:b/>
          <w:bCs/>
        </w:rPr>
        <w:t>XLVIII/2022</w:t>
      </w:r>
    </w:p>
    <w:p w14:paraId="3B8C9882" w14:textId="043E1291" w:rsidR="00C87AEC" w:rsidRPr="00C87AEC" w:rsidRDefault="00611346" w:rsidP="00C87AEC">
      <w:pPr>
        <w:rPr>
          <w:rFonts w:eastAsia="Times New Roman"/>
        </w:rPr>
      </w:pPr>
      <w:r>
        <w:rPr>
          <w:rFonts w:eastAsia="Times New Roman"/>
        </w:rPr>
        <w:br/>
      </w:r>
      <w:r>
        <w:rPr>
          <w:rFonts w:eastAsia="Times New Roman"/>
        </w:rPr>
        <w:br/>
      </w:r>
      <w:r w:rsidRPr="00E2567E">
        <w:rPr>
          <w:rFonts w:eastAsia="Times New Roman"/>
          <w:b/>
          <w:bCs/>
        </w:rPr>
        <w:t>9. Rozpatrzenie projektu uchwały w sprawie ustalenia wysokości ekwiwalentu pieniężnego dla strażaków ratowników Ochotniczych Straży Pożarnych z terenu Miasta i Gminy Serock uczestniczących w działaniach ratowniczych, akcjach ratowniczych, szkoleniach lub ćwiczeniach.</w:t>
      </w:r>
      <w:r>
        <w:rPr>
          <w:rFonts w:eastAsia="Times New Roman"/>
        </w:rPr>
        <w:br/>
      </w:r>
      <w:r>
        <w:rPr>
          <w:rFonts w:eastAsia="Times New Roman"/>
        </w:rPr>
        <w:br/>
      </w:r>
      <w:r w:rsidR="00310910" w:rsidRPr="00310910">
        <w:rPr>
          <w:rFonts w:eastAsia="Times New Roman"/>
        </w:rPr>
        <w:t>Projekt uchwały przedstawiła Kierownik</w:t>
      </w:r>
      <w:r w:rsidR="00310910">
        <w:rPr>
          <w:rFonts w:eastAsia="Times New Roman"/>
        </w:rPr>
        <w:t xml:space="preserve"> Referatu Zarządzania Kryzysowego, Obrony Cywilnej i Bezpieczeństwa</w:t>
      </w:r>
      <w:r w:rsidR="002E4EDA">
        <w:rPr>
          <w:rFonts w:eastAsia="Times New Roman"/>
        </w:rPr>
        <w:t xml:space="preserve">, Komendant </w:t>
      </w:r>
      <w:r w:rsidR="00FE114A">
        <w:rPr>
          <w:rFonts w:eastAsia="Times New Roman"/>
        </w:rPr>
        <w:t>S</w:t>
      </w:r>
      <w:r w:rsidR="002E4EDA">
        <w:rPr>
          <w:rFonts w:eastAsia="Times New Roman"/>
        </w:rPr>
        <w:t>traży Miejskiej Pan Adam Krzemiński</w:t>
      </w:r>
      <w:r w:rsidR="00FE114A">
        <w:rPr>
          <w:rFonts w:eastAsia="Times New Roman"/>
        </w:rPr>
        <w:t xml:space="preserve">. </w:t>
      </w:r>
      <w:r w:rsidR="00C87AEC" w:rsidRPr="00C87AEC">
        <w:rPr>
          <w:rFonts w:eastAsia="Times New Roman"/>
        </w:rPr>
        <w:t xml:space="preserve">W związku z wejściem w życie z dniem 1 stycznia 2022 r. ustawy z dnia 17 grudnia 2021 r. </w:t>
      </w:r>
      <w:r w:rsidR="00C87AEC">
        <w:rPr>
          <w:rFonts w:eastAsia="Times New Roman"/>
        </w:rPr>
        <w:br/>
      </w:r>
      <w:r w:rsidR="00C87AEC" w:rsidRPr="00C87AEC">
        <w:rPr>
          <w:rFonts w:eastAsia="Times New Roman"/>
        </w:rPr>
        <w:t xml:space="preserve">o ochotniczych strażach pożarnych (Dz.U. z 2021 r. poz. 2490), zwaną dalej ustawą o OSP, </w:t>
      </w:r>
      <w:r w:rsidR="00C87AEC">
        <w:rPr>
          <w:rFonts w:eastAsia="Times New Roman"/>
        </w:rPr>
        <w:br/>
      </w:r>
      <w:r w:rsidR="00C87AEC" w:rsidRPr="00C87AEC">
        <w:rPr>
          <w:rFonts w:eastAsia="Times New Roman"/>
        </w:rPr>
        <w:t>na radę gminy (art. 15 ust. 2 ustawy o OSP) nałożony został obowiązek podjęcia uchwały określającej wysokość ekwiwalentu pieniężnego, naliczanego za każdą rozpoczętą godzinę od zgłoszenia wyjazdu z jednostki ochotniczej straży pożarnej. Zgodnie z art. 48 ustawy o OSP, uchwały, o których mowa w art. 15 ust. 2 podejmuje się po raz pierwszy w terminie do dnia 30 czerwca 2022 r.</w:t>
      </w:r>
      <w:r w:rsidR="00C87AEC">
        <w:rPr>
          <w:rFonts w:eastAsia="Times New Roman"/>
        </w:rPr>
        <w:t xml:space="preserve"> </w:t>
      </w:r>
      <w:r w:rsidR="00C87AEC" w:rsidRPr="00C87AEC">
        <w:rPr>
          <w:rFonts w:eastAsia="Times New Roman"/>
        </w:rPr>
        <w:t>Zgodnie z art. 15 ust. 2 ww. ustawy wysokość ekwiwalentu pieniężnego nie może przekraczać 1/175 przeciętnego wynagrodzenia miesięcznego brutto, ogłoszonego przez Prezesa Głównego Urzędu Statystycznego. Ustawa, o której mowa narzuca obowiązek naliczania ekwiwalentu za każdą rozpoczętą godzinę od zgłoszenia wyjazdu z jednostki ochotniczej straży pożarnej. Ekwiwalent pieniężny jest wypłacany z budżetu właściwej gminy.</w:t>
      </w:r>
      <w:r w:rsidR="00C87AEC">
        <w:rPr>
          <w:rFonts w:eastAsia="Times New Roman"/>
        </w:rPr>
        <w:t xml:space="preserve"> </w:t>
      </w:r>
      <w:r w:rsidR="00C87AEC" w:rsidRPr="00C87AEC">
        <w:rPr>
          <w:rFonts w:eastAsia="Times New Roman"/>
        </w:rPr>
        <w:t>Zgodnie z Komunikatem Prezesa Głównego Urzędu Statystycznego z dnia 9 lutego 2022 r. w sprawie przeciętnego miesięcznego wynagrodzenia brutto w czwartym kwartale 2021 r. - wyniosło ono 5.995,09 zł. W związku z powyższym wysokość ekwiwalentu za każdą rozpoczętą godzinę od zgłoszenia wyjazdu z jednostki ochotniczej straży pożarnej nie może przekraczać kwoty 34,26 zł. Do tej pory wysokość ekwiwalentu była ustalona na podstawie uchwały nr 495/XLIV Rady Miejskiej w Serocku z dnia 01.12.2021 r. w sprawie wysokości ekwiwalentu pieniężnego przysługującego członkom ochotniczych straży pożarnych w gminie Miasto i Gmina Serock na poziomie:</w:t>
      </w:r>
    </w:p>
    <w:p w14:paraId="1BC38D71" w14:textId="77777777" w:rsidR="00C87AEC" w:rsidRPr="00C87AEC" w:rsidRDefault="00C87AEC" w:rsidP="00C87AEC">
      <w:pPr>
        <w:rPr>
          <w:rFonts w:eastAsia="Times New Roman"/>
        </w:rPr>
      </w:pPr>
      <w:r w:rsidRPr="00C87AEC">
        <w:rPr>
          <w:rFonts w:eastAsia="Times New Roman"/>
        </w:rPr>
        <w:t>-20 zł brutto za godzinę uczestnictwa w działaniu ratowniczym,</w:t>
      </w:r>
    </w:p>
    <w:p w14:paraId="3815F634" w14:textId="77777777" w:rsidR="00C87AEC" w:rsidRPr="00C87AEC" w:rsidRDefault="00C87AEC" w:rsidP="00C87AEC">
      <w:pPr>
        <w:rPr>
          <w:rFonts w:eastAsia="Times New Roman"/>
        </w:rPr>
      </w:pPr>
      <w:r w:rsidRPr="00C87AEC">
        <w:rPr>
          <w:rFonts w:eastAsia="Times New Roman"/>
        </w:rPr>
        <w:t>-10 zł brutto za każdą godzinę uczestnictwa w szkoleniu pożarniczym organizowanym przez Państwową Straż Pożarną lub Miasto i Gminę Serock,</w:t>
      </w:r>
    </w:p>
    <w:p w14:paraId="3D92EDAD" w14:textId="77777777" w:rsidR="00C87AEC" w:rsidRPr="00C87AEC" w:rsidRDefault="00C87AEC" w:rsidP="00C87AEC">
      <w:pPr>
        <w:rPr>
          <w:rFonts w:eastAsia="Times New Roman"/>
        </w:rPr>
      </w:pPr>
      <w:r w:rsidRPr="00C87AEC">
        <w:rPr>
          <w:rFonts w:eastAsia="Times New Roman"/>
        </w:rPr>
        <w:t>-5 zł brutto za każdą godzinę uczestnictwa w podstawowym szkoleniu pożarniczym organizowanym przez Państwową Straż Pożarną lub Miasto i Gminę Serock.</w:t>
      </w:r>
    </w:p>
    <w:p w14:paraId="48B4D5F2" w14:textId="77777777" w:rsidR="00C87AEC" w:rsidRPr="00C87AEC" w:rsidRDefault="00C87AEC" w:rsidP="00C87AEC">
      <w:pPr>
        <w:rPr>
          <w:rFonts w:eastAsia="Times New Roman"/>
        </w:rPr>
      </w:pPr>
      <w:r w:rsidRPr="00C87AEC">
        <w:rPr>
          <w:rFonts w:eastAsia="Times New Roman"/>
        </w:rPr>
        <w:t>Powyższa uchwała podjęta została na podstawie art. 28 ust. 1 i 2 ustawy z dnia 24 sierpnia 1991 r. o ochronie przeciwpożarowej (Dz. U. z 2021 r. poz. 869). Artykuł ten został uchylony w momencie wejścia w życie ustawy o OSP.</w:t>
      </w:r>
    </w:p>
    <w:p w14:paraId="6FB424CE" w14:textId="5B7AA3B3" w:rsidR="00E2567E" w:rsidRDefault="00C87AEC" w:rsidP="00C87AEC">
      <w:pPr>
        <w:rPr>
          <w:rFonts w:eastAsia="Times New Roman"/>
        </w:rPr>
      </w:pPr>
      <w:r w:rsidRPr="00C87AEC">
        <w:rPr>
          <w:rFonts w:eastAsia="Times New Roman"/>
        </w:rPr>
        <w:t xml:space="preserve">Sprawą oczywistą jest, że członkowie ochotniczych straży pożarnych wykonują swoje obowiązki społecznie, dla idei i nie oczekują z tego tytułu żadnego wynagrodzenia. Jednakże to zadaniem lokalnej społeczności jest uhonorowanie członków OSP i ich ciężkiej pracy </w:t>
      </w:r>
      <w:r w:rsidRPr="00C87AEC">
        <w:rPr>
          <w:rFonts w:eastAsia="Times New Roman"/>
        </w:rPr>
        <w:lastRenderedPageBreak/>
        <w:t>poprzez ustalenie ekwiwalentu pieniężnego dla członków ochotniczych straży pożarnych na poziomie zbliżonym do stawek godnych i mieszczących się w granicach prawa</w:t>
      </w:r>
    </w:p>
    <w:p w14:paraId="0AE6EB5D" w14:textId="57E00063" w:rsidR="00B86042" w:rsidRDefault="00B86042" w:rsidP="00C87AEC">
      <w:pPr>
        <w:rPr>
          <w:rFonts w:eastAsia="Times New Roman"/>
        </w:rPr>
      </w:pPr>
    </w:p>
    <w:p w14:paraId="477BB93F" w14:textId="15E7826A" w:rsidR="00B86042" w:rsidRDefault="00B86042" w:rsidP="00C87AEC">
      <w:pPr>
        <w:rPr>
          <w:rFonts w:eastAsia="Times New Roman"/>
        </w:rPr>
      </w:pPr>
      <w:r w:rsidRPr="00B86042">
        <w:rPr>
          <w:rFonts w:eastAsia="Times New Roman"/>
        </w:rPr>
        <w:t>Przewodniczący Rady Mariusz Rosiński poinformował, że na posiedzeniu wspólnym Komisji projekt uchwały został rozpatrzony i zaopiniowany pozytywnie.</w:t>
      </w:r>
    </w:p>
    <w:p w14:paraId="03E924FC" w14:textId="3585781F" w:rsidR="00423413" w:rsidRDefault="00611346">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Adam Krzemiński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ustalenia wysokości ekwiwalentu pieniężnego dla strażaków ratowników Ochotniczych Straży Pożarnych z terenu Miasta i Gminy Serock uczestniczących w działaniach ratowniczych, akcjach ratowniczych, szkoleniach lub </w:t>
      </w:r>
      <w:r w:rsidR="00E2567E">
        <w:rPr>
          <w:rFonts w:eastAsia="Times New Roman"/>
        </w:rPr>
        <w:t>ćwiczeniach.</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 xml:space="preserve">Marek Biliński, Krzysztof Bońkowski, Sławomir Czerwiński, Bożena Kalinowska, Teresa Krzyczkowska, Gabriela Książyk, Józef </w:t>
      </w:r>
      <w:r w:rsidR="005A0829">
        <w:rPr>
          <w:rFonts w:eastAsia="Times New Roman"/>
        </w:rPr>
        <w:t>Lutomirski,</w:t>
      </w:r>
      <w:r>
        <w:rPr>
          <w:rFonts w:eastAsia="Times New Roman"/>
        </w:rPr>
        <w:t xml:space="preserve"> Agnieszka Oktaba, Sławomir Osiwała, Jarosław Krzysztof Pielach, Aneta Rogucka, Mariusz Rosiński, Włodzimierz Skośkiewicz, Wiesław Winnicki, Krzysztof Zakolski</w:t>
      </w:r>
      <w:r>
        <w:rPr>
          <w:rFonts w:eastAsia="Times New Roman"/>
        </w:rPr>
        <w:br/>
      </w:r>
    </w:p>
    <w:p w14:paraId="223C9B0F" w14:textId="3984997C" w:rsidR="00423413" w:rsidRDefault="00611346">
      <w:pPr>
        <w:divId w:val="1464233941"/>
        <w:rPr>
          <w:rFonts w:eastAsia="Times New Roman"/>
        </w:rPr>
      </w:pPr>
      <w:r>
        <w:rPr>
          <w:rFonts w:eastAsia="Times New Roman"/>
          <w:b/>
          <w:bCs/>
        </w:rPr>
        <w:t xml:space="preserve">Uchwała nr </w:t>
      </w:r>
      <w:r w:rsidR="006D5C91" w:rsidRPr="006D5C91">
        <w:rPr>
          <w:rFonts w:eastAsia="Times New Roman"/>
          <w:b/>
          <w:bCs/>
        </w:rPr>
        <w:t>540/</w:t>
      </w:r>
      <w:r>
        <w:rPr>
          <w:rFonts w:eastAsia="Times New Roman"/>
          <w:b/>
          <w:bCs/>
        </w:rPr>
        <w:t>XLVIII/2022</w:t>
      </w:r>
    </w:p>
    <w:p w14:paraId="27A18DE5" w14:textId="77777777" w:rsidR="00DE38C2" w:rsidRPr="00DE38C2" w:rsidRDefault="00611346" w:rsidP="00DE38C2">
      <w:pPr>
        <w:rPr>
          <w:rFonts w:eastAsia="Times New Roman"/>
        </w:rPr>
      </w:pPr>
      <w:r>
        <w:rPr>
          <w:rFonts w:eastAsia="Times New Roman"/>
        </w:rPr>
        <w:br/>
      </w:r>
      <w:r>
        <w:rPr>
          <w:rFonts w:eastAsia="Times New Roman"/>
        </w:rPr>
        <w:br/>
      </w:r>
      <w:r>
        <w:rPr>
          <w:rFonts w:eastAsia="Times New Roman"/>
        </w:rPr>
        <w:br/>
      </w:r>
      <w:r w:rsidRPr="00AE665F">
        <w:rPr>
          <w:rFonts w:eastAsia="Times New Roman"/>
          <w:b/>
          <w:bCs/>
        </w:rPr>
        <w:t>10. Rozpatrzenie projektu uchwały w sprawie likwidacji dotychczasowej aglomeracji Serock oraz wyznaczenia aglomeracji Serock w nowym kształcie.</w:t>
      </w:r>
      <w:r>
        <w:rPr>
          <w:rFonts w:eastAsia="Times New Roman"/>
        </w:rPr>
        <w:br/>
      </w:r>
      <w:r>
        <w:rPr>
          <w:rFonts w:eastAsia="Times New Roman"/>
        </w:rPr>
        <w:br/>
      </w:r>
      <w:r w:rsidR="005A0829" w:rsidRPr="005A0829">
        <w:rPr>
          <w:rFonts w:eastAsia="Times New Roman"/>
        </w:rPr>
        <w:t>Projekt uchwały przedstawił</w:t>
      </w:r>
      <w:r w:rsidR="005A0829">
        <w:rPr>
          <w:rFonts w:eastAsia="Times New Roman"/>
        </w:rPr>
        <w:t>a</w:t>
      </w:r>
      <w:r w:rsidR="005A0829" w:rsidRPr="005A0829">
        <w:rPr>
          <w:rFonts w:eastAsia="Times New Roman"/>
        </w:rPr>
        <w:t xml:space="preserve"> Kierownik Referatu</w:t>
      </w:r>
      <w:r w:rsidR="005A0829">
        <w:rPr>
          <w:rFonts w:eastAsia="Times New Roman"/>
        </w:rPr>
        <w:t xml:space="preserve"> Przygotowania i Realizacji Inwestycji Pani </w:t>
      </w:r>
      <w:r w:rsidR="005A0829" w:rsidRPr="005A0829">
        <w:rPr>
          <w:rFonts w:eastAsia="Times New Roman"/>
        </w:rPr>
        <w:t>Monika Głębocka-</w:t>
      </w:r>
      <w:r w:rsidR="005A0829">
        <w:rPr>
          <w:rFonts w:eastAsia="Times New Roman"/>
        </w:rPr>
        <w:t xml:space="preserve"> </w:t>
      </w:r>
      <w:r w:rsidR="005A0829" w:rsidRPr="005A0829">
        <w:rPr>
          <w:rFonts w:eastAsia="Times New Roman"/>
        </w:rPr>
        <w:t>Sulima</w:t>
      </w:r>
      <w:r w:rsidR="00DE38C2">
        <w:rPr>
          <w:rFonts w:eastAsia="Times New Roman"/>
        </w:rPr>
        <w:t xml:space="preserve">. </w:t>
      </w:r>
      <w:r w:rsidR="00DE38C2" w:rsidRPr="00DE38C2">
        <w:rPr>
          <w:rFonts w:eastAsia="Times New Roman"/>
        </w:rPr>
        <w:t>Zgodnie z art. 87 ust. 1 i 4 ustawy z dnia 20 lipca 2017 r. Prawo wodne (Dz. U. z 2021 r. poz. 2233 z późn. zm.), rada gminy wyznacza aglomeracje w drodze uchwały, po uzgodnieniu przez wójta, burmistrza lub prezydenta miasta z Wodami Polskimi, a w zakresie obszarów objętych przynajmniej jedną formą ochrony przyrody z właściwym regionalnym dyrektorem ochrony środowiska.</w:t>
      </w:r>
    </w:p>
    <w:p w14:paraId="7BCD4D19" w14:textId="6BD8607E" w:rsidR="00DE38C2" w:rsidRPr="00DE38C2" w:rsidRDefault="00DE38C2" w:rsidP="00DE38C2">
      <w:pPr>
        <w:rPr>
          <w:rFonts w:eastAsia="Times New Roman"/>
        </w:rPr>
      </w:pPr>
      <w:r w:rsidRPr="00DE38C2">
        <w:rPr>
          <w:rFonts w:eastAsia="Times New Roman"/>
        </w:rPr>
        <w:t>Niniejsza uchwała była poprzedzona Uchwałą nr 227/XXIII/2020 Rady Miejskiej w Serocku z dnia 27 maja 2020 r. w sprawie likwidacji dotychczasowej aglomeracji Serock oraz wyznaczenia aglomeracji Serock w nowym kształcie (Dz. Urz. Woj. 2020.6505 z dnia 09.06.2020)</w:t>
      </w:r>
      <w:r w:rsidR="0035373A">
        <w:rPr>
          <w:rFonts w:eastAsia="Times New Roman"/>
        </w:rPr>
        <w:t>.</w:t>
      </w:r>
    </w:p>
    <w:p w14:paraId="0E13C028" w14:textId="77777777" w:rsidR="00DE38C2" w:rsidRPr="00DE38C2" w:rsidRDefault="00DE38C2" w:rsidP="00DE38C2">
      <w:pPr>
        <w:rPr>
          <w:rFonts w:eastAsia="Times New Roman"/>
        </w:rPr>
      </w:pPr>
      <w:r w:rsidRPr="00DE38C2">
        <w:rPr>
          <w:rFonts w:eastAsia="Times New Roman"/>
        </w:rPr>
        <w:t xml:space="preserve">Uchwałą tą wyznaczono aglomerację o równoważnej liczbie mieszkańców 20 211. W dniu 21.02.2022 r. przeprowadzono przegląd aglomeracji Serock (protokół w załączeniu) z którego wynika, że należy zaktualizować granice aglomeracji Serock oraz równoważną liczbą </w:t>
      </w:r>
      <w:r w:rsidRPr="00DE38C2">
        <w:rPr>
          <w:rFonts w:eastAsia="Times New Roman"/>
        </w:rPr>
        <w:lastRenderedPageBreak/>
        <w:t>mieszkańców (RLM). W przypadku aglomeracji Serock obecnie rozbieżność wynosi – 6,2 % i przekracza dopuszczalne +/- 5%.</w:t>
      </w:r>
    </w:p>
    <w:p w14:paraId="26BF6C9D" w14:textId="77777777" w:rsidR="00DE38C2" w:rsidRPr="00DE38C2" w:rsidRDefault="00DE38C2" w:rsidP="00DE38C2">
      <w:pPr>
        <w:rPr>
          <w:rFonts w:eastAsia="Times New Roman"/>
        </w:rPr>
      </w:pPr>
      <w:r w:rsidRPr="00DE38C2">
        <w:rPr>
          <w:rFonts w:eastAsia="Times New Roman"/>
        </w:rPr>
        <w:t>Pismem PRI.7013.2.3.2022.ID z dnia 22.02.2022 poinformowano Radę Miejską w Serocku o wynikach przeglądu i potrzebie aktualizacji aglomeracji Serock.</w:t>
      </w:r>
    </w:p>
    <w:p w14:paraId="18B691B6" w14:textId="77777777" w:rsidR="00DE38C2" w:rsidRPr="00DE38C2" w:rsidRDefault="00DE38C2" w:rsidP="00DE38C2">
      <w:pPr>
        <w:rPr>
          <w:rFonts w:eastAsia="Times New Roman"/>
        </w:rPr>
      </w:pPr>
      <w:r w:rsidRPr="00DE38C2">
        <w:rPr>
          <w:rFonts w:eastAsia="Times New Roman"/>
        </w:rPr>
        <w:t>Z części opisowej aglomeracji Serock, stanowiącej załącznik do niniejszej uchwały wynika, że dotychczas na terenie aglomeracji wybudowano 131,05 km sieci kanalizacyjnej (grawitacyjno – tłocznej), z której korzysta 17 121 mieszkańców aglomeracji, 1303 osób czasowo przebywających w aglomeracji.</w:t>
      </w:r>
    </w:p>
    <w:p w14:paraId="2F00C251" w14:textId="77777777" w:rsidR="00DE38C2" w:rsidRPr="00DE38C2" w:rsidRDefault="00DE38C2" w:rsidP="00DE38C2">
      <w:pPr>
        <w:rPr>
          <w:rFonts w:eastAsia="Times New Roman"/>
        </w:rPr>
      </w:pPr>
      <w:r w:rsidRPr="00DE38C2">
        <w:rPr>
          <w:rFonts w:eastAsia="Times New Roman"/>
        </w:rPr>
        <w:t>Natomiast 531 mieszkańców aglomeracji Serock w chwili obecnej nie jest objętych zbiorczym systemem kanalizacji sanitarnej.</w:t>
      </w:r>
    </w:p>
    <w:p w14:paraId="4B2B770A" w14:textId="77777777" w:rsidR="00DE38C2" w:rsidRPr="00DE38C2" w:rsidRDefault="00DE38C2" w:rsidP="00DE38C2">
      <w:pPr>
        <w:rPr>
          <w:rFonts w:eastAsia="Times New Roman"/>
        </w:rPr>
      </w:pPr>
      <w:r w:rsidRPr="00DE38C2">
        <w:rPr>
          <w:rFonts w:eastAsia="Times New Roman"/>
        </w:rPr>
        <w:t>Na terenie aglomeracji Serock powstają ścieki komunalne w średniej ilości 2 792,60 m3 na dobę, zawierające m.in. azot ogólny, fosfor oraz zawiesinę ogólną.</w:t>
      </w:r>
    </w:p>
    <w:p w14:paraId="5D829DC3" w14:textId="77777777" w:rsidR="00DE38C2" w:rsidRPr="00DE38C2" w:rsidRDefault="00DE38C2" w:rsidP="00DE38C2">
      <w:pPr>
        <w:rPr>
          <w:rFonts w:eastAsia="Times New Roman"/>
        </w:rPr>
      </w:pPr>
      <w:r w:rsidRPr="00DE38C2">
        <w:rPr>
          <w:rFonts w:eastAsia="Times New Roman"/>
        </w:rPr>
        <w:t>Przyjęta w uchwale równoważna liczba mieszkańców na obszarze aglomeracji obejmuje 17 652 RLM pochodzących od mieszkańców aglomeracji, 1303 RLM od osób czasowo przebywających w aglomeracji. Docelowy procent skanalizowania aglomeracji wynosi 98%.</w:t>
      </w:r>
    </w:p>
    <w:p w14:paraId="76EB2797" w14:textId="77777777" w:rsidR="00DE38C2" w:rsidRPr="00DE38C2" w:rsidRDefault="00DE38C2" w:rsidP="00DE38C2">
      <w:pPr>
        <w:rPr>
          <w:rFonts w:eastAsia="Times New Roman"/>
        </w:rPr>
      </w:pPr>
      <w:r w:rsidRPr="00DE38C2">
        <w:rPr>
          <w:rFonts w:eastAsia="Times New Roman"/>
        </w:rPr>
        <w:t>Projekt uchwały w sprawie likwidacji dotychczasowej aglomeracji Serock oraz wyznaczenia aglomeracji Serock w nowym kształcie przedłożono do uzgodnienia Dyrektorowi Regionalnego Zarządu Gospodarki Wodnej w Warszawie i Regionalnemu Dyrektorowi Ochrony Środowiska w Warszawie.</w:t>
      </w:r>
    </w:p>
    <w:p w14:paraId="20AF225D" w14:textId="7755174F" w:rsidR="00AE665F" w:rsidRDefault="00DE38C2" w:rsidP="00DE38C2">
      <w:pPr>
        <w:rPr>
          <w:rFonts w:eastAsia="Times New Roman"/>
        </w:rPr>
      </w:pPr>
      <w:r w:rsidRPr="00DE38C2">
        <w:rPr>
          <w:rFonts w:eastAsia="Times New Roman"/>
        </w:rPr>
        <w:t>Postanowieniem z dnia 04.03.2022r. r. znak: WA. ZZŚ.2.417.1.2022.PJ, Dyrektor Regionalnego Zarządu Gospodarki Wodnej w Warszawie uzgodnił w zakresie swoich kompetencji projekt uchwały w sprawie likwidacji dotychczasowej aglomeracji Serock oraz wyznaczenia aglomeracji Serock w nowym kształcie. Postanowieniem z dnia 24.03.2022 r. znak: WPN-III.600.13.2022.OPK/ŁD.2 Regionalny Dyrektor Ochrony Środowiska w Warszawie pozytywnie uzgodnił w zakresie swoich kompetencji projekt uchwały w sprawie likwidacji dotychczasowej aglomeracji Serock oraz wyznaczenia aglomeracji Serock w nowym kształcie.</w:t>
      </w:r>
    </w:p>
    <w:p w14:paraId="0CE49450" w14:textId="77777777" w:rsidR="00DE38C2" w:rsidRPr="00DE38C2" w:rsidRDefault="00DE38C2" w:rsidP="00DE38C2">
      <w:pPr>
        <w:rPr>
          <w:rFonts w:eastAsia="Times New Roman"/>
        </w:rPr>
      </w:pPr>
      <w:r w:rsidRPr="00DE38C2">
        <w:rPr>
          <w:rFonts w:eastAsia="Times New Roman"/>
        </w:rPr>
        <w:t>Obszar i granice aglomeracji Serock zostały przedstawione na mapie w skali 1:25 000, stanowiącej załącznik do niniejszej uchwały. Skala mapy, na której oznacza się obszar i granice aglomeracji, została określona w rozporządzeniu w sprawie sposobu wyznaczania obszaru i granic aglomeracji.</w:t>
      </w:r>
    </w:p>
    <w:p w14:paraId="381A6FBE" w14:textId="77777777" w:rsidR="00DE38C2" w:rsidRPr="00DE38C2" w:rsidRDefault="00DE38C2" w:rsidP="00DE38C2">
      <w:pPr>
        <w:rPr>
          <w:rFonts w:eastAsia="Times New Roman"/>
        </w:rPr>
      </w:pPr>
      <w:r w:rsidRPr="00DE38C2">
        <w:rPr>
          <w:rFonts w:eastAsia="Times New Roman"/>
        </w:rPr>
        <w:t>W związku z powyższym należy wyznaczyć aglomerację Serock w nowym kształcie.</w:t>
      </w:r>
    </w:p>
    <w:p w14:paraId="3E0188F3" w14:textId="082E62F5" w:rsidR="00AE665F" w:rsidRDefault="00DE38C2" w:rsidP="00DE38C2">
      <w:pPr>
        <w:rPr>
          <w:rFonts w:eastAsia="Times New Roman"/>
        </w:rPr>
      </w:pPr>
      <w:r w:rsidRPr="00DE38C2">
        <w:rPr>
          <w:rFonts w:eastAsia="Times New Roman"/>
        </w:rPr>
        <w:t>Konieczność wyznaczenia aglomeracji wynika z wywiązania się Rządu Rzeczypospolitej Polskiej z zobowiązań zawartych w Traktacie Akcesyjnym, w części dotyczącej spełnienia dyrektywy 91/271/EWG w sprawie oczyszczania ścieków komunalnych, w zakresie wyposażania aglomeracji w systemy kanalizacji zbiorczej i oczyszczalnie ścieków komunalnych.</w:t>
      </w:r>
    </w:p>
    <w:p w14:paraId="76970A79" w14:textId="1B79AA03" w:rsidR="00B86042" w:rsidRDefault="00B86042" w:rsidP="00DE38C2">
      <w:pPr>
        <w:rPr>
          <w:rFonts w:eastAsia="Times New Roman"/>
        </w:rPr>
      </w:pPr>
    </w:p>
    <w:p w14:paraId="257BF7DA" w14:textId="63EECEA6" w:rsidR="00B86042" w:rsidRDefault="00B86042" w:rsidP="00DE38C2">
      <w:pPr>
        <w:rPr>
          <w:rFonts w:eastAsia="Times New Roman"/>
        </w:rPr>
      </w:pPr>
      <w:r w:rsidRPr="00B86042">
        <w:rPr>
          <w:rFonts w:eastAsia="Times New Roman"/>
        </w:rPr>
        <w:t>Przewodniczący Rady Mariusz Rosiński poinformował, że na posiedzeniu wspólnym Komisji projekt uchwały został rozpatrzony i zaopiniowany pozytywnie.</w:t>
      </w:r>
    </w:p>
    <w:p w14:paraId="0A155B2E" w14:textId="2D903DC1" w:rsidR="00423413" w:rsidRDefault="00611346">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Głębocka-Sulima</w:t>
      </w:r>
      <w:r>
        <w:rPr>
          <w:rFonts w:eastAsia="Times New Roman"/>
        </w:rPr>
        <w:br/>
        <w:t>- Krzysztof Bońkowski</w:t>
      </w:r>
      <w:r>
        <w:rPr>
          <w:rFonts w:eastAsia="Times New Roman"/>
        </w:rPr>
        <w:br/>
        <w:t>- Monika Głębocka-Sulima</w:t>
      </w:r>
      <w:r>
        <w:rPr>
          <w:rFonts w:eastAsia="Times New Roman"/>
        </w:rPr>
        <w:br/>
        <w:t>- Wiesław Winnicki</w:t>
      </w:r>
      <w:r>
        <w:rPr>
          <w:rFonts w:eastAsia="Times New Roman"/>
        </w:rPr>
        <w:br/>
        <w:t>- Monika Głębocka-Sulima</w:t>
      </w:r>
      <w:r>
        <w:rPr>
          <w:rFonts w:eastAsia="Times New Roman"/>
        </w:rPr>
        <w:br/>
        <w:t>- Wiesław Winnicki</w:t>
      </w:r>
      <w:r>
        <w:rPr>
          <w:rFonts w:eastAsia="Times New Roman"/>
        </w:rPr>
        <w:br/>
      </w:r>
      <w:r>
        <w:rPr>
          <w:rFonts w:eastAsia="Times New Roman"/>
        </w:rPr>
        <w:lastRenderedPageBreak/>
        <w:t>- Monika Głębocka-Sulima</w:t>
      </w:r>
      <w:r>
        <w:rPr>
          <w:rFonts w:eastAsia="Times New Roman"/>
        </w:rPr>
        <w:br/>
        <w:t>- Wiesław Winnicki</w:t>
      </w:r>
      <w:r>
        <w:rPr>
          <w:rFonts w:eastAsia="Times New Roman"/>
        </w:rPr>
        <w:br/>
        <w:t>- Artur Borkowski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likwidacji dotychczasowej aglomeracji Serock oraz wyznaczenia aglomeracji Serock w nowym </w:t>
      </w:r>
      <w:r w:rsidR="0035373A">
        <w:rPr>
          <w:rFonts w:eastAsia="Times New Roman"/>
        </w:rPr>
        <w:t>kształcie.</w:t>
      </w:r>
      <w:r>
        <w:rPr>
          <w:rFonts w:eastAsia="Times New Roman"/>
        </w:rPr>
        <w:t xml:space="preserve"> </w:t>
      </w:r>
      <w:r>
        <w:rPr>
          <w:rFonts w:eastAsia="Times New Roman"/>
        </w:rPr>
        <w:br/>
      </w:r>
      <w:r>
        <w:rPr>
          <w:rStyle w:val="Pogrubienie"/>
          <w:rFonts w:eastAsia="Times New Roman"/>
          <w:u w:val="single"/>
        </w:rPr>
        <w:t>Wyniki głosowania</w:t>
      </w:r>
      <w:r>
        <w:rPr>
          <w:rFonts w:eastAsia="Times New Roman"/>
        </w:rPr>
        <w:br/>
        <w:t>ZA: 14, PRZECIW: 0, WSTRZYMUJĘ SIĘ: 1, BRAK GŁOSU: 0, NIEOBECNI: 0</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Wiesław Winnicki, Krzysztof Zakolski</w:t>
      </w:r>
      <w:r>
        <w:rPr>
          <w:rFonts w:eastAsia="Times New Roman"/>
        </w:rPr>
        <w:br/>
        <w:t>WSTRZYMUJĘ SIĘ (1)</w:t>
      </w:r>
      <w:r>
        <w:rPr>
          <w:rFonts w:eastAsia="Times New Roman"/>
        </w:rPr>
        <w:br/>
        <w:t>Włodzimierz Skośkiewicz</w:t>
      </w:r>
      <w:r>
        <w:rPr>
          <w:rFonts w:eastAsia="Times New Roman"/>
        </w:rPr>
        <w:br/>
      </w:r>
    </w:p>
    <w:p w14:paraId="7057A72F" w14:textId="6C2C9421" w:rsidR="00423413" w:rsidRDefault="00611346">
      <w:pPr>
        <w:divId w:val="1543324600"/>
        <w:rPr>
          <w:rFonts w:eastAsia="Times New Roman"/>
        </w:rPr>
      </w:pPr>
      <w:r>
        <w:rPr>
          <w:rFonts w:eastAsia="Times New Roman"/>
          <w:b/>
          <w:bCs/>
        </w:rPr>
        <w:t xml:space="preserve">Uchwała nr </w:t>
      </w:r>
      <w:r w:rsidR="00D35B41" w:rsidRPr="00D35B41">
        <w:rPr>
          <w:rFonts w:eastAsia="Times New Roman"/>
          <w:b/>
          <w:bCs/>
        </w:rPr>
        <w:t>541/</w:t>
      </w:r>
      <w:r>
        <w:rPr>
          <w:rFonts w:eastAsia="Times New Roman"/>
          <w:b/>
          <w:bCs/>
        </w:rPr>
        <w:t>XLVIII/2022</w:t>
      </w:r>
    </w:p>
    <w:p w14:paraId="62EE4E84" w14:textId="77777777" w:rsidR="0023426A" w:rsidRPr="0023426A" w:rsidRDefault="00611346" w:rsidP="0023426A">
      <w:pPr>
        <w:rPr>
          <w:rFonts w:eastAsia="Times New Roman"/>
        </w:rPr>
      </w:pPr>
      <w:r>
        <w:rPr>
          <w:rFonts w:eastAsia="Times New Roman"/>
        </w:rPr>
        <w:br/>
      </w:r>
      <w:r>
        <w:rPr>
          <w:rFonts w:eastAsia="Times New Roman"/>
        </w:rPr>
        <w:br/>
      </w:r>
      <w:r w:rsidRPr="00D35B41">
        <w:rPr>
          <w:rFonts w:eastAsia="Times New Roman"/>
          <w:b/>
          <w:bCs/>
        </w:rPr>
        <w:t>11. Rozpatrzenie projektu uchwały w sprawie wyrażenia zgody na wniesienie majątku Miasta i Gminy Serock w formie wkładu niepieniężnego(aportu) do spółki - Serockie Inwestycje Samorządowe Spółka z o.o. z siedzibą w Serocku.</w:t>
      </w:r>
      <w:r>
        <w:rPr>
          <w:rFonts w:eastAsia="Times New Roman"/>
        </w:rPr>
        <w:br/>
      </w:r>
      <w:r>
        <w:rPr>
          <w:rFonts w:eastAsia="Times New Roman"/>
        </w:rPr>
        <w:br/>
      </w:r>
      <w:r w:rsidR="0023426A" w:rsidRPr="0023426A">
        <w:rPr>
          <w:rFonts w:eastAsia="Times New Roman"/>
        </w:rPr>
        <w:t>Projekt uchwały przedstawił</w:t>
      </w:r>
      <w:r w:rsidR="0023426A">
        <w:rPr>
          <w:rFonts w:eastAsia="Times New Roman"/>
        </w:rPr>
        <w:t xml:space="preserve"> Burmistrz Miasta i Gminy w Serocku Pan Artur Borkowski. </w:t>
      </w:r>
      <w:r w:rsidR="0023426A" w:rsidRPr="0023426A">
        <w:rPr>
          <w:rFonts w:eastAsia="Times New Roman"/>
        </w:rPr>
        <w:t>Zgodnie z art. 18 ust. 2 pkt. 9 lit. g i h ustawy z dnia 8 marca 1990 r. o samorządzie gminnym (Dz. U z 2022 r. poz. 559 ze zm.) Burmistrz Miasta i Gminy Serock jest zobowiązany uzyskać zgodę Rady Miejskiej na wniesienie aportu do spółki - Serockie Inwestycje Samorządowe Spółka z o.o. w postaci składników majątku trwałego będących własnością gminy.</w:t>
      </w:r>
    </w:p>
    <w:p w14:paraId="6B46F924" w14:textId="3FD2FABF" w:rsidR="0023426A" w:rsidRPr="0023426A" w:rsidRDefault="0023426A" w:rsidP="0023426A">
      <w:pPr>
        <w:rPr>
          <w:rFonts w:eastAsia="Times New Roman"/>
        </w:rPr>
      </w:pPr>
      <w:r w:rsidRPr="0023426A">
        <w:rPr>
          <w:rFonts w:eastAsia="Times New Roman"/>
        </w:rPr>
        <w:t xml:space="preserve">Nieruchomości wyszczególnione w załączniku, zostaną przekazane do spółki - Serockie Inwestycje Samorządowe Spółka z o.o. z siedzibą w Serocku realizującej zadania własne gminy określone w art. 7 ust. 1 pkt. 10 ustawy z dnia 8 marca 1990 roku o samorządzie gminnym, które są zadaniami publicznymi obejmującymi sprawy z zakresu kultury fizycznej </w:t>
      </w:r>
      <w:r>
        <w:rPr>
          <w:rFonts w:eastAsia="Times New Roman"/>
        </w:rPr>
        <w:br/>
      </w:r>
      <w:r w:rsidRPr="0023426A">
        <w:rPr>
          <w:rFonts w:eastAsia="Times New Roman"/>
        </w:rPr>
        <w:t>i turystyki, w tym terenów rekreacyjnych i urządzeń sportowych.</w:t>
      </w:r>
    </w:p>
    <w:p w14:paraId="1CD0C18E" w14:textId="77777777" w:rsidR="0023426A" w:rsidRPr="0023426A" w:rsidRDefault="0023426A" w:rsidP="0023426A">
      <w:pPr>
        <w:rPr>
          <w:rFonts w:eastAsia="Times New Roman"/>
        </w:rPr>
      </w:pPr>
      <w:r w:rsidRPr="0023426A">
        <w:rPr>
          <w:rFonts w:eastAsia="Times New Roman"/>
        </w:rPr>
        <w:t>Przekazanie spółce w/w nieruchomości do realizacji i utrzymania, uporządkuje sprawy władania i właściwej gospodarki przedmiotowym mieniem.</w:t>
      </w:r>
    </w:p>
    <w:p w14:paraId="0F9E3895" w14:textId="77777777" w:rsidR="0023426A" w:rsidRPr="0023426A" w:rsidRDefault="0023426A" w:rsidP="0023426A">
      <w:pPr>
        <w:rPr>
          <w:rFonts w:eastAsia="Times New Roman"/>
        </w:rPr>
      </w:pPr>
      <w:r w:rsidRPr="0023426A">
        <w:rPr>
          <w:rFonts w:eastAsia="Times New Roman"/>
        </w:rPr>
        <w:t>Wniesienie do spółki prawa handlowego wkładu niepieniężnego (aportu) nieruchomości zabudowanych będzie stanowić odpłatną dostawę towarów, która korzysta ze zwolnienia wynikającego z art. 43 ust. 1 pkt 10 ustawy o podatku od towarów i usług w zw. z art. 29a ust. 8 tej ustawy.</w:t>
      </w:r>
    </w:p>
    <w:p w14:paraId="43E9E910" w14:textId="54B2D755" w:rsidR="00D35B41" w:rsidRDefault="0023426A" w:rsidP="0023426A">
      <w:pPr>
        <w:rPr>
          <w:rFonts w:eastAsia="Times New Roman"/>
        </w:rPr>
      </w:pPr>
      <w:r w:rsidRPr="0023426A">
        <w:rPr>
          <w:rFonts w:eastAsia="Times New Roman"/>
        </w:rPr>
        <w:t xml:space="preserve">Podjęcie przedmiotowej uchwały spowoduje wzmocnienie majątkowe spółki, co poprawi jej wiarygodność pod względem oceny przez instytucje bankowe oraz kontrahentów. Jednocześnie, w zamian za wniesiony aport, Gmina otrzyma ekwiwalentną ilość udziałów </w:t>
      </w:r>
      <w:r>
        <w:rPr>
          <w:rFonts w:eastAsia="Times New Roman"/>
        </w:rPr>
        <w:br/>
      </w:r>
      <w:r w:rsidRPr="0023426A">
        <w:rPr>
          <w:rFonts w:eastAsia="Times New Roman"/>
        </w:rPr>
        <w:t>w spółce.</w:t>
      </w:r>
    </w:p>
    <w:p w14:paraId="6BFBCCC4" w14:textId="35EB62D4" w:rsidR="00B86042" w:rsidRDefault="00B86042" w:rsidP="0023426A">
      <w:pPr>
        <w:rPr>
          <w:rFonts w:eastAsia="Times New Roman"/>
        </w:rPr>
      </w:pPr>
    </w:p>
    <w:p w14:paraId="223B40F3" w14:textId="7D964051" w:rsidR="00B86042" w:rsidRDefault="00B86042" w:rsidP="0023426A">
      <w:pPr>
        <w:rPr>
          <w:rFonts w:eastAsia="Times New Roman"/>
        </w:rPr>
      </w:pPr>
      <w:r w:rsidRPr="00B86042">
        <w:rPr>
          <w:rFonts w:eastAsia="Times New Roman"/>
        </w:rPr>
        <w:lastRenderedPageBreak/>
        <w:t>Przewodniczący Rady Mariusz Rosiński poinformował, że na posiedzeniu wspólnym Komisji projekt uchwały został rozpatrzony i zaopiniowany pozytywnie.</w:t>
      </w:r>
    </w:p>
    <w:p w14:paraId="6DB5AE1B" w14:textId="565391DC" w:rsidR="00423413" w:rsidRDefault="00611346">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Marek Bąbolski</w:t>
      </w:r>
      <w:r>
        <w:rPr>
          <w:rFonts w:eastAsia="Times New Roman"/>
        </w:rPr>
        <w:br/>
        <w:t>- Krzysztof Bońkowski</w:t>
      </w:r>
      <w:r>
        <w:rPr>
          <w:rFonts w:eastAsia="Times New Roman"/>
        </w:rPr>
        <w:br/>
        <w:t>- Artur Borkowski</w:t>
      </w:r>
      <w:r>
        <w:rPr>
          <w:rFonts w:eastAsia="Times New Roman"/>
        </w:rPr>
        <w:br/>
        <w:t>- Krzysztof Bońkowski (Ad Vocem)</w:t>
      </w:r>
      <w:r>
        <w:rPr>
          <w:rFonts w:eastAsia="Times New Roman"/>
        </w:rPr>
        <w:br/>
        <w:t>- Sławomir Osiwała</w:t>
      </w:r>
      <w:r>
        <w:rPr>
          <w:rFonts w:eastAsia="Times New Roman"/>
        </w:rPr>
        <w:br/>
        <w:t>- Artur Borkowski</w:t>
      </w:r>
      <w:r>
        <w:rPr>
          <w:rFonts w:eastAsia="Times New Roman"/>
        </w:rPr>
        <w:br/>
        <w:t>- Marek Bąbolski</w:t>
      </w:r>
      <w:r>
        <w:rPr>
          <w:rFonts w:eastAsia="Times New Roman"/>
        </w:rPr>
        <w:br/>
        <w:t>- Krzysztof Bońkowski (Ad Vocem)</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wyrażenia zgody na wniesienie majątku Miasta i Gminy Serock w formie wkładu niepieniężnego(aportu) do spółki - Serockie Inwestycje Samorządowe Spółka z o.o. z siedzibą w </w:t>
      </w:r>
      <w:r w:rsidR="000E1E52">
        <w:rPr>
          <w:rFonts w:eastAsia="Times New Roman"/>
        </w:rPr>
        <w:t>Serocku.</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10, PRZECIW: 1, WSTRZYMUJĘ SIĘ: 4, BRAK GŁOSU: 0, NIEOBECNI: 0</w:t>
      </w:r>
      <w:r>
        <w:rPr>
          <w:rFonts w:eastAsia="Times New Roman"/>
        </w:rPr>
        <w:br/>
      </w:r>
      <w:r>
        <w:rPr>
          <w:rFonts w:eastAsia="Times New Roman"/>
        </w:rPr>
        <w:br/>
      </w:r>
      <w:r>
        <w:rPr>
          <w:rFonts w:eastAsia="Times New Roman"/>
          <w:u w:val="single"/>
        </w:rPr>
        <w:t>Wyniki imienne:</w:t>
      </w:r>
      <w:r>
        <w:rPr>
          <w:rFonts w:eastAsia="Times New Roman"/>
        </w:rPr>
        <w:br/>
        <w:t>ZA (10)</w:t>
      </w:r>
      <w:r>
        <w:rPr>
          <w:rFonts w:eastAsia="Times New Roman"/>
        </w:rPr>
        <w:br/>
        <w:t>Sławomir Czerwiński, Bożena Kalinowska, Gabriela Książyk, Józef Lutomirski , Agnieszka Oktaba, Sławomir Osiwała, Aneta Rogucka, Mariusz Rosiński, Wiesław Winnicki, Krzysztof Zakolski</w:t>
      </w:r>
      <w:r>
        <w:rPr>
          <w:rFonts w:eastAsia="Times New Roman"/>
        </w:rPr>
        <w:br/>
        <w:t>PRZECIW (1)</w:t>
      </w:r>
      <w:r>
        <w:rPr>
          <w:rFonts w:eastAsia="Times New Roman"/>
        </w:rPr>
        <w:br/>
        <w:t>Krzysztof Bońkowski</w:t>
      </w:r>
      <w:r>
        <w:rPr>
          <w:rFonts w:eastAsia="Times New Roman"/>
        </w:rPr>
        <w:br/>
        <w:t>WSTRZYMUJĘ SIĘ (4)</w:t>
      </w:r>
      <w:r>
        <w:rPr>
          <w:rFonts w:eastAsia="Times New Roman"/>
        </w:rPr>
        <w:br/>
        <w:t>Marek Biliński, Teresa Krzyczkowska, Jarosław Krzysztof Pielach, Włodzimierz Skośkiewicz</w:t>
      </w:r>
      <w:r>
        <w:rPr>
          <w:rFonts w:eastAsia="Times New Roman"/>
        </w:rPr>
        <w:br/>
      </w:r>
    </w:p>
    <w:p w14:paraId="6DE541B5" w14:textId="5241CF23" w:rsidR="00423413" w:rsidRDefault="00611346">
      <w:pPr>
        <w:divId w:val="363677974"/>
        <w:rPr>
          <w:rFonts w:eastAsia="Times New Roman"/>
        </w:rPr>
      </w:pPr>
      <w:r>
        <w:rPr>
          <w:rFonts w:eastAsia="Times New Roman"/>
          <w:b/>
          <w:bCs/>
        </w:rPr>
        <w:t xml:space="preserve">Uchwała nr </w:t>
      </w:r>
      <w:r w:rsidR="00F86FD3" w:rsidRPr="00F86FD3">
        <w:rPr>
          <w:rFonts w:eastAsia="Times New Roman"/>
          <w:b/>
          <w:bCs/>
        </w:rPr>
        <w:t>542/</w:t>
      </w:r>
      <w:r>
        <w:rPr>
          <w:rFonts w:eastAsia="Times New Roman"/>
          <w:b/>
          <w:bCs/>
        </w:rPr>
        <w:t>XLVIII/2022</w:t>
      </w:r>
    </w:p>
    <w:p w14:paraId="17581CEB" w14:textId="77777777" w:rsidR="00F86FD3" w:rsidRDefault="00611346">
      <w:pPr>
        <w:spacing w:after="240"/>
        <w:rPr>
          <w:rFonts w:eastAsia="Times New Roman"/>
        </w:rPr>
      </w:pPr>
      <w:r>
        <w:rPr>
          <w:rFonts w:eastAsia="Times New Roman"/>
        </w:rPr>
        <w:br/>
      </w:r>
      <w:r>
        <w:rPr>
          <w:rFonts w:eastAsia="Times New Roman"/>
        </w:rPr>
        <w:br/>
      </w:r>
      <w:r w:rsidRPr="00F86FD3">
        <w:rPr>
          <w:rFonts w:eastAsia="Times New Roman"/>
          <w:b/>
          <w:bCs/>
        </w:rPr>
        <w:t>12. Rozpatrzenie projektu uchwały w sprawie wyrażenia zgody na zawarcie umowy najmu lokalu użytkowego w budynku Jachranka 75H.</w:t>
      </w:r>
      <w:r>
        <w:rPr>
          <w:rFonts w:eastAsia="Times New Roman"/>
        </w:rPr>
        <w:br/>
      </w:r>
    </w:p>
    <w:p w14:paraId="27F97964" w14:textId="77777777" w:rsidR="00D75A5F" w:rsidRPr="00D75A5F" w:rsidRDefault="00D75A5F" w:rsidP="00D75A5F">
      <w:pPr>
        <w:rPr>
          <w:rFonts w:eastAsia="Times New Roman"/>
        </w:rPr>
      </w:pPr>
      <w:r w:rsidRPr="00D75A5F">
        <w:rPr>
          <w:rFonts w:eastAsia="Times New Roman"/>
        </w:rPr>
        <w:t>Projekt uchwały przedstawił Kierownik Referatu Gospodarki Gruntami, Planowania Przestrzennego i Rozwoju Pan Jakub Szymański</w:t>
      </w:r>
      <w:r>
        <w:rPr>
          <w:rFonts w:eastAsia="Times New Roman"/>
        </w:rPr>
        <w:t xml:space="preserve">. </w:t>
      </w:r>
      <w:r w:rsidRPr="00D75A5F">
        <w:rPr>
          <w:rFonts w:eastAsia="Times New Roman"/>
        </w:rPr>
        <w:t>Nieprzerwanie od 2006 roku Orange Polska S.A. z siedzibą w Warszawie – wcześniej Telekomunikacja Polska S.A. z siedzibą w Warszawie jest najemcą lokalu użytkowego o powierzchni 21,33 m2 wraz z pomieszczeniem przynależnym – piwnicą o powierzchni 9,79 m2, znajdujących się w budynku pod adresem Jachranka 75H.</w:t>
      </w:r>
    </w:p>
    <w:p w14:paraId="28B2CB2B" w14:textId="77777777" w:rsidR="00D75A5F" w:rsidRPr="00D75A5F" w:rsidRDefault="00D75A5F" w:rsidP="00D75A5F">
      <w:pPr>
        <w:rPr>
          <w:rFonts w:eastAsia="Times New Roman"/>
        </w:rPr>
      </w:pPr>
      <w:r w:rsidRPr="00D75A5F">
        <w:rPr>
          <w:rFonts w:eastAsia="Times New Roman"/>
        </w:rPr>
        <w:t>Zgodnie z Uchwałą Nr 204/XXI/2012 Rady Miejskiej w Serocku z dnia 25.04.2012 r. oraz na podstawie umowy najmu GP.6845.3.1.2012 z dnia 21.05.2012 r. Orange Polska S.A. z siedzibą w Warszawie jest najemcą ww. lokalu od dnia 01.06.2012 r. do dnia 31.05.2022 r.</w:t>
      </w:r>
    </w:p>
    <w:p w14:paraId="6E29024A" w14:textId="77777777" w:rsidR="00D75A5F" w:rsidRPr="00D75A5F" w:rsidRDefault="00D75A5F" w:rsidP="00D75A5F">
      <w:pPr>
        <w:rPr>
          <w:rFonts w:eastAsia="Times New Roman"/>
        </w:rPr>
      </w:pPr>
      <w:r w:rsidRPr="00D75A5F">
        <w:rPr>
          <w:rFonts w:eastAsia="Times New Roman"/>
        </w:rPr>
        <w:lastRenderedPageBreak/>
        <w:t>Spółka terminowo reguluje ustalony czynsz w wysokości 1107,00 zł brutto miesięcznie. Ponadto prowadzona w lokalu działalność nie powoduje uciążliwości dla właścicieli lokali mieszkalnych usytuowanych w omawianym budynku.</w:t>
      </w:r>
    </w:p>
    <w:p w14:paraId="3649D0A3" w14:textId="77777777" w:rsidR="00D75A5F" w:rsidRPr="00D75A5F" w:rsidRDefault="00D75A5F" w:rsidP="00D75A5F">
      <w:pPr>
        <w:rPr>
          <w:rFonts w:eastAsia="Times New Roman"/>
        </w:rPr>
      </w:pPr>
      <w:r w:rsidRPr="00D75A5F">
        <w:rPr>
          <w:rFonts w:eastAsia="Times New Roman"/>
        </w:rPr>
        <w:t>Obecnie najemca wyraża wolę dalszego użytkowania lokalu użytkowego wraz z pomieszczeniem przynależnym na dotychczasowych warunkach przez maksymalnie możliwy okres czasu.</w:t>
      </w:r>
    </w:p>
    <w:p w14:paraId="48D5CB84" w14:textId="77777777" w:rsidR="00D75A5F" w:rsidRPr="00D75A5F" w:rsidRDefault="00D75A5F" w:rsidP="00D75A5F">
      <w:pPr>
        <w:rPr>
          <w:rFonts w:eastAsia="Times New Roman"/>
        </w:rPr>
      </w:pPr>
      <w:r w:rsidRPr="00D75A5F">
        <w:rPr>
          <w:rFonts w:eastAsia="Times New Roman"/>
        </w:rPr>
        <w:t>W świetle przepisu art. 18 ust. 2 pkt. 9 lit. a ustawy o samorządzie gminnym w przypadku, gdy po umowie najmu zawartej na czas oznaczony do 3 lat, strony zawierają kolejne umowy, których przedmiotem jest ta sama nieruchomość, konieczne jest podjęcie uchwały w sprawie wyrażenia zgody na wynajmowanie nieruchomości na kolejny okres.</w:t>
      </w:r>
    </w:p>
    <w:p w14:paraId="40EC6C4A" w14:textId="77777777" w:rsidR="00B86042" w:rsidRDefault="00D75A5F" w:rsidP="00D75A5F">
      <w:pPr>
        <w:rPr>
          <w:rFonts w:eastAsia="Times New Roman"/>
        </w:rPr>
      </w:pPr>
      <w:r w:rsidRPr="00D75A5F">
        <w:rPr>
          <w:rFonts w:eastAsia="Times New Roman"/>
        </w:rPr>
        <w:t>Z uwagi na dochody gminy uzyskiwane za najem ww. lokalu zasadne jest zawarcie kolejnej umowy najmu na okres 10 lat.</w:t>
      </w:r>
    </w:p>
    <w:p w14:paraId="172E4588" w14:textId="77777777" w:rsidR="00B86042" w:rsidRDefault="00B86042" w:rsidP="00D75A5F">
      <w:pPr>
        <w:rPr>
          <w:rFonts w:eastAsia="Times New Roman"/>
        </w:rPr>
      </w:pPr>
    </w:p>
    <w:p w14:paraId="0F16BF5B" w14:textId="2C6FB656" w:rsidR="00423413" w:rsidRDefault="00B86042" w:rsidP="00D75A5F">
      <w:pPr>
        <w:rPr>
          <w:rFonts w:eastAsia="Times New Roman"/>
        </w:rPr>
      </w:pPr>
      <w:r w:rsidRPr="00B86042">
        <w:rPr>
          <w:rFonts w:eastAsia="Times New Roman"/>
        </w:rPr>
        <w:t>Przewodniczący Rady Mariusz Rosiński poinformował, że na posiedzeniu wspólnym Komisji projekt uchwały został rozpatrzony i zaopiniowany pozytywnie.</w:t>
      </w:r>
      <w:r w:rsidR="00611346">
        <w:rPr>
          <w:rFonts w:eastAsia="Times New Roman"/>
        </w:rPr>
        <w:br/>
      </w:r>
      <w:r w:rsidR="00611346">
        <w:rPr>
          <w:rFonts w:eastAsia="Times New Roman"/>
        </w:rPr>
        <w:br/>
      </w:r>
      <w:r w:rsidR="00611346">
        <w:rPr>
          <w:rFonts w:eastAsia="Times New Roman"/>
        </w:rPr>
        <w:br/>
      </w:r>
      <w:r w:rsidR="00611346">
        <w:rPr>
          <w:rFonts w:eastAsia="Times New Roman"/>
          <w:b/>
          <w:bCs/>
          <w:u w:val="single"/>
        </w:rPr>
        <w:t>W dyskusji wzięli udział:</w:t>
      </w:r>
      <w:r w:rsidR="00611346">
        <w:rPr>
          <w:rFonts w:eastAsia="Times New Roman"/>
        </w:rPr>
        <w:br/>
        <w:t>- Jakub Szymański</w:t>
      </w:r>
      <w:r w:rsidR="00611346">
        <w:rPr>
          <w:rFonts w:eastAsia="Times New Roman"/>
        </w:rPr>
        <w:br/>
        <w:t>- Krzysztof Bońkowski</w:t>
      </w:r>
      <w:r w:rsidR="00611346">
        <w:rPr>
          <w:rFonts w:eastAsia="Times New Roman"/>
        </w:rPr>
        <w:br/>
        <w:t>- Jakub Szymański</w:t>
      </w:r>
      <w:r w:rsidR="00611346">
        <w:rPr>
          <w:rFonts w:eastAsia="Times New Roman"/>
        </w:rPr>
        <w:br/>
      </w:r>
      <w:r w:rsidR="00611346">
        <w:rPr>
          <w:rFonts w:eastAsia="Times New Roman"/>
        </w:rPr>
        <w:br/>
      </w:r>
      <w:r w:rsidR="00611346">
        <w:rPr>
          <w:rFonts w:eastAsia="Times New Roman"/>
        </w:rPr>
        <w:br/>
      </w:r>
      <w:r w:rsidR="00611346">
        <w:rPr>
          <w:rFonts w:eastAsia="Times New Roman"/>
          <w:b/>
          <w:bCs/>
          <w:u w:val="single"/>
        </w:rPr>
        <w:t>Głosowano w sprawie:</w:t>
      </w:r>
      <w:r w:rsidR="00611346">
        <w:rPr>
          <w:rFonts w:eastAsia="Times New Roman"/>
        </w:rPr>
        <w:br/>
        <w:t>Rozpatrzenie projektu uchwały w sprawie wyrażenia zgody na zawarcie umowy najmu lokalu użytkowego w budynku Jachranka 75</w:t>
      </w:r>
      <w:r w:rsidR="002B33DE">
        <w:rPr>
          <w:rFonts w:eastAsia="Times New Roman"/>
        </w:rPr>
        <w:t>H.</w:t>
      </w:r>
      <w:r w:rsidR="00611346">
        <w:rPr>
          <w:rFonts w:eastAsia="Times New Roman"/>
        </w:rPr>
        <w:t xml:space="preserve"> </w:t>
      </w:r>
      <w:r w:rsidR="00611346">
        <w:rPr>
          <w:rFonts w:eastAsia="Times New Roman"/>
        </w:rPr>
        <w:br/>
      </w:r>
      <w:r w:rsidR="00611346">
        <w:rPr>
          <w:rFonts w:eastAsia="Times New Roman"/>
        </w:rPr>
        <w:br/>
      </w:r>
      <w:r w:rsidR="00611346">
        <w:rPr>
          <w:rStyle w:val="Pogrubienie"/>
          <w:rFonts w:eastAsia="Times New Roman"/>
          <w:u w:val="single"/>
        </w:rPr>
        <w:t>Wyniki głosowania</w:t>
      </w:r>
      <w:r w:rsidR="00611346">
        <w:rPr>
          <w:rFonts w:eastAsia="Times New Roman"/>
        </w:rPr>
        <w:br/>
        <w:t>ZA: 15, PRZECIW: 0, WSTRZYMUJĘ SIĘ: 0, BRAK GŁOSU: 0, NIEOBECNI: 0</w:t>
      </w:r>
      <w:r w:rsidR="00611346">
        <w:rPr>
          <w:rFonts w:eastAsia="Times New Roman"/>
        </w:rPr>
        <w:br/>
      </w:r>
      <w:r w:rsidR="00611346">
        <w:rPr>
          <w:rFonts w:eastAsia="Times New Roman"/>
        </w:rPr>
        <w:br/>
      </w:r>
      <w:r w:rsidR="00611346">
        <w:rPr>
          <w:rFonts w:eastAsia="Times New Roman"/>
          <w:u w:val="single"/>
        </w:rPr>
        <w:t>Wyniki imienne:</w:t>
      </w:r>
      <w:r w:rsidR="00611346">
        <w:rPr>
          <w:rFonts w:eastAsia="Times New Roman"/>
        </w:rPr>
        <w:br/>
        <w:t>ZA (15)</w:t>
      </w:r>
      <w:r w:rsidR="00611346">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611346">
        <w:rPr>
          <w:rFonts w:eastAsia="Times New Roman"/>
        </w:rPr>
        <w:br/>
      </w:r>
    </w:p>
    <w:p w14:paraId="76B7D09C" w14:textId="40AB7B10" w:rsidR="00423413" w:rsidRDefault="00611346">
      <w:pPr>
        <w:divId w:val="1757168028"/>
        <w:rPr>
          <w:rFonts w:eastAsia="Times New Roman"/>
        </w:rPr>
      </w:pPr>
      <w:r>
        <w:rPr>
          <w:rFonts w:eastAsia="Times New Roman"/>
          <w:b/>
          <w:bCs/>
        </w:rPr>
        <w:t xml:space="preserve">Uchwała nr </w:t>
      </w:r>
      <w:r w:rsidR="00117BDF" w:rsidRPr="00117BDF">
        <w:rPr>
          <w:rFonts w:eastAsia="Times New Roman"/>
          <w:b/>
          <w:bCs/>
        </w:rPr>
        <w:t>543/</w:t>
      </w:r>
      <w:r>
        <w:rPr>
          <w:rFonts w:eastAsia="Times New Roman"/>
          <w:b/>
          <w:bCs/>
        </w:rPr>
        <w:t>XLVIII/2022</w:t>
      </w:r>
    </w:p>
    <w:p w14:paraId="1F84EA56" w14:textId="77777777" w:rsidR="009807F5" w:rsidRPr="009807F5" w:rsidRDefault="00611346" w:rsidP="009807F5">
      <w:pPr>
        <w:rPr>
          <w:rFonts w:eastAsia="Times New Roman"/>
        </w:rPr>
      </w:pPr>
      <w:r>
        <w:rPr>
          <w:rFonts w:eastAsia="Times New Roman"/>
        </w:rPr>
        <w:br/>
      </w:r>
      <w:r>
        <w:rPr>
          <w:rFonts w:eastAsia="Times New Roman"/>
        </w:rPr>
        <w:br/>
      </w:r>
      <w:r w:rsidRPr="00FE21C7">
        <w:rPr>
          <w:rFonts w:eastAsia="Times New Roman"/>
          <w:b/>
          <w:bCs/>
          <w:strike/>
        </w:rPr>
        <w:t>13. Rozpatrzenie projektu uchwały w sprawie nadania drodze położonej w miejscowości Wierzbica nazwy ul. Kosmiczna.</w:t>
      </w:r>
      <w:r w:rsidRPr="00FE21C7">
        <w:rPr>
          <w:rFonts w:eastAsia="Times New Roman"/>
          <w:b/>
          <w:bCs/>
        </w:rPr>
        <w:t xml:space="preserve"> (punkt zdjęto z porządku obrad)</w:t>
      </w:r>
      <w:r w:rsidRPr="00FE21C7">
        <w:rPr>
          <w:rFonts w:eastAsia="Times New Roman"/>
          <w:b/>
          <w:bCs/>
        </w:rPr>
        <w:br/>
      </w:r>
      <w:r>
        <w:rPr>
          <w:rFonts w:eastAsia="Times New Roman"/>
        </w:rPr>
        <w:br/>
      </w:r>
      <w:r>
        <w:rPr>
          <w:rFonts w:eastAsia="Times New Roman"/>
        </w:rPr>
        <w:br/>
      </w:r>
      <w:r>
        <w:rPr>
          <w:rFonts w:eastAsia="Times New Roman"/>
        </w:rPr>
        <w:br/>
      </w:r>
      <w:r w:rsidRPr="00FE21C7">
        <w:rPr>
          <w:rFonts w:eastAsia="Times New Roman"/>
          <w:b/>
          <w:bCs/>
        </w:rPr>
        <w:t>14. Rozpatrzenie projektu uchwały w sprawie nadania drodze położonej w miejscowości Karolino nazwy ul. Piekiełko.</w:t>
      </w:r>
      <w:r>
        <w:rPr>
          <w:rFonts w:eastAsia="Times New Roman"/>
        </w:rPr>
        <w:br/>
      </w:r>
      <w:r>
        <w:rPr>
          <w:rFonts w:eastAsia="Times New Roman"/>
        </w:rPr>
        <w:br/>
      </w:r>
      <w:r w:rsidR="009807F5" w:rsidRPr="009807F5">
        <w:rPr>
          <w:rFonts w:eastAsia="Times New Roman"/>
        </w:rPr>
        <w:t>Projekt uchwały przedstawił Kierownik Referatu Gospodarki Gruntami, Planowania Przestrzennego i Rozwoju Pan Jakub Szymański.</w:t>
      </w:r>
      <w:r w:rsidR="009807F5">
        <w:rPr>
          <w:rFonts w:eastAsia="Times New Roman"/>
        </w:rPr>
        <w:t xml:space="preserve"> </w:t>
      </w:r>
      <w:r w:rsidR="009807F5" w:rsidRPr="009807F5">
        <w:rPr>
          <w:rFonts w:eastAsia="Times New Roman"/>
        </w:rPr>
        <w:t xml:space="preserve">Wnioskiem, właściciele działek przyległych </w:t>
      </w:r>
      <w:r w:rsidR="009807F5" w:rsidRPr="009807F5">
        <w:rPr>
          <w:rFonts w:eastAsia="Times New Roman"/>
        </w:rPr>
        <w:lastRenderedPageBreak/>
        <w:t>do drogi, położonej w miejscowości Karolino, oznaczonej w ewidencji gruntów jako działka nr 16/2, zwrócili się z prośbą o nadanie jej nazwy ul. Stare Dęby.</w:t>
      </w:r>
    </w:p>
    <w:p w14:paraId="491EB63D" w14:textId="77777777" w:rsidR="009807F5" w:rsidRPr="009807F5" w:rsidRDefault="009807F5" w:rsidP="009807F5">
      <w:pPr>
        <w:rPr>
          <w:rFonts w:eastAsia="Times New Roman"/>
        </w:rPr>
      </w:pPr>
      <w:r w:rsidRPr="009807F5">
        <w:rPr>
          <w:rFonts w:eastAsia="Times New Roman"/>
        </w:rPr>
        <w:t>Jednakże biorąc pod uwagę położenie przedmiotowej drogi gminnej, jak i również potrzebę utrwalenia i zachowania w pamięci mieszkańców historycznej nazwy miejsca, za zasadne uznano przyjęcie nazwę związanej z funkcjonującą w tym miejscu dawniej karczmy, położonej przy drodze z Serocka w kierunku Nasielska nazwę ul. Piekiełko.</w:t>
      </w:r>
    </w:p>
    <w:p w14:paraId="3A422990" w14:textId="77777777" w:rsidR="009807F5" w:rsidRPr="009807F5" w:rsidRDefault="009807F5" w:rsidP="009807F5">
      <w:pPr>
        <w:rPr>
          <w:rFonts w:eastAsia="Times New Roman"/>
        </w:rPr>
      </w:pPr>
      <w:r w:rsidRPr="009807F5">
        <w:rPr>
          <w:rFonts w:eastAsia="Times New Roman"/>
        </w:rPr>
        <w:t>Nazwa ul. Piekiełko nie występuje na terenie gminy Miasto i Gmina Serock.</w:t>
      </w:r>
    </w:p>
    <w:p w14:paraId="17414644" w14:textId="77777777" w:rsidR="009807F5" w:rsidRPr="009807F5" w:rsidRDefault="009807F5" w:rsidP="009807F5">
      <w:pPr>
        <w:rPr>
          <w:rFonts w:eastAsia="Times New Roman"/>
        </w:rPr>
      </w:pPr>
      <w:r w:rsidRPr="009807F5">
        <w:rPr>
          <w:rFonts w:eastAsia="Times New Roman"/>
        </w:rPr>
        <w:t>Przebieg drogi został przedstawiony na załączniku graficznym do niniejszej uchwały.</w:t>
      </w:r>
    </w:p>
    <w:p w14:paraId="38F53E33" w14:textId="3E316716" w:rsidR="00193B04" w:rsidRDefault="009807F5" w:rsidP="009807F5">
      <w:pPr>
        <w:rPr>
          <w:rFonts w:eastAsia="Times New Roman"/>
        </w:rPr>
      </w:pPr>
      <w:r w:rsidRPr="009807F5">
        <w:rPr>
          <w:rFonts w:eastAsia="Times New Roman"/>
        </w:rPr>
        <w:t>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p>
    <w:p w14:paraId="0227A345" w14:textId="113D4A72" w:rsidR="00193B04" w:rsidRDefault="00193B04">
      <w:pPr>
        <w:spacing w:after="240"/>
        <w:rPr>
          <w:rFonts w:eastAsia="Times New Roman"/>
        </w:rPr>
      </w:pPr>
    </w:p>
    <w:p w14:paraId="775DB454" w14:textId="671F013A" w:rsidR="00B86042" w:rsidRDefault="00B86042">
      <w:pPr>
        <w:spacing w:after="240"/>
        <w:rPr>
          <w:rFonts w:eastAsia="Times New Roman"/>
        </w:rPr>
      </w:pPr>
      <w:r w:rsidRPr="00B86042">
        <w:rPr>
          <w:rFonts w:eastAsia="Times New Roman"/>
        </w:rPr>
        <w:t xml:space="preserve">Przewodniczący Rady Mariusz Rosiński poinformował, że na posiedzeniu wspólnym Komisji projekt uchwały został rozpatrzony i zaopiniowany </w:t>
      </w:r>
      <w:r>
        <w:rPr>
          <w:rFonts w:eastAsia="Times New Roman"/>
        </w:rPr>
        <w:t>negatywnie.</w:t>
      </w:r>
    </w:p>
    <w:p w14:paraId="36014E9E" w14:textId="77777777" w:rsidR="00D4519C" w:rsidRPr="00D4519C" w:rsidRDefault="00611346" w:rsidP="00D4519C">
      <w:pPr>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Mariusz Rosiński</w:t>
      </w:r>
      <w:r>
        <w:rPr>
          <w:rFonts w:eastAsia="Times New Roman"/>
        </w:rPr>
        <w:br/>
        <w:t>- Krzysztof Bońkowski</w:t>
      </w:r>
      <w:r>
        <w:rPr>
          <w:rFonts w:eastAsia="Times New Roman"/>
        </w:rPr>
        <w:br/>
        <w:t>- Sławomir Czerwiński</w:t>
      </w:r>
      <w:r>
        <w:rPr>
          <w:rFonts w:eastAsia="Times New Roman"/>
        </w:rPr>
        <w:br/>
        <w:t xml:space="preserve">- Józef Lutomirski </w:t>
      </w:r>
      <w:r>
        <w:rPr>
          <w:rFonts w:eastAsia="Times New Roman"/>
        </w:rPr>
        <w:br/>
        <w:t>- Mariusz Rosiński</w:t>
      </w:r>
      <w:r>
        <w:rPr>
          <w:rFonts w:eastAsia="Times New Roman"/>
        </w:rPr>
        <w:br/>
        <w:t>- Jakub Szymański</w:t>
      </w:r>
      <w:r>
        <w:rPr>
          <w:rFonts w:eastAsia="Times New Roman"/>
        </w:rPr>
        <w:br/>
        <w:t>- Krzysztof Bońkowski (Ad Vocem)</w:t>
      </w:r>
      <w:r>
        <w:rPr>
          <w:rFonts w:eastAsia="Times New Roman"/>
        </w:rPr>
        <w:br/>
        <w:t>- Sławomir Czerwiński (Ad Vocem)</w:t>
      </w:r>
      <w:r>
        <w:rPr>
          <w:rFonts w:eastAsia="Times New Roman"/>
        </w:rPr>
        <w:br/>
        <w:t>- Jakub Szymański</w:t>
      </w:r>
      <w:r>
        <w:rPr>
          <w:rFonts w:eastAsia="Times New Roman"/>
        </w:rPr>
        <w:br/>
        <w:t>- Sławomir Osiwała</w:t>
      </w:r>
      <w:r>
        <w:rPr>
          <w:rFonts w:eastAsia="Times New Roman"/>
        </w:rPr>
        <w:br/>
        <w:t>- Krzysztof Bońkowski (Ad Vocem)</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nadania drodze położonej w miejscowości Karolino nazwy ul. </w:t>
      </w:r>
      <w:r w:rsidR="00515AE0">
        <w:rPr>
          <w:rFonts w:eastAsia="Times New Roman"/>
        </w:rPr>
        <w:t>Piekiełko.</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4, PRZECIW: 10, WSTRZYMUJĘ SIĘ: 0, BRAK GŁOSU: 1, NIEOBECNI: 0</w:t>
      </w:r>
      <w:r>
        <w:rPr>
          <w:rFonts w:eastAsia="Times New Roman"/>
        </w:rPr>
        <w:br/>
      </w:r>
      <w:r>
        <w:rPr>
          <w:rFonts w:eastAsia="Times New Roman"/>
        </w:rPr>
        <w:br/>
      </w:r>
      <w:r>
        <w:rPr>
          <w:rFonts w:eastAsia="Times New Roman"/>
          <w:u w:val="single"/>
        </w:rPr>
        <w:t>Wyniki imienne:</w:t>
      </w:r>
      <w:r>
        <w:rPr>
          <w:rFonts w:eastAsia="Times New Roman"/>
        </w:rPr>
        <w:br/>
        <w:t>ZA (4)</w:t>
      </w:r>
      <w:r>
        <w:rPr>
          <w:rFonts w:eastAsia="Times New Roman"/>
        </w:rPr>
        <w:br/>
        <w:t>Marek Biliński, Agnieszka Oktaba, Aneta Rogucka, Włodzimierz Skośkiewicz</w:t>
      </w:r>
      <w:r>
        <w:rPr>
          <w:rFonts w:eastAsia="Times New Roman"/>
        </w:rPr>
        <w:br/>
        <w:t>PRZECIW (10)</w:t>
      </w:r>
      <w:r>
        <w:rPr>
          <w:rFonts w:eastAsia="Times New Roman"/>
        </w:rPr>
        <w:br/>
        <w:t>Krzysztof Bońkowski, Sławomir Czerwiński, Teresa Krzyczkowska, Gabriela Książyk, Józef Lutomirski , Sławomir Osiwała, Jarosław Krzysztof Pielach, Mariusz Rosiński, Wiesław Winnicki, Krzysztof Zakolski</w:t>
      </w:r>
      <w:r>
        <w:rPr>
          <w:rFonts w:eastAsia="Times New Roman"/>
        </w:rPr>
        <w:br/>
        <w:t>BRAK GŁOSU (1)</w:t>
      </w:r>
      <w:r>
        <w:rPr>
          <w:rFonts w:eastAsia="Times New Roman"/>
        </w:rPr>
        <w:br/>
        <w:t>Bożena Kalinowska</w:t>
      </w:r>
      <w:r>
        <w:rPr>
          <w:rFonts w:eastAsia="Times New Roman"/>
        </w:rPr>
        <w:br/>
      </w:r>
      <w:r>
        <w:rPr>
          <w:rFonts w:eastAsia="Times New Roman"/>
        </w:rPr>
        <w:lastRenderedPageBreak/>
        <w:br/>
      </w:r>
      <w:r>
        <w:rPr>
          <w:rFonts w:eastAsia="Times New Roman"/>
        </w:rPr>
        <w:br/>
      </w:r>
      <w:r>
        <w:rPr>
          <w:rFonts w:eastAsia="Times New Roman"/>
        </w:rPr>
        <w:br/>
      </w:r>
      <w:r w:rsidRPr="00515AE0">
        <w:rPr>
          <w:rFonts w:eastAsia="Times New Roman"/>
          <w:b/>
          <w:bCs/>
        </w:rPr>
        <w:t>15. Rozpatrzenie projektu uchwały w sprawie wyrażenia zgody na ustanowienie służebności przesyłu na rzecz PGE Dystrybucja S.A. z siedziba w Lublinie.</w:t>
      </w:r>
      <w:r w:rsidRPr="00515AE0">
        <w:rPr>
          <w:rFonts w:eastAsia="Times New Roman"/>
          <w:b/>
          <w:bCs/>
        </w:rPr>
        <w:br/>
      </w:r>
      <w:r w:rsidRPr="00515AE0">
        <w:rPr>
          <w:rFonts w:eastAsia="Times New Roman"/>
          <w:b/>
          <w:bCs/>
        </w:rPr>
        <w:br/>
      </w:r>
      <w:r w:rsidR="004232D1" w:rsidRPr="004232D1">
        <w:rPr>
          <w:rFonts w:eastAsia="Times New Roman"/>
        </w:rPr>
        <w:t>Projekt uchwały przedstawił Kierownik Referatu Gospodarki Gruntami, Planowania Przestrzennego i Rozwoju Pan Jakub Szymański.</w:t>
      </w:r>
      <w:r w:rsidR="00D4519C">
        <w:rPr>
          <w:rFonts w:eastAsia="Times New Roman"/>
        </w:rPr>
        <w:t xml:space="preserve"> </w:t>
      </w:r>
      <w:r w:rsidR="00D4519C" w:rsidRPr="00D4519C">
        <w:rPr>
          <w:rFonts w:eastAsia="Times New Roman"/>
        </w:rPr>
        <w:t>Podjęcie Uchwały przez Radę Miejską w Serocku w sprawie ustanowienia ograniczonego prawa rzeczowego na rzecz spółki PGE 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w:t>
      </w:r>
    </w:p>
    <w:p w14:paraId="6B31D85D" w14:textId="77777777" w:rsidR="00D4519C" w:rsidRPr="00D4519C" w:rsidRDefault="00D4519C" w:rsidP="00D4519C">
      <w:pPr>
        <w:rPr>
          <w:rFonts w:eastAsia="Times New Roman"/>
        </w:rPr>
      </w:pPr>
      <w:r w:rsidRPr="00D4519C">
        <w:rPr>
          <w:rFonts w:eastAsia="Times New Roman"/>
        </w:rPr>
        <w:t>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w:t>
      </w:r>
    </w:p>
    <w:p w14:paraId="7246673C" w14:textId="77777777" w:rsidR="00D4519C" w:rsidRPr="00D4519C" w:rsidRDefault="00D4519C" w:rsidP="00D4519C">
      <w:pPr>
        <w:rPr>
          <w:rFonts w:eastAsia="Times New Roman"/>
        </w:rPr>
      </w:pPr>
      <w:r w:rsidRPr="00D4519C">
        <w:rPr>
          <w:rFonts w:eastAsia="Times New Roman"/>
        </w:rPr>
        <w:t>Przebieg służebności ustalony zostanie w sposób, który będzie jedynie w minimalnym stopniu ograniczał korzystanie z nieruchomości gminnej.</w:t>
      </w:r>
    </w:p>
    <w:p w14:paraId="11F367F4" w14:textId="77777777" w:rsidR="00D4519C" w:rsidRPr="00D4519C" w:rsidRDefault="00D4519C" w:rsidP="00D4519C">
      <w:pPr>
        <w:rPr>
          <w:rFonts w:eastAsia="Times New Roman"/>
        </w:rPr>
      </w:pPr>
      <w:r w:rsidRPr="00D4519C">
        <w:rPr>
          <w:rFonts w:eastAsia="Times New Roman"/>
        </w:rPr>
        <w:t>Ustanowienie służebności przesyłu pozwoli również na uniknięcie w przyszłości sporów prawnych dotyczących statusu prawnego urządzeń przesyłowych budowanych przez PGE Dystrybucja S. A. z siedzibą w Lublinie.</w:t>
      </w:r>
    </w:p>
    <w:p w14:paraId="63B7EF95" w14:textId="41E7B88F" w:rsidR="00515AE0" w:rsidRDefault="00D4519C" w:rsidP="00D4519C">
      <w:pPr>
        <w:rPr>
          <w:rFonts w:eastAsia="Times New Roman"/>
        </w:rPr>
      </w:pPr>
      <w:r w:rsidRPr="00D4519C">
        <w:rPr>
          <w:rFonts w:eastAsia="Times New Roman"/>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ze względu na ograniczenie w rozporządzaniu własną nieruchomością, wynikłe z ustanowienia służebności.</w:t>
      </w:r>
    </w:p>
    <w:p w14:paraId="18904FBE" w14:textId="77777777" w:rsidR="00515AE0" w:rsidRDefault="00515AE0">
      <w:pPr>
        <w:spacing w:after="240"/>
        <w:rPr>
          <w:rFonts w:eastAsia="Times New Roman"/>
        </w:rPr>
      </w:pPr>
    </w:p>
    <w:p w14:paraId="5A3B234D" w14:textId="7BEFC18C" w:rsidR="00515AE0" w:rsidRDefault="008762D4">
      <w:pPr>
        <w:spacing w:after="240"/>
        <w:rPr>
          <w:rFonts w:eastAsia="Times New Roman"/>
        </w:rPr>
      </w:pPr>
      <w:r w:rsidRPr="008762D4">
        <w:rPr>
          <w:rFonts w:eastAsia="Times New Roman"/>
        </w:rPr>
        <w:t>Przewodniczący Rady Mariusz Rosiński poinformował, że na posiedzeniu wspólnym Komisji projekt uchwały został rozpatrzony i zaopiniowany pozytywnie.</w:t>
      </w:r>
    </w:p>
    <w:p w14:paraId="04CAE69D" w14:textId="539757CB" w:rsidR="00423413" w:rsidRDefault="00611346">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wyrażenia zgody na ustanowienie służebności przesyłu na rzecz PGE Dystrybucja S.A. z siedziba w </w:t>
      </w:r>
      <w:r w:rsidR="00515AE0">
        <w:rPr>
          <w:rFonts w:eastAsia="Times New Roman"/>
        </w:rPr>
        <w:t>Lublinie.</w:t>
      </w:r>
      <w:r>
        <w:rPr>
          <w:rFonts w:eastAsia="Times New Roman"/>
        </w:rPr>
        <w:t xml:space="preserve"> </w:t>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lastRenderedPageBreak/>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76FDC4E9" w14:textId="235A119E" w:rsidR="00423413" w:rsidRDefault="00611346">
      <w:pPr>
        <w:divId w:val="186063263"/>
        <w:rPr>
          <w:rFonts w:eastAsia="Times New Roman"/>
        </w:rPr>
      </w:pPr>
      <w:r>
        <w:rPr>
          <w:rFonts w:eastAsia="Times New Roman"/>
          <w:b/>
          <w:bCs/>
        </w:rPr>
        <w:t xml:space="preserve">Uchwała nr </w:t>
      </w:r>
      <w:r w:rsidR="00F1198C" w:rsidRPr="00F1198C">
        <w:rPr>
          <w:rFonts w:eastAsia="Times New Roman"/>
          <w:b/>
          <w:bCs/>
        </w:rPr>
        <w:t>544/</w:t>
      </w:r>
      <w:r>
        <w:rPr>
          <w:rFonts w:eastAsia="Times New Roman"/>
          <w:b/>
          <w:bCs/>
        </w:rPr>
        <w:t>XLVIII/2022</w:t>
      </w:r>
    </w:p>
    <w:p w14:paraId="3C4F835F" w14:textId="77777777" w:rsidR="002314E8" w:rsidRDefault="00611346">
      <w:pPr>
        <w:spacing w:after="240"/>
        <w:rPr>
          <w:rFonts w:eastAsia="Times New Roman"/>
        </w:rPr>
      </w:pPr>
      <w:r>
        <w:rPr>
          <w:rFonts w:eastAsia="Times New Roman"/>
        </w:rPr>
        <w:br/>
      </w:r>
      <w:r>
        <w:rPr>
          <w:rFonts w:eastAsia="Times New Roman"/>
        </w:rPr>
        <w:br/>
      </w:r>
      <w:r>
        <w:rPr>
          <w:rFonts w:eastAsia="Times New Roman"/>
        </w:rPr>
        <w:br/>
      </w:r>
      <w:r w:rsidRPr="002314E8">
        <w:rPr>
          <w:rFonts w:eastAsia="Times New Roman"/>
          <w:b/>
          <w:bCs/>
        </w:rPr>
        <w:t>16. Rozpatrzenie projektu uchwały w sprawie zmiany miejscowego planu zagospodarowania przestrzennego miasta Serock – obszar C, powiat legionowski, województwo mazowieckie uchwalonego uchwałą nr 309/XXXIV/2013 Rady Miejskiej w Serocku z dnia 27 marca 2013 roku.</w:t>
      </w:r>
      <w:r>
        <w:rPr>
          <w:rFonts w:eastAsia="Times New Roman"/>
        </w:rPr>
        <w:br/>
      </w:r>
    </w:p>
    <w:p w14:paraId="4140CB10" w14:textId="0BEDE664" w:rsidR="002314E8" w:rsidRDefault="002314E8" w:rsidP="003C5BE5">
      <w:pPr>
        <w:rPr>
          <w:rFonts w:eastAsia="Times New Roman"/>
        </w:rPr>
      </w:pPr>
      <w:r w:rsidRPr="002314E8">
        <w:rPr>
          <w:rFonts w:eastAsia="Times New Roman"/>
        </w:rPr>
        <w:t>Projekt uchwały przedstawił Kierownik Referatu Gospodarki Gruntami, Planowania Przestrzennego i Rozwoju Pan Jakub Szymański.</w:t>
      </w:r>
      <w:r w:rsidR="002906C0" w:rsidRPr="002906C0">
        <w:t xml:space="preserve"> </w:t>
      </w:r>
      <w:r w:rsidR="002906C0" w:rsidRPr="002906C0">
        <w:rPr>
          <w:rFonts w:eastAsia="Times New Roman"/>
        </w:rPr>
        <w:t>Przewidywany zakres zmiany stanowił będzie nowelizację aktu prawa miejscowego uchwalonego w 2013 roku w zakresie wybranych jednostek redakcyjnych nie powodując zmiany jego ustaleń w przeważającej części.</w:t>
      </w:r>
      <w:r w:rsidR="002906C0">
        <w:rPr>
          <w:rFonts w:eastAsia="Times New Roman"/>
        </w:rPr>
        <w:t xml:space="preserve"> </w:t>
      </w:r>
      <w:r w:rsidR="002906C0" w:rsidRPr="002906C0">
        <w:rPr>
          <w:rFonts w:eastAsia="Times New Roman"/>
        </w:rPr>
        <w:t>Przyjęta w obowiązującym miejscowym planie maksymalna wysokość zabudowy dla terenów przeznaczonych pod tereny obiektów produkcyjnych, składów i magazynów i zabudowy usługowej powoduje trudności w projektowaniu i zagospodarowania terenów strefy aktywności gospodarczej.</w:t>
      </w:r>
      <w:r w:rsidR="002906C0">
        <w:rPr>
          <w:rFonts w:eastAsia="Times New Roman"/>
        </w:rPr>
        <w:t xml:space="preserve"> </w:t>
      </w:r>
      <w:r w:rsidR="002906C0" w:rsidRPr="002906C0">
        <w:rPr>
          <w:rFonts w:eastAsia="Times New Roman"/>
        </w:rPr>
        <w:t>Zamiar zmiany planu w zakresie przebiegu nieprzekraczalnej linii zabudowy na terenie funkcjonalnym oznaczonym symbolem P/U5 wynika ze złożonego wniosku złożonego przez właściciela działki o wprowadzenie korekty w miejscowym planie. W obecnie obowiązującym dokumencie przebieg nieprzekraczalnej linii zabudowy uniemożliwia sytuowanie obiektów budowlanych zgodnie z planami inwestora, którego nieruchomość jest aktualnie podzielona w planie na dwie części przez nieprzekraczalną linię zabudowy. Na etapie sporządzania projektu planu przedmiotem dokładnej analizy była kwestia modyfikacji przebiegu nieprzekraczalnej linii zabudowy dla terenu P/U5. Biorąc pod uwagę stan własnościowy, zdecydowano o jej likwidacji na odcinku ponad 150 m.</w:t>
      </w:r>
      <w:r w:rsidR="00B45A72" w:rsidRPr="00B45A72">
        <w:t xml:space="preserve"> </w:t>
      </w:r>
      <w:r w:rsidR="00B45A72" w:rsidRPr="00B45A72">
        <w:rPr>
          <w:rFonts w:eastAsia="Times New Roman"/>
        </w:rPr>
        <w:t>Przystępując do opracowania zmiany planu miejscowego przeprowadzono analizę zasadności przystąpienia do zmiany planu, która miała za zadanie m.in. sprawdzenie czy opracowywany plan nie będzie naruszał ustaleń obowiązującego Studium uwarunkowań i kierunków zagospodarowania przestrzennego Gminy Serock, którego ostatnią zmianę przyjęto uchwałą Nr 468XLIII/2018 Rady Miejskiej w Serocku z dnia 23 kwietnia 2018 r.</w:t>
      </w:r>
      <w:r w:rsidR="00B45A72" w:rsidRPr="00B45A72">
        <w:t xml:space="preserve"> </w:t>
      </w:r>
      <w:r w:rsidR="00B45A72" w:rsidRPr="00B45A72">
        <w:rPr>
          <w:rFonts w:eastAsia="Times New Roman"/>
        </w:rPr>
        <w:t>W toku trwania procedury planistycznej, Burmistrz Miasta i Gminy Serock rozpatrując wszystkie wnioski – sporządził projekt planu miejscowego. Po uzyskaniu opinii Gminnej Komisji Urbanistyczno-Architektonicznej, projekt dokumentu został przedstawiony organom i instytucjom właściwym do uzgodnień oraz wyrażania opinii.</w:t>
      </w:r>
      <w:r w:rsidR="003C5BE5">
        <w:rPr>
          <w:rFonts w:eastAsia="Times New Roman"/>
        </w:rPr>
        <w:t xml:space="preserve"> </w:t>
      </w:r>
      <w:r w:rsidR="003C5BE5" w:rsidRPr="003C5BE5">
        <w:rPr>
          <w:rFonts w:eastAsia="Times New Roman"/>
        </w:rPr>
        <w:t>Wprowadzone zmiany do miejscowego planu zagospodarowania przestrzennego miasta Serock – obszar C powiat legionowski, woj. mazowieckie, która jest zmianą obowiązującej uchwały Nr 309/XXXIV/2013 Rady Miejskiej w Serocku z dnia 27 marca 2013 r. (Dz. Urz. Woj. Maz. poz. 5667 z dn. 17.05.2013 r.) nie będą miały znaczącego wpływu na finanse publiczne. Likwidacja części linii zabudowy i zwiększenie wysokości zabudowy nie wpłynie na uszczuplenie środków rezerwowanych zadania publiczne w tym rejonie gminy.</w:t>
      </w:r>
      <w:r w:rsidR="003C5BE5">
        <w:rPr>
          <w:rFonts w:eastAsia="Times New Roman"/>
        </w:rPr>
        <w:t xml:space="preserve"> </w:t>
      </w:r>
      <w:r w:rsidR="003C5BE5" w:rsidRPr="003C5BE5">
        <w:rPr>
          <w:rFonts w:eastAsia="Times New Roman"/>
        </w:rPr>
        <w:t>Procedura planistyczna sporządzania planu została przeprowadzona zgodnie z obowiązującymi przepisami ustawy, a projekt planu spełnia wymogi merytoryczne i formalne</w:t>
      </w:r>
      <w:r w:rsidR="003C5BE5">
        <w:rPr>
          <w:rFonts w:eastAsia="Times New Roman"/>
        </w:rPr>
        <w:t>.</w:t>
      </w:r>
    </w:p>
    <w:p w14:paraId="00782179" w14:textId="4CDBFEF8" w:rsidR="00423413" w:rsidRDefault="00611346">
      <w:pPr>
        <w:spacing w:after="240"/>
        <w:rPr>
          <w:rFonts w:eastAsia="Times New Roman"/>
        </w:rPr>
      </w:pPr>
      <w:r>
        <w:rPr>
          <w:rFonts w:eastAsia="Times New Roman"/>
        </w:rPr>
        <w:lastRenderedPageBreak/>
        <w:br/>
      </w:r>
      <w:r w:rsidR="00192EA7" w:rsidRPr="00192EA7">
        <w:rPr>
          <w:rFonts w:eastAsia="Times New Roman"/>
        </w:rPr>
        <w:t>Przewodniczący Rady Mariusz Rosiński poinformował, że na posiedzeniu wspólnym Komisji projekt uchwały został rozpatrzony i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Sposób </w:t>
      </w:r>
      <w:r w:rsidR="002314E8">
        <w:rPr>
          <w:rFonts w:eastAsia="Times New Roman"/>
        </w:rPr>
        <w:t>rozpatrzenia</w:t>
      </w:r>
      <w:r>
        <w:rPr>
          <w:rFonts w:eastAsia="Times New Roman"/>
        </w:rPr>
        <w:t xml:space="preserve"> uwagi.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2, BRAK GŁOSU: 0, NIEOBECNI: 0</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WSTRZYMUJĘ SIĘ (2)</w:t>
      </w:r>
      <w:r>
        <w:rPr>
          <w:rFonts w:eastAsia="Times New Roman"/>
        </w:rPr>
        <w:br/>
        <w:t>Krzysztof Bońkowski, Sławomir Czerwiński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zmiany miejscowego planu zagospodarowania przestrzennego miasta Serock – obszar C, powiat legionowski, województwo mazowieckie uchwalonego uchwałą nr 309/XXXIV/2013 Rady Miejskiej w Serocku z dnia 27 marca 2013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1, BRAK GŁOSU: 0, NIEOBECNI: 0</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WSTRZYMUJĘ SIĘ (1)</w:t>
      </w:r>
      <w:r>
        <w:rPr>
          <w:rFonts w:eastAsia="Times New Roman"/>
        </w:rPr>
        <w:br/>
        <w:t>Krzysztof Bońkowski</w:t>
      </w:r>
      <w:r>
        <w:rPr>
          <w:rFonts w:eastAsia="Times New Roman"/>
        </w:rPr>
        <w:br/>
      </w:r>
    </w:p>
    <w:p w14:paraId="1BA8D821" w14:textId="5FBF5EE6" w:rsidR="00423413" w:rsidRDefault="00611346">
      <w:pPr>
        <w:divId w:val="2125801753"/>
        <w:rPr>
          <w:rFonts w:eastAsia="Times New Roman"/>
        </w:rPr>
      </w:pPr>
      <w:r>
        <w:rPr>
          <w:rFonts w:eastAsia="Times New Roman"/>
          <w:b/>
          <w:bCs/>
        </w:rPr>
        <w:t xml:space="preserve">Uchwała nr </w:t>
      </w:r>
      <w:r w:rsidR="00DB0603" w:rsidRPr="00DB0603">
        <w:rPr>
          <w:rFonts w:eastAsia="Times New Roman"/>
          <w:b/>
          <w:bCs/>
        </w:rPr>
        <w:t>545/</w:t>
      </w:r>
      <w:r>
        <w:rPr>
          <w:rFonts w:eastAsia="Times New Roman"/>
          <w:b/>
          <w:bCs/>
        </w:rPr>
        <w:t>XLVIII/2022</w:t>
      </w:r>
    </w:p>
    <w:p w14:paraId="5378605D" w14:textId="6AFC48D8" w:rsidR="008F5920" w:rsidRDefault="00611346" w:rsidP="00502091">
      <w:pPr>
        <w:spacing w:after="240"/>
        <w:rPr>
          <w:rFonts w:eastAsia="Times New Roman"/>
        </w:rPr>
      </w:pPr>
      <w:r>
        <w:rPr>
          <w:rFonts w:eastAsia="Times New Roman"/>
        </w:rPr>
        <w:br/>
      </w:r>
      <w:r>
        <w:rPr>
          <w:rFonts w:eastAsia="Times New Roman"/>
        </w:rPr>
        <w:br/>
      </w:r>
      <w:r w:rsidRPr="008F5920">
        <w:rPr>
          <w:rFonts w:eastAsia="Times New Roman"/>
          <w:b/>
          <w:bCs/>
        </w:rPr>
        <w:t>17. Rozpatrzenie projektu uchwały w sprawie zmiany miejscowego planu zagospodarowania przestrzennego miasta Serock – obszar D, uchwalonego uchwałą Nr 410/XLVI/2014 Rady Miejskiej w Serocku, z dnia 27 stycznia 2014 roku.</w:t>
      </w:r>
      <w:r w:rsidRPr="008F5920">
        <w:rPr>
          <w:rFonts w:eastAsia="Times New Roman"/>
          <w:b/>
          <w:bCs/>
        </w:rPr>
        <w:br/>
      </w:r>
      <w:r>
        <w:rPr>
          <w:rFonts w:eastAsia="Times New Roman"/>
        </w:rPr>
        <w:lastRenderedPageBreak/>
        <w:br/>
      </w:r>
      <w:r w:rsidR="008F5920" w:rsidRPr="008F5920">
        <w:rPr>
          <w:rFonts w:eastAsia="Times New Roman"/>
        </w:rPr>
        <w:t>Projekt uchwały przedstawił Kierownik Referatu Gospodarki Gruntami, Planowania Przestrzennego i Rozwoju Pan Jakub Szymański.</w:t>
      </w:r>
      <w:r w:rsidR="00502091" w:rsidRPr="00502091">
        <w:t xml:space="preserve"> </w:t>
      </w:r>
      <w:r w:rsidR="00502091" w:rsidRPr="00502091">
        <w:rPr>
          <w:rFonts w:eastAsia="Times New Roman"/>
        </w:rPr>
        <w:t>Konieczność przeprowadzenia zmiany stwierdzono wobec trudności wynikłych podczas realizacji inwestycji celu publicznego z zakresu infrastruktury technicznej w graniach obowiązywania planu. Za główny powód tych utrudnień uznano określone w planie parametry sieci uzbrojenia terenu, które nierzadko nie znajdują uzasadnienia technicznego i ekonomicznego w rzeczywistości, a których zachowanie nakazują ustalenia planu. Kwestie te były sygnalizowane Radzie Miejskiej w Serocku przez środowisko zawodowe inżynierów budownictwa, w wystosowanym w tym celu piśmie Ldz. P/1260/16, sygn. akt. ZPR/IŻ/17/2016, z dnia 22 grudnia 2016 roku, w którym samorząd zawodowy inżynierów budownictwa zwrócił uwagę na negatywne konsekwencje zapisów dotychczas obowiązującego planu miejscowego, dla możliwości rozbudowy lokalnych systemów sieci kanalizacyjnych i wodociągowych.</w:t>
      </w:r>
      <w:r w:rsidR="0005258B">
        <w:rPr>
          <w:rFonts w:eastAsia="Times New Roman"/>
        </w:rPr>
        <w:t xml:space="preserve"> </w:t>
      </w:r>
      <w:r w:rsidR="00502091" w:rsidRPr="00502091">
        <w:rPr>
          <w:rFonts w:eastAsia="Times New Roman"/>
        </w:rPr>
        <w:t>W nawiązaniu do art. 15 ust. 1 ustawy o planowaniu i zagospodarowaniu przestrzennym (t.j. Dz. U. z 2022 r. poz. 503) dalej jako upizp, w związku ze zmianą ustawy dokonaną ustawą z dnia 9 października 2015 r. o rewitalizacji (Dz. U. z 2021 r. poz. 485), Stwierdza się, że sporządzona zmiana miejscowego planu zagospodarowania przestrzennego miasta Serock – obszar D nie narusza integralności uchwały w zakresie wymagań, o których mowa w art. 1 ust. 2 – 3 ustawy o planowaniu i zagospodarowaniu przestrzennym.</w:t>
      </w:r>
      <w:r w:rsidR="0005258B">
        <w:rPr>
          <w:rFonts w:eastAsia="Times New Roman"/>
        </w:rPr>
        <w:t xml:space="preserve"> </w:t>
      </w:r>
      <w:r w:rsidR="00502091" w:rsidRPr="00502091">
        <w:rPr>
          <w:rFonts w:eastAsia="Times New Roman"/>
        </w:rPr>
        <w:t>Wprowadzane zmiany w treści uchwały w szczególności służą skuteczniejszej realizacji celów racjonalnego gospodarowania wodami (Art. 1 ust. 2 pkt 3 upizp) oraz usprawnią realizację potrzeb w zakresie rozwoju infrastruktury technicznej (art. 1 ust. 2 pkt 10 upizp). W trakcie prac planistycznych nad zmianą planu zapewniony został udział społeczeństwa, w tym przy użyciu środków komunikacji elektronicznej, wobec obwieszczeń Burmistrza Miasta i Gminy Serock z dnia 12.07.2017 r., informujących o przystąpieniu do sporządzania zmiany przedmiotowego planu, a także obwieszczeń z dnia 11.01.2022 r. informujących o terminie wyłożenia projektu zmiany planu do publicznego wglądu oraz wyznaczających termin na składanie do niego uwag, w tym przy użyciu środków komunikacji elektronicznej (Art. 1 ust. 2 pkt 11 upzip).</w:t>
      </w:r>
      <w:r w:rsidR="00502091" w:rsidRPr="00502091">
        <w:t xml:space="preserve"> </w:t>
      </w:r>
      <w:r w:rsidR="00502091" w:rsidRPr="00502091">
        <w:rPr>
          <w:rFonts w:eastAsia="Times New Roman"/>
        </w:rPr>
        <w:t>Wprowadzana zmiana nie powoduje możliwości lokalizacji na obszarze obowiązywania planu nowej zabudowy, wobec czego w uchwale brak było podstaw do określenia wymagań, o których mowa w których mowa w art. 1 ust. 4 upzip. Kwestie te w całości uregulowane są uchwałą Nr 410/XLVI/2014 Rady Miejskiej w Serocku, z dnia 27 stycznia 2014 roku.</w:t>
      </w:r>
      <w:r w:rsidR="00502091" w:rsidRPr="00502091">
        <w:t xml:space="preserve"> </w:t>
      </w:r>
      <w:r w:rsidR="00502091" w:rsidRPr="00502091">
        <w:rPr>
          <w:rFonts w:eastAsia="Times New Roman"/>
        </w:rPr>
        <w:t>Zgodnie z art. 48 ust. 1 ustawy z dnia 3 października 2008r. o udostępnianiu informacji o środowisku i jego ochronie, udziale społeczeństwa w ochronie środowiska oraz ocenach oddziaływania na środowisko (Dz. U. z 2017 r. poz. 1405 z późn. zm.) – dalej ooś, przy sporządzaniu zmiany planu odstąpiono od przeprowadzenia strategicznej oceny oddziaływania na środowisko. Zamiar odstąpienia uzgodniony został przez</w:t>
      </w:r>
      <w:r w:rsidR="0005258B">
        <w:rPr>
          <w:rFonts w:eastAsia="Times New Roman"/>
        </w:rPr>
        <w:t xml:space="preserve"> </w:t>
      </w:r>
      <w:r w:rsidR="00502091" w:rsidRPr="00502091">
        <w:rPr>
          <w:rFonts w:eastAsia="Times New Roman"/>
        </w:rPr>
        <w:t>Regionalnego Dyrektora Ochrony Środowiska w Warszawie pismem nr WOOŚ-III.410.648.2017.JD z dnia 11.12.2017 r. oraz przez Państwowego Powiatowego Inspektora Sanitarnego w Legionowie pismem nr PPIS.ZNS.711.4736.51.2017 z dnia 24.11.2017 r. Informację o odstąpieniu od przeprowadzenia strategicznej oceny oddziaływania na środowisko podano do publicznej wiadomości obwieszczeniem Burmistrza Miasta i Gminy w Serocku z dnia 22.12.2017 r. (art. 48 ust. 4 ooś). W trakcie procedury planistycznej zostało sporządzone uzasadnienie dla odstąpienia od przeprowadzenia strategicznej oceny oddziaływania na środowisko projektu zmiany miejscowego planu zagospodarowania przestrzennego miasta Serock – obszar D, które było przedmiotem uzgodnień i opinii wraz z projektem zmiany miejscowego planu, zgodnie z art. 17 pkt. 6 upizp.</w:t>
      </w:r>
      <w:r w:rsidR="0005258B">
        <w:rPr>
          <w:rFonts w:eastAsia="Times New Roman"/>
        </w:rPr>
        <w:t xml:space="preserve"> </w:t>
      </w:r>
      <w:r w:rsidR="00502091" w:rsidRPr="00502091">
        <w:rPr>
          <w:rFonts w:eastAsia="Times New Roman"/>
        </w:rPr>
        <w:t>Na podstawie art. 39 ww. ustawy podano do publicznej wiadomości informację o przystąpieniu do sporządzenia planu miejscowego, o możliwości składania wniosków i uwag do ww. dokumentu, a także o możliwości zapoznania się z niezbędną dokumentacją.</w:t>
      </w:r>
      <w:r w:rsidR="0005258B">
        <w:rPr>
          <w:rFonts w:eastAsia="Times New Roman"/>
        </w:rPr>
        <w:t xml:space="preserve"> </w:t>
      </w:r>
      <w:r w:rsidR="00502091" w:rsidRPr="00502091">
        <w:rPr>
          <w:rFonts w:eastAsia="Times New Roman"/>
        </w:rPr>
        <w:t xml:space="preserve">Zmiana planu miejscowego została sporządzona z uwzględnieniem ustaleń i standardów </w:t>
      </w:r>
      <w:r w:rsidR="00502091" w:rsidRPr="00502091">
        <w:rPr>
          <w:rFonts w:eastAsia="Times New Roman"/>
        </w:rPr>
        <w:lastRenderedPageBreak/>
        <w:t>przewidzianych w Rozporządzeniu Ministra Infrastruktury w sprawie wymaganego zakresu projektu miejscowego planu zagospodarowania przestrzennego z dnia 26 sierpnia 2003 r. (Dz.U. z 2003r. Nr 164, poz. 1587).</w:t>
      </w:r>
      <w:r w:rsidR="0005258B">
        <w:rPr>
          <w:rFonts w:eastAsia="Times New Roman"/>
        </w:rPr>
        <w:t xml:space="preserve"> </w:t>
      </w:r>
      <w:r w:rsidR="00502091" w:rsidRPr="00502091">
        <w:rPr>
          <w:rFonts w:eastAsia="Times New Roman"/>
        </w:rPr>
        <w:t>Zmiana przedmiotowego miejscowego planu zagospodarowania przestrzennego, w przedstawionym zakresie, pozwoli na wyeliminowanie wątpliwości interpretacyjnych, prezentowanych przez organy administracji architektoniczno-budowlanej w procesie oceny zgodności projektów budowlanych sieci uzbrojenia terenu z ustaleniami planu, usprawniając tym samym proces realizacji inwestycji celu publicznego.</w:t>
      </w:r>
    </w:p>
    <w:p w14:paraId="51B6C424" w14:textId="277937D0" w:rsidR="00023601" w:rsidRDefault="00023601">
      <w:pPr>
        <w:spacing w:after="240"/>
        <w:rPr>
          <w:rFonts w:eastAsia="Times New Roman"/>
        </w:rPr>
      </w:pPr>
      <w:r w:rsidRPr="00023601">
        <w:rPr>
          <w:rFonts w:eastAsia="Times New Roman"/>
        </w:rPr>
        <w:t>Przewodniczący Rady Mariusz Rosiński poinformował, że na posiedzeniu wspólnym Komisji projekt uchwały został rozpatrzony i zaopiniowany pozytywnie.</w:t>
      </w:r>
    </w:p>
    <w:p w14:paraId="3778342B" w14:textId="705EF84C" w:rsidR="00423413" w:rsidRDefault="00611346">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Jakub Szymański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zmiany miejscowego planu zagospodarowania przestrzennego miasta Serock – obszar D, uchwalonego uchwałą Nr 410/XLVI/2014 Rady Miejskiej w Serocku, z dnia 27 stycznia 2014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1, BRAK GŁOSU: 0, NIEOBECNI: 0</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WSTRZYMUJĘ SIĘ (1)</w:t>
      </w:r>
      <w:r>
        <w:rPr>
          <w:rFonts w:eastAsia="Times New Roman"/>
        </w:rPr>
        <w:br/>
        <w:t>Krzysztof Bońkowski</w:t>
      </w:r>
      <w:r>
        <w:rPr>
          <w:rFonts w:eastAsia="Times New Roman"/>
        </w:rPr>
        <w:br/>
      </w:r>
    </w:p>
    <w:p w14:paraId="19763439" w14:textId="6DAFBAEE" w:rsidR="00423413" w:rsidRDefault="00611346">
      <w:pPr>
        <w:divId w:val="770200823"/>
        <w:rPr>
          <w:rFonts w:eastAsia="Times New Roman"/>
        </w:rPr>
      </w:pPr>
      <w:r>
        <w:rPr>
          <w:rFonts w:eastAsia="Times New Roman"/>
          <w:b/>
          <w:bCs/>
        </w:rPr>
        <w:t xml:space="preserve">Uchwała nr </w:t>
      </w:r>
      <w:r w:rsidR="006E4890" w:rsidRPr="006E4890">
        <w:rPr>
          <w:rFonts w:eastAsia="Times New Roman"/>
          <w:b/>
          <w:bCs/>
        </w:rPr>
        <w:t>546/</w:t>
      </w:r>
      <w:r>
        <w:rPr>
          <w:rFonts w:eastAsia="Times New Roman"/>
          <w:b/>
          <w:bCs/>
        </w:rPr>
        <w:t>XLVIII/2022</w:t>
      </w:r>
    </w:p>
    <w:p w14:paraId="0701E548" w14:textId="4492B2D9" w:rsidR="0028576D" w:rsidRPr="0028576D" w:rsidRDefault="00611346" w:rsidP="0028576D">
      <w:pPr>
        <w:rPr>
          <w:rFonts w:eastAsia="Times New Roman"/>
        </w:rPr>
      </w:pPr>
      <w:r>
        <w:rPr>
          <w:rFonts w:eastAsia="Times New Roman"/>
        </w:rPr>
        <w:br/>
      </w:r>
      <w:r>
        <w:rPr>
          <w:rFonts w:eastAsia="Times New Roman"/>
        </w:rPr>
        <w:br/>
      </w:r>
      <w:r>
        <w:rPr>
          <w:rFonts w:eastAsia="Times New Roman"/>
        </w:rPr>
        <w:br/>
      </w:r>
      <w:r w:rsidRPr="006E4890">
        <w:rPr>
          <w:rFonts w:eastAsia="Times New Roman"/>
          <w:b/>
          <w:bCs/>
        </w:rPr>
        <w:t>18. Rozpatrzenie projektu uchwały w sprawie przystąpienia do sporządzenia miejscowego planu zagospodarowania przestrzennego miasta Serock – obszar D1.</w:t>
      </w:r>
      <w:r>
        <w:rPr>
          <w:rFonts w:eastAsia="Times New Roman"/>
        </w:rPr>
        <w:br/>
      </w:r>
      <w:r>
        <w:rPr>
          <w:rFonts w:eastAsia="Times New Roman"/>
        </w:rPr>
        <w:br/>
      </w:r>
      <w:r w:rsidR="0028576D" w:rsidRPr="0028576D">
        <w:rPr>
          <w:rFonts w:eastAsia="Times New Roman"/>
        </w:rPr>
        <w:t>Projekt uchwały przedstawił Kierownik Referatu Gospodarki Gruntami, Planowania Przestrzennego i Rozwoju Pan Jakub Szymański.</w:t>
      </w:r>
      <w:r w:rsidR="0028576D" w:rsidRPr="0028576D">
        <w:t xml:space="preserve"> </w:t>
      </w:r>
      <w:r w:rsidR="0028576D" w:rsidRPr="0028576D">
        <w:rPr>
          <w:rFonts w:eastAsia="Times New Roman"/>
        </w:rPr>
        <w:t xml:space="preserve">Konieczność sporządzenia planu na działkach wykazanych na załącznikach do uchwały wynikła bezpośrednio z inicjatyw właścicieli części nieruchomości położonych w wyznaczonych granicach nieruchomości, a także właściwych celów rozwojowych Miasta i Gminy Serock. W wyznaczonym na arkuszu A terenie zachodzi potrzeba modyfikacji linii zabudowy w rejonie ul. Pułtuskiej, co bezpośrednio przełoży się na możliwość zagospodarowania działek wzdłuż tej ulicy. </w:t>
      </w:r>
      <w:r w:rsidR="00204A66">
        <w:rPr>
          <w:rFonts w:eastAsia="Times New Roman"/>
        </w:rPr>
        <w:br/>
      </w:r>
      <w:r w:rsidR="0028576D" w:rsidRPr="0028576D">
        <w:rPr>
          <w:rFonts w:eastAsia="Times New Roman"/>
        </w:rPr>
        <w:t xml:space="preserve">W terenie tym również przewidywane jest ustalenie przeznaczenia nieruchomości przy ul. Radzymińskiej, na cele zabudowy mieszkaniowej wielorodzinnej, z jednoczesną możliwością korekty planowanego przebiegu trasy ul. Syrkusów i poprawy skanalizowania </w:t>
      </w:r>
      <w:r w:rsidR="00204A66">
        <w:rPr>
          <w:rFonts w:eastAsia="Times New Roman"/>
        </w:rPr>
        <w:br/>
      </w:r>
      <w:r w:rsidR="0028576D" w:rsidRPr="0028576D">
        <w:rPr>
          <w:rFonts w:eastAsia="Times New Roman"/>
        </w:rPr>
        <w:lastRenderedPageBreak/>
        <w:t>ul.</w:t>
      </w:r>
      <w:r w:rsidR="00204A66">
        <w:rPr>
          <w:rFonts w:eastAsia="Times New Roman"/>
        </w:rPr>
        <w:t xml:space="preserve"> </w:t>
      </w:r>
      <w:r w:rsidR="0028576D" w:rsidRPr="0028576D">
        <w:rPr>
          <w:rFonts w:eastAsia="Times New Roman"/>
        </w:rPr>
        <w:t>Kędzierskich.</w:t>
      </w:r>
      <w:r w:rsidR="00204A66">
        <w:rPr>
          <w:rFonts w:eastAsia="Times New Roman"/>
        </w:rPr>
        <w:t xml:space="preserve"> </w:t>
      </w:r>
      <w:r w:rsidR="0028576D" w:rsidRPr="0028576D">
        <w:rPr>
          <w:rFonts w:eastAsia="Times New Roman"/>
        </w:rPr>
        <w:t>Sporządzenie planu na działkach nr 6 i 1/1 jest konieczne do zabezpieczenia potrzeb wspólnoty w zakresie prowadzonej przez Parafię Rzymskokatolicką pw. Św. Anny w Serocku rozbudowę cmentarza. W obecnie obowiązującym planie miejscowym są one przeznaczone odpowiednio pod teren cmentarza i tereny dróg publicznych. Przeprowadzenie procedury planistycznej dla działki nr 1/1 ma za zadanie spowodować zmianę jej przeznaczenia poprzez rozszerzenie funkcji cmentarza, natomiast funkcja działki nr 6 nie ulegnie zmianie. W obowiązujących dokumentach planistycznych na terenach przyległych została wyznaczona 50 metrowa strefa sanitarna wokół cmentarza, a posesje bezpośrednio okalające teren cmentarza posiadają przyłącza wodociągowe z miejskiej sieci, co powoduje brak potrzeby realizacji indywidualnych ujęć wody do celów bytowych. Zaznaczyć należy, że rozszerzenie funkcji cmentarza o działkę nr 1/1 o pow. 0,0112 ha nie wpłynie na przebieg wyznaczonej w obowiązujących miejscowych planach granicy obszaru bezpośredniego oddziaływania cmentarza, która wyznaczona została w tych dokumentach w sposób uwzględniający przyszłe włączenie w skład cmentarza działki nr 1/1.</w:t>
      </w:r>
    </w:p>
    <w:p w14:paraId="57333D40" w14:textId="6EC5BAFE" w:rsidR="0028576D" w:rsidRDefault="0028576D" w:rsidP="0028576D">
      <w:pPr>
        <w:rPr>
          <w:rFonts w:eastAsia="Times New Roman"/>
        </w:rPr>
      </w:pPr>
      <w:r w:rsidRPr="0028576D">
        <w:rPr>
          <w:rFonts w:eastAsia="Times New Roman"/>
        </w:rPr>
        <w:t>Sporządzenie planu dla w/w obszaru umożliwi uporządkowanie zasad zagospodarowania oraz ustalenia niezbędnych wskaźników zagospodarowania i zabudowy dla przedmiotowego terenu. Przewidywana do wprowadzenia funkcja zabudowy ujednolici strukturę funkcjonalno-przestrzenną gruntów, występującą w tej części miasta i pozytywnie wpłynie na plany inwestycyjne właścicieli nieruchomości.</w:t>
      </w:r>
    </w:p>
    <w:p w14:paraId="16358B0A" w14:textId="77777777" w:rsidR="0028576D" w:rsidRDefault="0028576D">
      <w:pPr>
        <w:spacing w:after="240"/>
        <w:rPr>
          <w:rFonts w:eastAsia="Times New Roman"/>
        </w:rPr>
      </w:pPr>
    </w:p>
    <w:p w14:paraId="66BE1B5D" w14:textId="32611780" w:rsidR="00423413" w:rsidRDefault="00204A66">
      <w:pPr>
        <w:spacing w:after="240"/>
        <w:rPr>
          <w:rFonts w:eastAsia="Times New Roman"/>
        </w:rPr>
      </w:pPr>
      <w:r w:rsidRPr="00204A66">
        <w:rPr>
          <w:rFonts w:eastAsia="Times New Roman"/>
        </w:rPr>
        <w:t>Przewodniczący Rady Mariusz Rosiński poinformował, że na posiedzeniu wspólnym Komisji projekt uchwały został rozpatrzony i zaopiniowany pozytywnie.</w:t>
      </w:r>
      <w:r w:rsidR="00611346">
        <w:rPr>
          <w:rFonts w:eastAsia="Times New Roman"/>
        </w:rPr>
        <w:br/>
      </w:r>
      <w:r w:rsidR="00611346">
        <w:rPr>
          <w:rFonts w:eastAsia="Times New Roman"/>
        </w:rPr>
        <w:br/>
      </w:r>
      <w:r w:rsidR="00611346">
        <w:rPr>
          <w:rFonts w:eastAsia="Times New Roman"/>
          <w:b/>
          <w:bCs/>
          <w:u w:val="single"/>
        </w:rPr>
        <w:t>W dyskusji wzięli udział:</w:t>
      </w:r>
      <w:r w:rsidR="00611346">
        <w:rPr>
          <w:rFonts w:eastAsia="Times New Roman"/>
        </w:rPr>
        <w:br/>
        <w:t>- Jakub Szymański</w:t>
      </w:r>
      <w:r w:rsidR="00611346">
        <w:rPr>
          <w:rFonts w:eastAsia="Times New Roman"/>
        </w:rPr>
        <w:br/>
        <w:t>- Mariusz Rosiński</w:t>
      </w:r>
      <w:r w:rsidR="00611346">
        <w:rPr>
          <w:rFonts w:eastAsia="Times New Roman"/>
        </w:rPr>
        <w:br/>
        <w:t>- Jakub Szymański</w:t>
      </w:r>
      <w:r w:rsidR="00611346">
        <w:rPr>
          <w:rFonts w:eastAsia="Times New Roman"/>
        </w:rPr>
        <w:br/>
        <w:t>- Marek Bąbolski (Ad Vocem)</w:t>
      </w:r>
      <w:r w:rsidR="00611346">
        <w:rPr>
          <w:rFonts w:eastAsia="Times New Roman"/>
        </w:rPr>
        <w:br/>
      </w:r>
      <w:r w:rsidR="00611346">
        <w:rPr>
          <w:rFonts w:eastAsia="Times New Roman"/>
        </w:rPr>
        <w:br/>
      </w:r>
      <w:r w:rsidR="00611346">
        <w:rPr>
          <w:rFonts w:eastAsia="Times New Roman"/>
        </w:rPr>
        <w:br/>
      </w:r>
      <w:r w:rsidR="00611346">
        <w:rPr>
          <w:rFonts w:eastAsia="Times New Roman"/>
          <w:b/>
          <w:bCs/>
          <w:u w:val="single"/>
        </w:rPr>
        <w:t>Głosowano w sprawie:</w:t>
      </w:r>
      <w:r w:rsidR="00611346">
        <w:rPr>
          <w:rFonts w:eastAsia="Times New Roman"/>
        </w:rPr>
        <w:br/>
        <w:t xml:space="preserve">Rozpatrzenie projektu uchwały w sprawie przystąpienia do sporządzenia miejscowego planu zagospodarowania przestrzennego miasta Serock – obszar D1.. </w:t>
      </w:r>
      <w:r w:rsidR="00611346">
        <w:rPr>
          <w:rFonts w:eastAsia="Times New Roman"/>
        </w:rPr>
        <w:br/>
      </w:r>
      <w:r w:rsidR="00611346">
        <w:rPr>
          <w:rFonts w:eastAsia="Times New Roman"/>
        </w:rPr>
        <w:br/>
      </w:r>
      <w:r w:rsidR="00611346">
        <w:rPr>
          <w:rStyle w:val="Pogrubienie"/>
          <w:rFonts w:eastAsia="Times New Roman"/>
          <w:u w:val="single"/>
        </w:rPr>
        <w:t>Wyniki głosowania</w:t>
      </w:r>
      <w:r w:rsidR="00611346">
        <w:rPr>
          <w:rFonts w:eastAsia="Times New Roman"/>
        </w:rPr>
        <w:br/>
        <w:t>ZA: 14, PRZECIW: 0, WSTRZYMUJĘ SIĘ: 0, BRAK GŁOSU: 1, NIEOBECNI: 0</w:t>
      </w:r>
      <w:r w:rsidR="00611346">
        <w:rPr>
          <w:rFonts w:eastAsia="Times New Roman"/>
        </w:rPr>
        <w:br/>
      </w:r>
      <w:r w:rsidR="00611346">
        <w:rPr>
          <w:rFonts w:eastAsia="Times New Roman"/>
        </w:rPr>
        <w:br/>
      </w:r>
      <w:r w:rsidR="00611346">
        <w:rPr>
          <w:rFonts w:eastAsia="Times New Roman"/>
          <w:u w:val="single"/>
        </w:rPr>
        <w:t>Wyniki imienne:</w:t>
      </w:r>
      <w:r w:rsidR="00611346">
        <w:rPr>
          <w:rFonts w:eastAsia="Times New Roman"/>
        </w:rPr>
        <w:br/>
        <w:t>ZA (14)</w:t>
      </w:r>
      <w:r w:rsidR="00611346">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611346">
        <w:rPr>
          <w:rFonts w:eastAsia="Times New Roman"/>
        </w:rPr>
        <w:br/>
        <w:t>BRAK GŁOSU (1)</w:t>
      </w:r>
      <w:r w:rsidR="00611346">
        <w:rPr>
          <w:rFonts w:eastAsia="Times New Roman"/>
        </w:rPr>
        <w:br/>
        <w:t>Krzysztof Bońkowski</w:t>
      </w:r>
      <w:r w:rsidR="00611346">
        <w:rPr>
          <w:rFonts w:eastAsia="Times New Roman"/>
        </w:rPr>
        <w:br/>
      </w:r>
    </w:p>
    <w:p w14:paraId="262CA284" w14:textId="42B0C0F1" w:rsidR="00423413" w:rsidRDefault="00611346">
      <w:pPr>
        <w:divId w:val="882064342"/>
        <w:rPr>
          <w:rFonts w:eastAsia="Times New Roman"/>
        </w:rPr>
      </w:pPr>
      <w:r>
        <w:rPr>
          <w:rFonts w:eastAsia="Times New Roman"/>
          <w:b/>
          <w:bCs/>
        </w:rPr>
        <w:t xml:space="preserve">Uchwała nr </w:t>
      </w:r>
      <w:r w:rsidR="00553EAA" w:rsidRPr="00553EAA">
        <w:rPr>
          <w:rFonts w:eastAsia="Times New Roman"/>
          <w:b/>
          <w:bCs/>
        </w:rPr>
        <w:t>547/</w:t>
      </w:r>
      <w:r>
        <w:rPr>
          <w:rFonts w:eastAsia="Times New Roman"/>
          <w:b/>
          <w:bCs/>
        </w:rPr>
        <w:t>XLVIII/2022</w:t>
      </w:r>
    </w:p>
    <w:p w14:paraId="581875EA" w14:textId="77777777" w:rsidR="00EC6D78" w:rsidRPr="00EC6D78" w:rsidRDefault="00611346" w:rsidP="00EC6D78">
      <w:pPr>
        <w:spacing w:after="240"/>
        <w:rPr>
          <w:rFonts w:eastAsia="Times New Roman"/>
        </w:rPr>
      </w:pPr>
      <w:r>
        <w:rPr>
          <w:rFonts w:eastAsia="Times New Roman"/>
        </w:rPr>
        <w:br/>
      </w:r>
      <w:r>
        <w:rPr>
          <w:rFonts w:eastAsia="Times New Roman"/>
        </w:rPr>
        <w:br/>
      </w:r>
      <w:r w:rsidRPr="00553EAA">
        <w:rPr>
          <w:rFonts w:eastAsia="Times New Roman"/>
          <w:b/>
          <w:bCs/>
        </w:rPr>
        <w:lastRenderedPageBreak/>
        <w:t>19. Rozpatrzenie projektu uchwały zmieniająca uchwałę w sprawie partnerskiej współpracy przy realizacji projektu „Regionalne partnerstwo samorządów Mazowsza dla aktywizacji społeczeństwa informacyjnego w zakresie e-administracji i geoinformacji”.</w:t>
      </w:r>
      <w:r w:rsidRPr="00553EAA">
        <w:rPr>
          <w:rFonts w:eastAsia="Times New Roman"/>
          <w:b/>
          <w:bCs/>
        </w:rPr>
        <w:br/>
      </w:r>
      <w:r>
        <w:rPr>
          <w:rFonts w:eastAsia="Times New Roman"/>
        </w:rPr>
        <w:br/>
      </w:r>
      <w:r w:rsidR="006F7A76" w:rsidRPr="006F7A76">
        <w:rPr>
          <w:rFonts w:eastAsia="Times New Roman"/>
        </w:rPr>
        <w:t>Projekt uchwały przedstawił</w:t>
      </w:r>
      <w:r w:rsidR="006F7A76">
        <w:rPr>
          <w:rFonts w:eastAsia="Times New Roman"/>
        </w:rPr>
        <w:t>a</w:t>
      </w:r>
      <w:r w:rsidR="006F7A76" w:rsidRPr="006F7A76">
        <w:rPr>
          <w:rFonts w:eastAsia="Times New Roman"/>
        </w:rPr>
        <w:t xml:space="preserve"> Kierownik Referatu</w:t>
      </w:r>
      <w:r w:rsidR="006F7A76">
        <w:rPr>
          <w:rFonts w:eastAsia="Times New Roman"/>
        </w:rPr>
        <w:t xml:space="preserve"> Administracyjno- Gospodarczego Pani Beata Wilkowska</w:t>
      </w:r>
      <w:r w:rsidR="00EC6D78">
        <w:rPr>
          <w:rFonts w:eastAsia="Times New Roman"/>
        </w:rPr>
        <w:t xml:space="preserve">. </w:t>
      </w:r>
      <w:r w:rsidR="00EC6D78" w:rsidRPr="00EC6D78">
        <w:rPr>
          <w:rFonts w:eastAsia="Times New Roman"/>
        </w:rPr>
        <w:t>W związku z realizacją Projektu ASI pn. „Regionalne partnerstwo samorządów Mazowsza dla aktywizacji społeczeństwa informacyjnego w zakresie e-administracji i geoinformacji” Urząd Marszałkowski Województwa Mazowieckiego w Warszawie przekazał umowę o udzielenie dotacji w 2022 r. zmieniającą kwotę wkładu własnego Miasta i Gminy Serock, określoną dotychczas w umowie nr 132/GW/GW-7/15/ASI z dnia 26.10.2015 r. Wysokość wkładu własnego Miasta i Gminy Serock na kolejne lata przedstawia się następująco:</w:t>
      </w:r>
    </w:p>
    <w:p w14:paraId="3D706448" w14:textId="77777777" w:rsidR="00EC6D78" w:rsidRPr="00EC6D78" w:rsidRDefault="00EC6D78" w:rsidP="00EC6D78">
      <w:pPr>
        <w:spacing w:after="240"/>
        <w:rPr>
          <w:rFonts w:eastAsia="Times New Roman"/>
        </w:rPr>
      </w:pPr>
      <w:r w:rsidRPr="00EC6D78">
        <w:rPr>
          <w:rFonts w:eastAsia="Times New Roman"/>
        </w:rPr>
        <w:t>2016 r. – 2018 r. - 0,00 zł</w:t>
      </w:r>
    </w:p>
    <w:p w14:paraId="1BC3E291" w14:textId="77777777" w:rsidR="00EC6D78" w:rsidRPr="00EC6D78" w:rsidRDefault="00EC6D78" w:rsidP="00EC6D78">
      <w:pPr>
        <w:spacing w:after="240"/>
        <w:rPr>
          <w:rFonts w:eastAsia="Times New Roman"/>
        </w:rPr>
      </w:pPr>
      <w:r w:rsidRPr="00EC6D78">
        <w:rPr>
          <w:rFonts w:eastAsia="Times New Roman"/>
        </w:rPr>
        <w:t>2019 r. – 10.553,40 zł</w:t>
      </w:r>
    </w:p>
    <w:p w14:paraId="44D7A84C" w14:textId="77777777" w:rsidR="00EC6D78" w:rsidRPr="00EC6D78" w:rsidRDefault="00EC6D78" w:rsidP="00EC6D78">
      <w:pPr>
        <w:spacing w:after="240"/>
        <w:rPr>
          <w:rFonts w:eastAsia="Times New Roman"/>
        </w:rPr>
      </w:pPr>
      <w:r w:rsidRPr="00EC6D78">
        <w:rPr>
          <w:rFonts w:eastAsia="Times New Roman"/>
        </w:rPr>
        <w:t>2020 r. – 2021 r. - 0,00 zł</w:t>
      </w:r>
    </w:p>
    <w:p w14:paraId="20603A5C" w14:textId="77777777" w:rsidR="00EC6D78" w:rsidRPr="00EC6D78" w:rsidRDefault="00EC6D78" w:rsidP="00EC6D78">
      <w:pPr>
        <w:spacing w:after="240"/>
        <w:rPr>
          <w:rFonts w:eastAsia="Times New Roman"/>
        </w:rPr>
      </w:pPr>
      <w:r w:rsidRPr="00EC6D78">
        <w:rPr>
          <w:rFonts w:eastAsia="Times New Roman"/>
        </w:rPr>
        <w:t>2022 r. – 36.298,95 zł</w:t>
      </w:r>
    </w:p>
    <w:p w14:paraId="26ABB197" w14:textId="77777777" w:rsidR="00EC6D78" w:rsidRPr="00EC6D78" w:rsidRDefault="00EC6D78" w:rsidP="00EC6D78">
      <w:pPr>
        <w:spacing w:after="240"/>
        <w:rPr>
          <w:rFonts w:eastAsia="Times New Roman"/>
        </w:rPr>
      </w:pPr>
      <w:r w:rsidRPr="00EC6D78">
        <w:rPr>
          <w:rFonts w:eastAsia="Times New Roman"/>
        </w:rPr>
        <w:t>Razem: 46.852,35 zł</w:t>
      </w:r>
    </w:p>
    <w:p w14:paraId="1D99CAFC" w14:textId="23C8C35A" w:rsidR="00EC6D78" w:rsidRDefault="00EC6D78" w:rsidP="00EC6D78">
      <w:pPr>
        <w:spacing w:after="240"/>
        <w:rPr>
          <w:rFonts w:eastAsia="Times New Roman"/>
        </w:rPr>
      </w:pPr>
      <w:r w:rsidRPr="00EC6D78">
        <w:rPr>
          <w:rFonts w:eastAsia="Times New Roman"/>
        </w:rPr>
        <w:t>Z uwagi na zmieniające się warunki na rynku dostaw i usług technologii informatycznych oraz wzrost kosztów opracowania i wdrożenia Systemów Dziedzinowych w ramach Projektu ASI, wkłady własne Partnerów Projektu zostały skalkulowane do aktualnych cen rynkowych. W związku z powyższym Urząd Marszałkowski Województwa Mazowieckiego w Warszawie dokonał zwrotu niewykorzystanej w 2021 roku dotacji w wysokości 8.928,90 zł na rachunek bankowy Miasta i Gminy Serock. Zabezpieczone środki finansowe zostaną przeznaczone na realizację zadań w ramach ww. Projektu.</w:t>
      </w:r>
    </w:p>
    <w:p w14:paraId="7A0814AA" w14:textId="5C634DD1" w:rsidR="00EC6D78" w:rsidRDefault="00871E66">
      <w:pPr>
        <w:spacing w:after="240"/>
        <w:rPr>
          <w:rFonts w:eastAsia="Times New Roman"/>
        </w:rPr>
      </w:pPr>
      <w:r w:rsidRPr="00871E66">
        <w:rPr>
          <w:rFonts w:eastAsia="Times New Roman"/>
        </w:rPr>
        <w:t>Przewodniczący Rady Mariusz Rosiński poinformował, że na posiedzeniu wspólnym Komisji projekt uchwały został rozpatrzony i zaopiniowany pozytywnie.</w:t>
      </w:r>
    </w:p>
    <w:p w14:paraId="196372BA" w14:textId="40CA646A" w:rsidR="00423413" w:rsidRDefault="00611346">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Beata Wilkowska</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zmieniająca uchwałę w sprawie partnerskiej współpracy przy realizacji projektu „Regionalne partnerstwo samorządów Mazowsza dla aktywizacji społeczeństwa informacyjnego w zakresie e-administracji i geoinformacji”..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u w:val="single"/>
        </w:rPr>
        <w:t>Wyniki imienne:</w:t>
      </w:r>
      <w:r>
        <w:rPr>
          <w:rFonts w:eastAsia="Times New Roman"/>
        </w:rPr>
        <w:br/>
        <w:t>ZA (15)</w:t>
      </w:r>
      <w:r>
        <w:rPr>
          <w:rFonts w:eastAsia="Times New Roman"/>
        </w:rPr>
        <w:br/>
        <w:t xml:space="preserve">Marek Biliński, Krzysztof Bońkowski, Sławomir Czerwiński, Bożena Kalinowska, Teresa </w:t>
      </w:r>
      <w:r>
        <w:rPr>
          <w:rFonts w:eastAsia="Times New Roman"/>
        </w:rPr>
        <w:lastRenderedPageBreak/>
        <w:t xml:space="preserve">Krzyczkowska, Gabriela Książyk, Józef </w:t>
      </w:r>
      <w:r w:rsidR="00840CC4">
        <w:rPr>
          <w:rFonts w:eastAsia="Times New Roman"/>
        </w:rPr>
        <w:t>Lutomirski,</w:t>
      </w:r>
      <w:r>
        <w:rPr>
          <w:rFonts w:eastAsia="Times New Roman"/>
        </w:rPr>
        <w:t xml:space="preserve"> Agnieszka Oktaba, Sławomir Osiwała, Jarosław Krzysztof Pielach, Aneta Rogucka, Mariusz Rosiński, Włodzimierz Skośkiewicz, Wiesław Winnicki, Krzysztof Zakolski</w:t>
      </w:r>
      <w:r>
        <w:rPr>
          <w:rFonts w:eastAsia="Times New Roman"/>
        </w:rPr>
        <w:br/>
      </w:r>
    </w:p>
    <w:p w14:paraId="17351C12" w14:textId="34F5E5A5" w:rsidR="00423413" w:rsidRDefault="00611346">
      <w:pPr>
        <w:divId w:val="178279982"/>
        <w:rPr>
          <w:rFonts w:eastAsia="Times New Roman"/>
        </w:rPr>
      </w:pPr>
      <w:r>
        <w:rPr>
          <w:rFonts w:eastAsia="Times New Roman"/>
          <w:b/>
          <w:bCs/>
        </w:rPr>
        <w:t xml:space="preserve">Uchwała nr </w:t>
      </w:r>
      <w:r w:rsidR="008719AF" w:rsidRPr="008719AF">
        <w:rPr>
          <w:rFonts w:eastAsia="Times New Roman"/>
          <w:b/>
          <w:bCs/>
        </w:rPr>
        <w:t>548/</w:t>
      </w:r>
      <w:r>
        <w:rPr>
          <w:rFonts w:eastAsia="Times New Roman"/>
          <w:b/>
          <w:bCs/>
        </w:rPr>
        <w:t>XLVIII/2022</w:t>
      </w:r>
    </w:p>
    <w:p w14:paraId="69EF0A49" w14:textId="77777777" w:rsidR="00C04002" w:rsidRDefault="00611346">
      <w:pPr>
        <w:spacing w:after="240"/>
        <w:rPr>
          <w:rFonts w:eastAsia="Times New Roman"/>
        </w:rPr>
      </w:pPr>
      <w:r>
        <w:rPr>
          <w:rFonts w:eastAsia="Times New Roman"/>
        </w:rPr>
        <w:br/>
      </w:r>
      <w:r>
        <w:rPr>
          <w:rFonts w:eastAsia="Times New Roman"/>
        </w:rPr>
        <w:br/>
      </w:r>
      <w:r w:rsidRPr="00840CC4">
        <w:rPr>
          <w:rFonts w:eastAsia="Times New Roman"/>
          <w:b/>
          <w:bCs/>
        </w:rPr>
        <w:t>20. Rozpatrzenie projektu uchwały w sprawie uchylenia uchwały w sprawie udzielenia pomocy finansowej w formie dotacji dla Powiatu Legionowskiego w 2022 roku.</w:t>
      </w:r>
      <w:r w:rsidRPr="00840CC4">
        <w:rPr>
          <w:rFonts w:eastAsia="Times New Roman"/>
          <w:b/>
          <w:bCs/>
        </w:rPr>
        <w:br/>
      </w:r>
      <w:r>
        <w:rPr>
          <w:rFonts w:eastAsia="Times New Roman"/>
        </w:rPr>
        <w:br/>
      </w:r>
      <w:r w:rsidR="00840CC4" w:rsidRPr="00840CC4">
        <w:rPr>
          <w:rFonts w:eastAsia="Times New Roman"/>
        </w:rPr>
        <w:t>Projekt uchwały przedstawiła Kierownik Referatu</w:t>
      </w:r>
      <w:r w:rsidR="00840CC4">
        <w:rPr>
          <w:rFonts w:eastAsia="Times New Roman"/>
        </w:rPr>
        <w:t xml:space="preserve"> Promocji i Wizerunku</w:t>
      </w:r>
      <w:r w:rsidR="00FB0073">
        <w:rPr>
          <w:rFonts w:eastAsia="Times New Roman"/>
        </w:rPr>
        <w:t xml:space="preserve"> Pani Agnieszka Woźniakowska. </w:t>
      </w:r>
      <w:r w:rsidR="00FB0073" w:rsidRPr="00FB0073">
        <w:rPr>
          <w:rFonts w:eastAsia="Times New Roman"/>
        </w:rPr>
        <w:t>Konieczność uchylenia uchwały Nr 509/XLV/2021 Rady Miejskiej w Serocku z dnia 22 grudnia 2021 r. w sprawie udzielenia pomocy finansowej w formie dotacji dla Powiatu Legionowskiego w 2022 roku, wynika ze zmiany podmiotu wydającego publikację „Wrzesień 1939. Jabłonna, Legionowo, Nieporęt, Wieliszew, Serock” autorstwa regionalistów Mirosława Pakuły i Krzysztofa Klimaszewskiego. Publikacja zostanie wydana przez Lokalną Organizację Turystyczną „Przystań w sercu Mazowsza”, która otrzymała dofinansowanie Ministra Kultury i Dziedzictwa Narodowego w ramach programu Literatura. Lokalna Organizacja Turystyczna, po otrzymaniu dofinansowania z ministerstwa Kultury i Dziedzictwa Narodowego zwróciła się z prośbą o wsparcie finansowe z budżetu Miasta i Gminy Serock w kwocie 4000 zł. Wobec powyższego zachodzi konieczność zmiany formy dofinansowania zadania, które będzie realizowane w ramach małego grantu w trybie art. 19a ustawy o pożytku publicznym i wolontariacie.</w:t>
      </w:r>
    </w:p>
    <w:p w14:paraId="6B82917D" w14:textId="31A95345" w:rsidR="00423413" w:rsidRDefault="00C04002">
      <w:pPr>
        <w:spacing w:after="240"/>
        <w:rPr>
          <w:rFonts w:eastAsia="Times New Roman"/>
        </w:rPr>
      </w:pPr>
      <w:r w:rsidRPr="00C04002">
        <w:rPr>
          <w:rFonts w:eastAsia="Times New Roman"/>
        </w:rPr>
        <w:t>Przewodniczący Rady Mariusz Rosiński poinformował, że na posiedzeniu wspólnym Komisji projekt uchwały został rozpatrzony i zaopiniowany pozytywnie.</w:t>
      </w:r>
      <w:r w:rsidR="00611346">
        <w:rPr>
          <w:rFonts w:eastAsia="Times New Roman"/>
        </w:rPr>
        <w:br/>
      </w:r>
      <w:r w:rsidR="00611346">
        <w:rPr>
          <w:rFonts w:eastAsia="Times New Roman"/>
        </w:rPr>
        <w:br/>
      </w:r>
      <w:r w:rsidR="00611346">
        <w:rPr>
          <w:rFonts w:eastAsia="Times New Roman"/>
          <w:b/>
          <w:bCs/>
          <w:u w:val="single"/>
        </w:rPr>
        <w:t>W dyskusji wzięli udział:</w:t>
      </w:r>
      <w:r w:rsidR="00611346">
        <w:rPr>
          <w:rFonts w:eastAsia="Times New Roman"/>
        </w:rPr>
        <w:br/>
        <w:t>- Artur Borkowski</w:t>
      </w:r>
      <w:r w:rsidR="00611346">
        <w:rPr>
          <w:rFonts w:eastAsia="Times New Roman"/>
        </w:rPr>
        <w:br/>
        <w:t>- Agnieszka Woźniakowska</w:t>
      </w:r>
      <w:r w:rsidR="00611346">
        <w:rPr>
          <w:rFonts w:eastAsia="Times New Roman"/>
        </w:rPr>
        <w:br/>
      </w:r>
      <w:r w:rsidR="00611346">
        <w:rPr>
          <w:rFonts w:eastAsia="Times New Roman"/>
        </w:rPr>
        <w:br/>
      </w:r>
      <w:r w:rsidR="00611346">
        <w:rPr>
          <w:rFonts w:eastAsia="Times New Roman"/>
        </w:rPr>
        <w:br/>
      </w:r>
      <w:r w:rsidR="00611346">
        <w:rPr>
          <w:rFonts w:eastAsia="Times New Roman"/>
          <w:b/>
          <w:bCs/>
          <w:u w:val="single"/>
        </w:rPr>
        <w:t>Głosowano w sprawie:</w:t>
      </w:r>
      <w:r w:rsidR="00611346">
        <w:rPr>
          <w:rFonts w:eastAsia="Times New Roman"/>
        </w:rPr>
        <w:br/>
        <w:t xml:space="preserve">Rozpatrzenie projektu uchwały w sprawie uchylenia uchwały w sprawie udzielenia pomocy finansowej w formie dotacji dla Powiatu Legionowskiego w 2022 roku. </w:t>
      </w:r>
      <w:r w:rsidR="00611346">
        <w:rPr>
          <w:rFonts w:eastAsia="Times New Roman"/>
        </w:rPr>
        <w:br/>
      </w:r>
      <w:r w:rsidR="00611346">
        <w:rPr>
          <w:rFonts w:eastAsia="Times New Roman"/>
        </w:rPr>
        <w:br/>
      </w:r>
      <w:r w:rsidR="00611346">
        <w:rPr>
          <w:rStyle w:val="Pogrubienie"/>
          <w:rFonts w:eastAsia="Times New Roman"/>
          <w:u w:val="single"/>
        </w:rPr>
        <w:t>Wyniki głosowania</w:t>
      </w:r>
      <w:r w:rsidR="00611346">
        <w:rPr>
          <w:rFonts w:eastAsia="Times New Roman"/>
        </w:rPr>
        <w:br/>
        <w:t>ZA: 15, PRZECIW: 0, WSTRZYMUJĘ SIĘ: 0, BRAK GŁOSU: 0, NIEOBECNI: 0</w:t>
      </w:r>
      <w:r w:rsidR="00611346">
        <w:rPr>
          <w:rFonts w:eastAsia="Times New Roman"/>
        </w:rPr>
        <w:br/>
      </w:r>
      <w:r w:rsidR="00611346">
        <w:rPr>
          <w:rFonts w:eastAsia="Times New Roman"/>
        </w:rPr>
        <w:br/>
      </w:r>
      <w:r w:rsidR="00611346">
        <w:rPr>
          <w:rFonts w:eastAsia="Times New Roman"/>
          <w:u w:val="single"/>
        </w:rPr>
        <w:t>Wyniki imienne:</w:t>
      </w:r>
      <w:r w:rsidR="00611346">
        <w:rPr>
          <w:rFonts w:eastAsia="Times New Roman"/>
        </w:rPr>
        <w:br/>
        <w:t>ZA (15)</w:t>
      </w:r>
      <w:r w:rsidR="00611346">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611346">
        <w:rPr>
          <w:rFonts w:eastAsia="Times New Roman"/>
        </w:rPr>
        <w:br/>
      </w:r>
    </w:p>
    <w:p w14:paraId="0B145609" w14:textId="68C4E074" w:rsidR="00423413" w:rsidRDefault="00611346">
      <w:pPr>
        <w:divId w:val="1015155533"/>
        <w:rPr>
          <w:rFonts w:eastAsia="Times New Roman"/>
        </w:rPr>
      </w:pPr>
      <w:r>
        <w:rPr>
          <w:rFonts w:eastAsia="Times New Roman"/>
          <w:b/>
          <w:bCs/>
        </w:rPr>
        <w:t xml:space="preserve">Uchwała nr </w:t>
      </w:r>
      <w:r w:rsidR="00930D8B" w:rsidRPr="00930D8B">
        <w:rPr>
          <w:rFonts w:eastAsia="Times New Roman"/>
          <w:b/>
          <w:bCs/>
        </w:rPr>
        <w:t>549/</w:t>
      </w:r>
      <w:r>
        <w:rPr>
          <w:rFonts w:eastAsia="Times New Roman"/>
          <w:b/>
          <w:bCs/>
        </w:rPr>
        <w:t>XLVIII/2022</w:t>
      </w:r>
    </w:p>
    <w:p w14:paraId="7CE4BCF6" w14:textId="6F5488B1" w:rsidR="005F6B4B" w:rsidRPr="005F6B4B" w:rsidRDefault="00611346" w:rsidP="005F6B4B">
      <w:pPr>
        <w:rPr>
          <w:rFonts w:eastAsia="Times New Roman"/>
        </w:rPr>
      </w:pPr>
      <w:r>
        <w:rPr>
          <w:rFonts w:eastAsia="Times New Roman"/>
        </w:rPr>
        <w:br/>
      </w:r>
      <w:r>
        <w:rPr>
          <w:rFonts w:eastAsia="Times New Roman"/>
        </w:rPr>
        <w:br/>
      </w:r>
      <w:r w:rsidRPr="00C90410">
        <w:rPr>
          <w:rFonts w:eastAsia="Times New Roman"/>
          <w:b/>
          <w:bCs/>
        </w:rPr>
        <w:lastRenderedPageBreak/>
        <w:t>20a. Rozpatrzenie projektu uchwały w sprawie zakresu pomocy obywatelom Ukrainy w związku z konfliktem zbrojnym na terytorium tego państwa.</w:t>
      </w:r>
      <w:r w:rsidRPr="00C90410">
        <w:rPr>
          <w:rFonts w:eastAsia="Times New Roman"/>
          <w:b/>
          <w:bCs/>
        </w:rPr>
        <w:br/>
      </w:r>
      <w:r>
        <w:rPr>
          <w:rFonts w:eastAsia="Times New Roman"/>
        </w:rPr>
        <w:br/>
      </w:r>
      <w:r w:rsidR="00C04002" w:rsidRPr="00C04002">
        <w:rPr>
          <w:rFonts w:eastAsia="Times New Roman"/>
        </w:rPr>
        <w:t>Projekt uchwały przedstawił</w:t>
      </w:r>
      <w:r w:rsidR="00C04002">
        <w:rPr>
          <w:rFonts w:eastAsia="Times New Roman"/>
        </w:rPr>
        <w:t xml:space="preserve"> Burmistrz Miasta i Gminy w Serocku Pan Artur Borkowski. </w:t>
      </w:r>
      <w:r w:rsidR="005F6B4B" w:rsidRPr="005F6B4B">
        <w:rPr>
          <w:rFonts w:eastAsia="Times New Roman"/>
        </w:rPr>
        <w:t>Celem przedłożonego projektu uchwały jest zapewnienie możliwości świadczenia przez gminę Miasto i Gminę Serock - z własnej inicjatywy i w zakresie posiadanych środków - pomocy obywatelom Ukrainy, którzy przybyli na terytorium Rzeczypospolitej Polskiej bezpośrednio z terytorium Ukrainy, w związku z działaniami wojennymi prowadzonymi na terytorium tego państwa.</w:t>
      </w:r>
    </w:p>
    <w:p w14:paraId="6E3221C6" w14:textId="77777777" w:rsidR="005F6B4B" w:rsidRPr="005F6B4B" w:rsidRDefault="005F6B4B" w:rsidP="005F6B4B">
      <w:pPr>
        <w:rPr>
          <w:rFonts w:eastAsia="Times New Roman"/>
        </w:rPr>
      </w:pPr>
      <w:r w:rsidRPr="005F6B4B">
        <w:rPr>
          <w:rFonts w:eastAsia="Times New Roman"/>
        </w:rPr>
        <w:t>Zgodnie z art. 12 ust. 4 ustawy z dnia 12 marca 2022 r. o pomocy obywatelom Ukrainy w związku z konfliktem zbrojnym na terytorium tego państwa (Dz.U. z 2022 r., poz. 583) jednostka samorządu terytorialnego, związek jednostek samorządu terytorialnego lub związek metropolitalny, z własnej inicjatywy i w zakresie posiadanych środków, może zapewnić pomoc obywatelom Ukrainy, o których mowa w art. 1 ust. 1 tej ustawy.</w:t>
      </w:r>
    </w:p>
    <w:p w14:paraId="1446A53D" w14:textId="77777777" w:rsidR="005F6B4B" w:rsidRPr="005F6B4B" w:rsidRDefault="005F6B4B" w:rsidP="005F6B4B">
      <w:pPr>
        <w:rPr>
          <w:rFonts w:eastAsia="Times New Roman"/>
        </w:rPr>
      </w:pPr>
      <w:r w:rsidRPr="005F6B4B">
        <w:rPr>
          <w:rFonts w:eastAsia="Times New Roman"/>
        </w:rPr>
        <w:t>Stosownie do ust. 5 ww. przepisu zakres pomocy określa w uchwale organ stanowiący jednostki samorządu terytorialnego, związku jednostek samorządu terytorialnego lub związku metropolitalnego, natomiast formy i tryb udzielania pomocy określa właściwy organ wykonawczy danej jednostki lub związku.</w:t>
      </w:r>
    </w:p>
    <w:p w14:paraId="753DD5D2" w14:textId="77777777" w:rsidR="005F6B4B" w:rsidRPr="005F6B4B" w:rsidRDefault="005F6B4B" w:rsidP="005F6B4B">
      <w:pPr>
        <w:rPr>
          <w:rFonts w:eastAsia="Times New Roman"/>
        </w:rPr>
      </w:pPr>
      <w:r w:rsidRPr="005F6B4B">
        <w:rPr>
          <w:rFonts w:eastAsia="Times New Roman"/>
        </w:rPr>
        <w:t>Pomoc, o której mowa w projekcie uchwały, dotyczy w szczególności udzielania pomocy w zakresie nieprzewidzianym innymi regulacjami prawnymi oraz na rzecz osób, które nie kwalifikują się do udzielenia tej pomocy ze względów formalnych.</w:t>
      </w:r>
    </w:p>
    <w:p w14:paraId="6040D020" w14:textId="77777777" w:rsidR="005F6B4B" w:rsidRPr="005F6B4B" w:rsidRDefault="005F6B4B" w:rsidP="005F6B4B">
      <w:pPr>
        <w:rPr>
          <w:rFonts w:eastAsia="Times New Roman"/>
        </w:rPr>
      </w:pPr>
      <w:r w:rsidRPr="005F6B4B">
        <w:rPr>
          <w:rFonts w:eastAsia="Times New Roman"/>
        </w:rPr>
        <w:t>Uchwała wchodzi w życie z mocą obowiązywania od dnia 24 lutego 2022 r., tj. z mocą od dnia, w którym rozpoczął się napływ obywateli Ukrainy na terytorium Polski w związku z działaniami wojennymi na terytorium tego państwa.</w:t>
      </w:r>
    </w:p>
    <w:p w14:paraId="317D38C3" w14:textId="77777777" w:rsidR="005F6B4B" w:rsidRPr="005F6B4B" w:rsidRDefault="005F6B4B" w:rsidP="005F6B4B">
      <w:pPr>
        <w:rPr>
          <w:rFonts w:eastAsia="Times New Roman"/>
        </w:rPr>
      </w:pPr>
      <w:r w:rsidRPr="005F6B4B">
        <w:rPr>
          <w:rFonts w:eastAsia="Times New Roman"/>
        </w:rPr>
        <w:t>Zasady demokratycznego państwa prawa nie stoją na przeszkodzie nadaniu niniejszej uchwale wstecznej mocy obowiązującej, a rozwiązanie to jest analogiczne do zastosowanego w ustawie z dnia 12 marca 2022 r. o pomocy obywatelom Ukrainy w związku z konfliktem zbrojnym na terytorium tego państwa, która weszła w życie z dniem ogłoszenia, z mocą wsteczną od dnia 24 lutego 2022 r. Art. 98 ustawy stanowi, że jednostki samorządu terytorialnego, związki jednostek samorządu terytorialnego, stowarzyszenia jednostek samorządu terytorialnego oraz związek metropolitalny mogą udzielać pomocy obywatelom Ukrainy i wsparcia społecznościom lokalnym i regionalnym innych państw, w tym również poprzez wydatkowanie środków finansowych w okresie od dnia 24 lutego 2022r.</w:t>
      </w:r>
    </w:p>
    <w:p w14:paraId="3DE06AC6" w14:textId="77777777" w:rsidR="005F6B4B" w:rsidRDefault="005F6B4B" w:rsidP="005F6B4B">
      <w:pPr>
        <w:rPr>
          <w:rFonts w:eastAsia="Times New Roman"/>
        </w:rPr>
      </w:pPr>
      <w:r w:rsidRPr="005F6B4B">
        <w:rPr>
          <w:rFonts w:eastAsia="Times New Roman"/>
        </w:rPr>
        <w:t>Ze względu na zapisy powszechnie obowiązujące dotyczące obywateli Ukrainy, uchwała powinna podlegać publikacji w Dzienniku Urzędowym Województwa Mazowieckiego.</w:t>
      </w:r>
      <w:r w:rsidR="00611346">
        <w:rPr>
          <w:rFonts w:eastAsia="Times New Roman"/>
        </w:rPr>
        <w:br/>
      </w:r>
    </w:p>
    <w:p w14:paraId="263540DB" w14:textId="61720C73" w:rsidR="00423413" w:rsidRDefault="00611346" w:rsidP="005F6B4B">
      <w:pPr>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Mariusz Rosiński</w:t>
      </w:r>
      <w:r>
        <w:rPr>
          <w:rFonts w:eastAsia="Times New Roman"/>
        </w:rPr>
        <w:br/>
        <w:t>- Artur Borkowski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zakresu pomocy obywatelom Ukrainy w związku z konfliktem zbrojnym na terytorium tego państwa.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r>
      <w:r>
        <w:rPr>
          <w:rFonts w:eastAsia="Times New Roman"/>
        </w:rPr>
        <w:lastRenderedPageBreak/>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6405E421" w14:textId="2ED35B93" w:rsidR="00423413" w:rsidRDefault="00611346">
      <w:pPr>
        <w:divId w:val="322315972"/>
        <w:rPr>
          <w:rFonts w:eastAsia="Times New Roman"/>
        </w:rPr>
      </w:pPr>
      <w:r>
        <w:rPr>
          <w:rFonts w:eastAsia="Times New Roman"/>
          <w:b/>
          <w:bCs/>
        </w:rPr>
        <w:t xml:space="preserve">Uchwała nr </w:t>
      </w:r>
      <w:r w:rsidR="005F6B4B" w:rsidRPr="005F6B4B">
        <w:rPr>
          <w:rFonts w:eastAsia="Times New Roman"/>
          <w:b/>
          <w:bCs/>
        </w:rPr>
        <w:t>550/</w:t>
      </w:r>
      <w:r>
        <w:rPr>
          <w:rFonts w:eastAsia="Times New Roman"/>
          <w:b/>
          <w:bCs/>
        </w:rPr>
        <w:t>XLVIII/2022</w:t>
      </w:r>
    </w:p>
    <w:p w14:paraId="554537F3" w14:textId="77777777" w:rsidR="007F31E9" w:rsidRPr="007F31E9" w:rsidRDefault="00611346" w:rsidP="007F31E9">
      <w:pPr>
        <w:rPr>
          <w:rFonts w:eastAsia="Times New Roman"/>
        </w:rPr>
      </w:pPr>
      <w:r>
        <w:rPr>
          <w:rFonts w:eastAsia="Times New Roman"/>
        </w:rPr>
        <w:br/>
      </w:r>
      <w:r>
        <w:rPr>
          <w:rFonts w:eastAsia="Times New Roman"/>
        </w:rPr>
        <w:br/>
      </w:r>
      <w:r w:rsidRPr="005F6B4B">
        <w:rPr>
          <w:rFonts w:eastAsia="Times New Roman"/>
          <w:b/>
          <w:bCs/>
        </w:rPr>
        <w:t>20b. Rozpatrzenie projektu uchwały w sprawie upoważnienia do załatwiania indywidualnych spraw z zakresu świadczeń pieniężnych dla podmiotów zapewniających zakwaterowanie i utrzymanie obywatelom Ukrainy.</w:t>
      </w:r>
      <w:r w:rsidRPr="005F6B4B">
        <w:rPr>
          <w:rFonts w:eastAsia="Times New Roman"/>
          <w:b/>
          <w:bCs/>
        </w:rPr>
        <w:br/>
      </w:r>
      <w:r>
        <w:rPr>
          <w:rFonts w:eastAsia="Times New Roman"/>
        </w:rPr>
        <w:br/>
      </w:r>
      <w:r w:rsidR="007F31E9" w:rsidRPr="007F31E9">
        <w:rPr>
          <w:rFonts w:eastAsia="Times New Roman"/>
        </w:rPr>
        <w:t>Projekt uchwały przedstawił Burmistrz Miasta i Gminy w Serocku Pan Artur Borkowski.</w:t>
      </w:r>
      <w:r w:rsidR="007F31E9">
        <w:rPr>
          <w:rFonts w:eastAsia="Times New Roman"/>
        </w:rPr>
        <w:t xml:space="preserve"> </w:t>
      </w:r>
      <w:r w:rsidR="007F31E9" w:rsidRPr="007F31E9">
        <w:rPr>
          <w:rFonts w:eastAsia="Times New Roman"/>
        </w:rPr>
        <w:t>Zgodnie z art. 13 ustawy z dnia 12 marca 2022 r. o pomocy obywatelom Ukrainy w związku z konfliktem zbrojnym na terytorium tego państwa (Dz.U. z 2022 r. poz. 583 ze zm.):</w:t>
      </w:r>
    </w:p>
    <w:p w14:paraId="5B803DB1" w14:textId="77777777" w:rsidR="007F31E9" w:rsidRPr="007F31E9" w:rsidRDefault="007F31E9" w:rsidP="007F31E9">
      <w:pPr>
        <w:rPr>
          <w:rFonts w:eastAsia="Times New Roman"/>
        </w:rPr>
      </w:pPr>
      <w:r w:rsidRPr="007F31E9">
        <w:rPr>
          <w:rFonts w:eastAsia="Times New Roman"/>
        </w:rPr>
        <w:t>1. Każdemu podmiotowi, w szczególności osobie fizycznej prowadzącej gospodarstwo domowe, który zapewni zakwaterowanie i wyżywienie obywatelom Ukrainy, o których mowa w art. 1 ust. 1, może być przyznane na jego wniosek, świadczenie pieniężne z tego tytułu nie dłużej niż za okres 60 dni. Okres wypłaty świadczenia może być przedłużony w szczególnie uzasadnionych przypadkach.</w:t>
      </w:r>
    </w:p>
    <w:p w14:paraId="61CB9607" w14:textId="77777777" w:rsidR="007F31E9" w:rsidRPr="007F31E9" w:rsidRDefault="007F31E9" w:rsidP="007F31E9">
      <w:pPr>
        <w:rPr>
          <w:rFonts w:eastAsia="Times New Roman"/>
        </w:rPr>
      </w:pPr>
      <w:r w:rsidRPr="007F31E9">
        <w:rPr>
          <w:rFonts w:eastAsia="Times New Roman"/>
        </w:rPr>
        <w:t>2. Zadania gminy, określone w ust. 1, są zadaniami z zakresu administracji rządowej zleconymi gminie, a środki przeznaczone na ich realizację zapewnia wojewoda.</w:t>
      </w:r>
    </w:p>
    <w:p w14:paraId="5A476581" w14:textId="77777777" w:rsidR="007F31E9" w:rsidRPr="007F31E9" w:rsidRDefault="007F31E9" w:rsidP="007F31E9">
      <w:pPr>
        <w:rPr>
          <w:rFonts w:eastAsia="Times New Roman"/>
        </w:rPr>
      </w:pPr>
      <w:r w:rsidRPr="007F31E9">
        <w:rPr>
          <w:rFonts w:eastAsia="Times New Roman"/>
        </w:rPr>
        <w:t>Zgodnie z § 3 rozporządzeniem Rady Ministrów z dnia 15 marca 2022 r. w sprawie maksymalnej wysokości świadczenia pieniężnego przysługującego z tytułu zapewnienia zakwaterowania i wyżywienia obywatelom Ukrainy oraz warunków przyznawania tego świadczenia i przedłużania jego wypłaty (Dz.U. z 2022 r. poz. 605 i 654):</w:t>
      </w:r>
    </w:p>
    <w:p w14:paraId="000DF356" w14:textId="3DF822B0" w:rsidR="007F31E9" w:rsidRPr="007F31E9" w:rsidRDefault="007F31E9" w:rsidP="007F31E9">
      <w:pPr>
        <w:rPr>
          <w:rFonts w:eastAsia="Times New Roman"/>
        </w:rPr>
      </w:pPr>
      <w:r w:rsidRPr="007F31E9">
        <w:rPr>
          <w:rFonts w:eastAsia="Times New Roman"/>
        </w:rPr>
        <w:t>1. Świadczenie jest przyznawane na podstawie wniosku (…), za okres faktycznego zapewniania zakwaterowania i wyżywienia obywatelom Ukrainy, nie dłużej niż za okres 60 dni i jest wypłacane z dołu.</w:t>
      </w:r>
    </w:p>
    <w:p w14:paraId="323CEC2E" w14:textId="77777777" w:rsidR="007F31E9" w:rsidRPr="007F31E9" w:rsidRDefault="007F31E9" w:rsidP="007F31E9">
      <w:pPr>
        <w:rPr>
          <w:rFonts w:eastAsia="Times New Roman"/>
        </w:rPr>
      </w:pPr>
      <w:r w:rsidRPr="007F31E9">
        <w:rPr>
          <w:rFonts w:eastAsia="Times New Roman"/>
        </w:rPr>
        <w:t>2. Wniosek jest rozpatrywany w terminie miesiąca od dnia jego złożenia w jednostce organizacyjnej gminy lub gminnej osobie prawnej.</w:t>
      </w:r>
    </w:p>
    <w:p w14:paraId="663D748E" w14:textId="77777777" w:rsidR="007F31E9" w:rsidRPr="007F31E9" w:rsidRDefault="007F31E9" w:rsidP="007F31E9">
      <w:pPr>
        <w:rPr>
          <w:rFonts w:eastAsia="Times New Roman"/>
        </w:rPr>
      </w:pPr>
      <w:r w:rsidRPr="007F31E9">
        <w:rPr>
          <w:rFonts w:eastAsia="Times New Roman"/>
        </w:rPr>
        <w:t>3. Gmina może uzależnić przyznanie lub wypłatę świadczenia od weryfikacji warunków zakwaterowania i wyżywienia. Weryfikacji dokonują upoważnieni pracownicy jednostki organizacyjnej gminy lub gminnej osoby prawnej.</w:t>
      </w:r>
    </w:p>
    <w:p w14:paraId="5EAD5CE0" w14:textId="77777777" w:rsidR="007F31E9" w:rsidRPr="007F31E9" w:rsidRDefault="007F31E9" w:rsidP="007F31E9">
      <w:pPr>
        <w:rPr>
          <w:rFonts w:eastAsia="Times New Roman"/>
        </w:rPr>
      </w:pPr>
      <w:r w:rsidRPr="007F31E9">
        <w:rPr>
          <w:rFonts w:eastAsia="Times New Roman"/>
        </w:rPr>
        <w:t>4. Świadczenie nie przysługuje, jeżeli warunki zakwaterowania i wyżywienia zagrażają życiu lub zdrowiu ludzi, lub gdy we wniosku, o którym mowa w art. 13 ust. 1 ustawy, podano nieprawdę.</w:t>
      </w:r>
    </w:p>
    <w:p w14:paraId="2155831C" w14:textId="7CDCC114" w:rsidR="007F31E9" w:rsidRPr="007F31E9" w:rsidRDefault="007F31E9" w:rsidP="007F31E9">
      <w:pPr>
        <w:rPr>
          <w:rFonts w:eastAsia="Times New Roman"/>
        </w:rPr>
      </w:pPr>
      <w:r w:rsidRPr="007F31E9">
        <w:rPr>
          <w:rFonts w:eastAsia="Times New Roman"/>
        </w:rPr>
        <w:t>Zgodnie z art. 39 ust. 4 ustawy o samorządzie gminnym: Do załatwiania indywidualnych spraw z zakresu administracji publicznej rada gminy może upoważnić również organ wykonawczy jednostki pomocniczej oraz organy jednostek i podmiotów.</w:t>
      </w:r>
      <w:r w:rsidRPr="007F31E9">
        <w:t xml:space="preserve"> </w:t>
      </w:r>
      <w:r w:rsidRPr="007F31E9">
        <w:rPr>
          <w:rFonts w:eastAsia="Times New Roman"/>
        </w:rPr>
        <w:t>Zgodnie z art. 5 ustawy z dnia 20 lipca 2000 r. o ogłaszaniu aktów normatywnych i niektórych innych aktów prawnych (Dz.U. z 2019 r. poz. 1461): Przepisy art. 4 (ww. ustawy) nie wyłączają możliwości nadania aktowi normatywnemu wstecznej mocy obowiązującej, jeżeli zasady demokratycznego państwa prawnego nie stoją temu na przeszkodzie.</w:t>
      </w:r>
    </w:p>
    <w:p w14:paraId="510DA645" w14:textId="6486B35C" w:rsidR="00423413" w:rsidRDefault="007F31E9" w:rsidP="007F31E9">
      <w:pPr>
        <w:rPr>
          <w:rFonts w:eastAsia="Times New Roman"/>
        </w:rPr>
      </w:pPr>
      <w:r w:rsidRPr="007F31E9">
        <w:rPr>
          <w:rFonts w:eastAsia="Times New Roman"/>
        </w:rPr>
        <w:t>Celem realizacji powyższego zadania zleconego z zakresu administracji rządowej, zasadnym jest upoważnienie Kierownika Ośrodka Pomocy Społecznej w Serocku do załatwiania spraw w zakresie wniosków o przyznanie świadczenia pieniężnego za zapewnienie zakwaterowania i wyżywienia obywatelom Ukrainy przybywającym na terytorium Rzeczypospolitej Polskiej w związku z działaniami wojennymi.</w:t>
      </w:r>
      <w:r w:rsidR="00611346">
        <w:rPr>
          <w:rFonts w:eastAsia="Times New Roman"/>
        </w:rPr>
        <w:br/>
      </w:r>
      <w:r w:rsidR="00611346">
        <w:rPr>
          <w:rFonts w:eastAsia="Times New Roman"/>
        </w:rPr>
        <w:lastRenderedPageBreak/>
        <w:br/>
      </w:r>
      <w:r w:rsidR="00611346">
        <w:rPr>
          <w:rFonts w:eastAsia="Times New Roman"/>
          <w:b/>
          <w:bCs/>
          <w:u w:val="single"/>
        </w:rPr>
        <w:t>W dyskusji wzięli udział:</w:t>
      </w:r>
      <w:r w:rsidR="00611346">
        <w:rPr>
          <w:rFonts w:eastAsia="Times New Roman"/>
        </w:rPr>
        <w:br/>
        <w:t>- Artur Borkowski</w:t>
      </w:r>
      <w:r w:rsidR="00611346">
        <w:rPr>
          <w:rFonts w:eastAsia="Times New Roman"/>
        </w:rPr>
        <w:br/>
        <w:t>- Rafał Karpiński</w:t>
      </w:r>
      <w:r w:rsidR="00611346">
        <w:rPr>
          <w:rFonts w:eastAsia="Times New Roman"/>
        </w:rPr>
        <w:br/>
      </w:r>
      <w:r w:rsidR="00611346">
        <w:rPr>
          <w:rFonts w:eastAsia="Times New Roman"/>
        </w:rPr>
        <w:br/>
      </w:r>
      <w:r w:rsidR="00611346">
        <w:rPr>
          <w:rFonts w:eastAsia="Times New Roman"/>
        </w:rPr>
        <w:br/>
      </w:r>
      <w:r w:rsidR="00611346">
        <w:rPr>
          <w:rFonts w:eastAsia="Times New Roman"/>
          <w:b/>
          <w:bCs/>
          <w:u w:val="single"/>
        </w:rPr>
        <w:t>Głosowano w sprawie:</w:t>
      </w:r>
      <w:r w:rsidR="00611346">
        <w:rPr>
          <w:rFonts w:eastAsia="Times New Roman"/>
        </w:rPr>
        <w:br/>
        <w:t xml:space="preserve">Rozpatrzenie autopoprawki do projektu uchwały w sprawie upoważnienia do załatwiania indywidualnych spraw z zakresu świadczeń pieniężnych dla podmiotów zapewniających zakwaterowanie i utrzymanie obywatelom Ukrainy.. </w:t>
      </w:r>
      <w:r w:rsidR="00611346">
        <w:rPr>
          <w:rFonts w:eastAsia="Times New Roman"/>
        </w:rPr>
        <w:br/>
      </w:r>
      <w:r w:rsidR="00611346">
        <w:rPr>
          <w:rFonts w:eastAsia="Times New Roman"/>
        </w:rPr>
        <w:br/>
      </w:r>
      <w:r w:rsidR="00611346">
        <w:rPr>
          <w:rStyle w:val="Pogrubienie"/>
          <w:rFonts w:eastAsia="Times New Roman"/>
          <w:u w:val="single"/>
        </w:rPr>
        <w:t>Wyniki głosowania</w:t>
      </w:r>
      <w:r w:rsidR="00611346">
        <w:rPr>
          <w:rFonts w:eastAsia="Times New Roman"/>
        </w:rPr>
        <w:br/>
        <w:t>ZA: 15, PRZECIW: 0, WSTRZYMUJĘ SIĘ: 0, BRAK GŁOSU: 0, NIEOBECNI: 0</w:t>
      </w:r>
      <w:r w:rsidR="00611346">
        <w:rPr>
          <w:rFonts w:eastAsia="Times New Roman"/>
        </w:rPr>
        <w:br/>
      </w:r>
      <w:r w:rsidR="00611346">
        <w:rPr>
          <w:rFonts w:eastAsia="Times New Roman"/>
        </w:rPr>
        <w:br/>
      </w:r>
      <w:r w:rsidR="00611346">
        <w:rPr>
          <w:rFonts w:eastAsia="Times New Roman"/>
          <w:u w:val="single"/>
        </w:rPr>
        <w:t>Wyniki imienne:</w:t>
      </w:r>
      <w:r w:rsidR="00611346">
        <w:rPr>
          <w:rFonts w:eastAsia="Times New Roman"/>
        </w:rPr>
        <w:br/>
        <w:t>ZA (15)</w:t>
      </w:r>
      <w:r w:rsidR="00611346">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611346">
        <w:rPr>
          <w:rFonts w:eastAsia="Times New Roman"/>
        </w:rPr>
        <w:br/>
      </w:r>
      <w:r w:rsidR="00611346">
        <w:rPr>
          <w:rFonts w:eastAsia="Times New Roman"/>
        </w:rPr>
        <w:br/>
      </w:r>
      <w:r w:rsidR="00611346">
        <w:rPr>
          <w:rFonts w:eastAsia="Times New Roman"/>
        </w:rPr>
        <w:br/>
      </w:r>
      <w:r w:rsidR="00611346">
        <w:rPr>
          <w:rFonts w:eastAsia="Times New Roman"/>
          <w:b/>
          <w:bCs/>
          <w:u w:val="single"/>
        </w:rPr>
        <w:t>Głosowano w sprawie:</w:t>
      </w:r>
      <w:r w:rsidR="00611346">
        <w:rPr>
          <w:rFonts w:eastAsia="Times New Roman"/>
        </w:rPr>
        <w:br/>
        <w:t xml:space="preserve">Rozpatrzenie projektu uchwały w sprawie upoważnienia do załatwiania indywidualnych spraw z zakresu świadczeń pieniężnych dla podmiotów zapewniających zakwaterowanie i utrzymanie obywatelom Ukrainy.. </w:t>
      </w:r>
      <w:r w:rsidR="00611346">
        <w:rPr>
          <w:rFonts w:eastAsia="Times New Roman"/>
        </w:rPr>
        <w:br/>
      </w:r>
      <w:r w:rsidR="00611346">
        <w:rPr>
          <w:rFonts w:eastAsia="Times New Roman"/>
        </w:rPr>
        <w:br/>
      </w:r>
      <w:r w:rsidR="00611346">
        <w:rPr>
          <w:rStyle w:val="Pogrubienie"/>
          <w:rFonts w:eastAsia="Times New Roman"/>
          <w:u w:val="single"/>
        </w:rPr>
        <w:t>Wyniki głosowania</w:t>
      </w:r>
      <w:r w:rsidR="00611346">
        <w:rPr>
          <w:rFonts w:eastAsia="Times New Roman"/>
        </w:rPr>
        <w:br/>
        <w:t>ZA: 15, PRZECIW: 0, WSTRZYMUJĘ SIĘ: 0, BRAK GŁOSU: 0, NIEOBECNI: 0</w:t>
      </w:r>
      <w:r w:rsidR="00611346">
        <w:rPr>
          <w:rFonts w:eastAsia="Times New Roman"/>
        </w:rPr>
        <w:br/>
      </w:r>
      <w:r w:rsidR="00611346">
        <w:rPr>
          <w:rFonts w:eastAsia="Times New Roman"/>
        </w:rPr>
        <w:br/>
      </w:r>
      <w:r w:rsidR="00611346">
        <w:rPr>
          <w:rFonts w:eastAsia="Times New Roman"/>
          <w:u w:val="single"/>
        </w:rPr>
        <w:t>Wyniki imienne:</w:t>
      </w:r>
      <w:r w:rsidR="00611346">
        <w:rPr>
          <w:rFonts w:eastAsia="Times New Roman"/>
        </w:rPr>
        <w:br/>
        <w:t>ZA (15)</w:t>
      </w:r>
      <w:r w:rsidR="00611346">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611346">
        <w:rPr>
          <w:rFonts w:eastAsia="Times New Roman"/>
        </w:rPr>
        <w:br/>
      </w:r>
    </w:p>
    <w:p w14:paraId="13B08E92" w14:textId="7843096C" w:rsidR="00423413" w:rsidRDefault="00611346">
      <w:pPr>
        <w:divId w:val="1345668910"/>
        <w:rPr>
          <w:rFonts w:eastAsia="Times New Roman"/>
        </w:rPr>
      </w:pPr>
      <w:r>
        <w:rPr>
          <w:rFonts w:eastAsia="Times New Roman"/>
          <w:b/>
          <w:bCs/>
        </w:rPr>
        <w:t xml:space="preserve">Uchwała nr </w:t>
      </w:r>
      <w:r w:rsidR="00925FFE" w:rsidRPr="00925FFE">
        <w:rPr>
          <w:rFonts w:eastAsia="Times New Roman"/>
          <w:b/>
          <w:bCs/>
        </w:rPr>
        <w:t>551/</w:t>
      </w:r>
      <w:r>
        <w:rPr>
          <w:rFonts w:eastAsia="Times New Roman"/>
          <w:b/>
          <w:bCs/>
        </w:rPr>
        <w:t>XLVIII/2022</w:t>
      </w:r>
    </w:p>
    <w:p w14:paraId="724ABC62" w14:textId="753E0425" w:rsidR="00C032F2" w:rsidRPr="00C032F2" w:rsidRDefault="00611346" w:rsidP="00C032F2">
      <w:pPr>
        <w:spacing w:after="240"/>
        <w:rPr>
          <w:rFonts w:eastAsia="Times New Roman"/>
        </w:rPr>
      </w:pPr>
      <w:r>
        <w:rPr>
          <w:rFonts w:eastAsia="Times New Roman"/>
        </w:rPr>
        <w:br/>
      </w:r>
      <w:r>
        <w:rPr>
          <w:rFonts w:eastAsia="Times New Roman"/>
        </w:rPr>
        <w:br/>
      </w:r>
      <w:r w:rsidRPr="00C032F2">
        <w:rPr>
          <w:rFonts w:eastAsia="Times New Roman"/>
          <w:b/>
          <w:bCs/>
        </w:rPr>
        <w:t>2</w:t>
      </w:r>
      <w:r w:rsidR="002A58E4">
        <w:rPr>
          <w:rFonts w:eastAsia="Times New Roman"/>
          <w:b/>
          <w:bCs/>
        </w:rPr>
        <w:t>1</w:t>
      </w:r>
      <w:r w:rsidRPr="00C032F2">
        <w:rPr>
          <w:rFonts w:eastAsia="Times New Roman"/>
          <w:b/>
          <w:bCs/>
        </w:rPr>
        <w:t>. Rozpatrzenie projektu uchwały w sprawie Wieloletniej Prognozy Finansowej Miasta i Gminy Serock na lata 2022- 2037.</w:t>
      </w:r>
      <w:r w:rsidRPr="00C032F2">
        <w:rPr>
          <w:rFonts w:eastAsia="Times New Roman"/>
          <w:b/>
          <w:bCs/>
        </w:rPr>
        <w:br/>
      </w:r>
      <w:r>
        <w:rPr>
          <w:rFonts w:eastAsia="Times New Roman"/>
        </w:rPr>
        <w:br/>
      </w:r>
      <w:r w:rsidR="00C032F2" w:rsidRPr="00F748C7">
        <w:rPr>
          <w:rFonts w:eastAsia="Times New Roman"/>
          <w:b/>
          <w:bCs/>
        </w:rPr>
        <w:t>2</w:t>
      </w:r>
      <w:r w:rsidR="002A58E4">
        <w:rPr>
          <w:rFonts w:eastAsia="Times New Roman"/>
          <w:b/>
          <w:bCs/>
        </w:rPr>
        <w:t>2</w:t>
      </w:r>
      <w:r w:rsidR="00C032F2" w:rsidRPr="00F748C7">
        <w:rPr>
          <w:rFonts w:eastAsia="Times New Roman"/>
          <w:b/>
          <w:bCs/>
        </w:rPr>
        <w:t>. Rozpatrzenie projektu uchwały w sprawie wprowadzenia zmian w budżecie Miasta i Gminy Serock w 2022 roku.</w:t>
      </w:r>
      <w:r w:rsidR="00C032F2" w:rsidRPr="00F748C7">
        <w:rPr>
          <w:rFonts w:eastAsia="Times New Roman"/>
          <w:b/>
          <w:bCs/>
        </w:rPr>
        <w:br/>
      </w:r>
      <w:r>
        <w:rPr>
          <w:rFonts w:eastAsia="Times New Roman"/>
        </w:rPr>
        <w:br/>
      </w:r>
      <w:r w:rsidR="00C032F2" w:rsidRPr="00C032F2">
        <w:rPr>
          <w:rFonts w:eastAsia="Times New Roman"/>
        </w:rPr>
        <w:t>Projekty uchwał wraz z autopoprawką przedstawiła Skarbnik Miasta i Gminy w Serocku Pani Monika Ordak. Poinformowała o zmianach strony dochodowej oraz strony wydatkowej, przedstawiła także najważniejsze źródła zmian.</w:t>
      </w:r>
    </w:p>
    <w:p w14:paraId="2CC908E3" w14:textId="77777777" w:rsidR="00E3713D" w:rsidRDefault="00C032F2" w:rsidP="00C032F2">
      <w:pPr>
        <w:spacing w:after="240"/>
        <w:rPr>
          <w:rFonts w:eastAsia="Times New Roman"/>
        </w:rPr>
      </w:pPr>
      <w:r w:rsidRPr="00C032F2">
        <w:rPr>
          <w:rFonts w:eastAsia="Times New Roman"/>
        </w:rPr>
        <w:lastRenderedPageBreak/>
        <w:t>Przewodniczący Rady Mariusz Rosiński poinformował, że na posiedzeniu wspólnym Komisji projekty uchwał zostały rozpatrzone i zaopiniowane pozytywnie.</w:t>
      </w:r>
    </w:p>
    <w:p w14:paraId="0BFBD871" w14:textId="08F71987" w:rsidR="000164DE" w:rsidRDefault="00611346" w:rsidP="00C032F2">
      <w:pPr>
        <w:spacing w:after="240"/>
        <w:rPr>
          <w:rFonts w:eastAsia="Times New Roman"/>
          <w:u w:val="single"/>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t>- Józef Lutomirski (Ad Vocem)</w:t>
      </w:r>
      <w:r>
        <w:rPr>
          <w:rFonts w:eastAsia="Times New Roman"/>
        </w:rPr>
        <w:br/>
        <w:t>- Artur Borkowski</w:t>
      </w:r>
      <w:r>
        <w:rPr>
          <w:rFonts w:eastAsia="Times New Roman"/>
        </w:rPr>
        <w:br/>
        <w:t>- Monika Głębocka-Sulima</w:t>
      </w:r>
      <w:r>
        <w:rPr>
          <w:rFonts w:eastAsia="Times New Roman"/>
        </w:rPr>
        <w:br/>
        <w:t>- Monika Głębocka-Sulima</w:t>
      </w:r>
      <w:r>
        <w:rPr>
          <w:rFonts w:eastAsia="Times New Roman"/>
        </w:rPr>
        <w:br/>
        <w:t xml:space="preserve">- Józef Lutomirski </w:t>
      </w:r>
      <w:r>
        <w:rPr>
          <w:rFonts w:eastAsia="Times New Roman"/>
        </w:rPr>
        <w:br/>
        <w:t>- Monika Głębocka-Sulima</w:t>
      </w:r>
      <w:r>
        <w:rPr>
          <w:rFonts w:eastAsia="Times New Roman"/>
        </w:rPr>
        <w:br/>
        <w:t>- Artur Borkowski</w:t>
      </w:r>
      <w:r>
        <w:rPr>
          <w:rFonts w:eastAsia="Times New Roman"/>
        </w:rPr>
        <w:br/>
        <w:t xml:space="preserve">- Józef Lutomirski </w:t>
      </w:r>
      <w:r>
        <w:rPr>
          <w:rFonts w:eastAsia="Times New Roman"/>
        </w:rPr>
        <w:br/>
        <w:t>- Monika Głębocka-Sulima</w:t>
      </w:r>
      <w:r>
        <w:rPr>
          <w:rFonts w:eastAsia="Times New Roman"/>
        </w:rPr>
        <w:br/>
        <w:t>- Krzysztof Bońkowski</w:t>
      </w:r>
      <w:r>
        <w:rPr>
          <w:rFonts w:eastAsia="Times New Roman"/>
        </w:rPr>
        <w:br/>
        <w:t>- Monika Ordak</w:t>
      </w:r>
      <w:r>
        <w:rPr>
          <w:rFonts w:eastAsia="Times New Roman"/>
        </w:rPr>
        <w:br/>
        <w:t>- Krzysztof Bońkowski</w:t>
      </w:r>
      <w:r>
        <w:rPr>
          <w:rFonts w:eastAsia="Times New Roman"/>
        </w:rPr>
        <w:br/>
        <w:t>- Monika Ordak</w:t>
      </w:r>
      <w:r>
        <w:rPr>
          <w:rFonts w:eastAsia="Times New Roman"/>
        </w:rPr>
        <w:br/>
        <w:t>- Artur Borkowski (Ad Vocem)</w:t>
      </w:r>
      <w:r>
        <w:rPr>
          <w:rFonts w:eastAsia="Times New Roman"/>
        </w:rPr>
        <w:br/>
        <w:t>- Krzysztof Bońkowski (Ad Vocem)</w:t>
      </w:r>
      <w:r>
        <w:rPr>
          <w:rFonts w:eastAsia="Times New Roman"/>
        </w:rPr>
        <w:br/>
        <w:t>- Artur Borkowski (Ad Vocem)</w:t>
      </w:r>
      <w:r>
        <w:rPr>
          <w:rFonts w:eastAsia="Times New Roman"/>
        </w:rPr>
        <w:br/>
        <w:t>- Krzysztof Bońkowski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do projektu uchwały w sprawie Wieloletniej Prognozy Finansowej Miasta i Gminy Serock na lata 2022- 2037.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Wieloletniej Prognozy Finansowej Miasta i Gminy Serock na lata 2022- 2037.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p>
    <w:p w14:paraId="775A20EC" w14:textId="22A41665" w:rsidR="00423413" w:rsidRDefault="00611346" w:rsidP="00C032F2">
      <w:pPr>
        <w:spacing w:after="240"/>
        <w:rPr>
          <w:rFonts w:eastAsia="Times New Roman"/>
        </w:rPr>
      </w:pPr>
      <w:r>
        <w:rPr>
          <w:rFonts w:eastAsia="Times New Roman"/>
          <w:u w:val="single"/>
        </w:rPr>
        <w:t>Wyniki imienne:</w:t>
      </w:r>
      <w:r>
        <w:rPr>
          <w:rFonts w:eastAsia="Times New Roman"/>
        </w:rPr>
        <w:br/>
        <w:t>ZA (15)</w:t>
      </w:r>
      <w:r>
        <w:rPr>
          <w:rFonts w:eastAsia="Times New Roman"/>
        </w:rPr>
        <w:br/>
      </w:r>
      <w:r>
        <w:rPr>
          <w:rFonts w:eastAsia="Times New Roman"/>
        </w:rPr>
        <w:lastRenderedPageBreak/>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57ADEC2D" w14:textId="074E4907" w:rsidR="00423413" w:rsidRDefault="00611346">
      <w:pPr>
        <w:divId w:val="1130324036"/>
        <w:rPr>
          <w:rFonts w:eastAsia="Times New Roman"/>
        </w:rPr>
      </w:pPr>
      <w:r>
        <w:rPr>
          <w:rFonts w:eastAsia="Times New Roman"/>
          <w:b/>
          <w:bCs/>
        </w:rPr>
        <w:t xml:space="preserve">Uchwała nr </w:t>
      </w:r>
      <w:r w:rsidR="00546810" w:rsidRPr="00546810">
        <w:rPr>
          <w:rFonts w:eastAsia="Times New Roman"/>
          <w:b/>
          <w:bCs/>
        </w:rPr>
        <w:t>552/</w:t>
      </w:r>
      <w:r>
        <w:rPr>
          <w:rFonts w:eastAsia="Times New Roman"/>
          <w:b/>
          <w:bCs/>
        </w:rPr>
        <w:t>XLVIII/2022</w:t>
      </w:r>
    </w:p>
    <w:p w14:paraId="464A70A9" w14:textId="59C3793F" w:rsidR="00423413" w:rsidRDefault="00611346">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Krzysztof Bońkowski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autopoprawki projektu uchwały w sprawie wprowadzenia zmian w budżecie Miasta i Gminy Serock w 2022 roku.</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wprowadzenia zmian w budżecie Miasta i Gminy Serock w 2022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1, NIEOBECNI: 0</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BRAK GŁOSU (1)</w:t>
      </w:r>
      <w:r>
        <w:rPr>
          <w:rFonts w:eastAsia="Times New Roman"/>
        </w:rPr>
        <w:br/>
        <w:t>Krzysztof Bońkowski</w:t>
      </w:r>
      <w:r>
        <w:rPr>
          <w:rFonts w:eastAsia="Times New Roman"/>
        </w:rPr>
        <w:br/>
      </w:r>
    </w:p>
    <w:p w14:paraId="30D0D5F7" w14:textId="2A44D4B2" w:rsidR="00423413" w:rsidRDefault="00611346">
      <w:pPr>
        <w:divId w:val="708186410"/>
        <w:rPr>
          <w:rFonts w:eastAsia="Times New Roman"/>
        </w:rPr>
      </w:pPr>
      <w:r>
        <w:rPr>
          <w:rFonts w:eastAsia="Times New Roman"/>
          <w:b/>
          <w:bCs/>
        </w:rPr>
        <w:t xml:space="preserve">Uchwała nr </w:t>
      </w:r>
      <w:r w:rsidR="000164DE" w:rsidRPr="000164DE">
        <w:rPr>
          <w:rFonts w:eastAsia="Times New Roman"/>
          <w:b/>
          <w:bCs/>
        </w:rPr>
        <w:t>553/</w:t>
      </w:r>
      <w:r>
        <w:rPr>
          <w:rFonts w:eastAsia="Times New Roman"/>
          <w:b/>
          <w:bCs/>
        </w:rPr>
        <w:t>XLVIII/2022</w:t>
      </w:r>
    </w:p>
    <w:p w14:paraId="12AEACCF" w14:textId="1E6BA5FA" w:rsidR="00262704" w:rsidRDefault="00611346">
      <w:pPr>
        <w:spacing w:after="240"/>
        <w:rPr>
          <w:rFonts w:eastAsia="Times New Roman"/>
          <w:b/>
          <w:bCs/>
        </w:rPr>
      </w:pPr>
      <w:r>
        <w:rPr>
          <w:rFonts w:eastAsia="Times New Roman"/>
        </w:rPr>
        <w:br/>
      </w:r>
      <w:r>
        <w:rPr>
          <w:rFonts w:eastAsia="Times New Roman"/>
        </w:rPr>
        <w:br/>
      </w:r>
      <w:r w:rsidRPr="000164DE">
        <w:rPr>
          <w:rFonts w:eastAsia="Times New Roman"/>
          <w:b/>
          <w:bCs/>
        </w:rPr>
        <w:t>2</w:t>
      </w:r>
      <w:r w:rsidR="002A58E4">
        <w:rPr>
          <w:rFonts w:eastAsia="Times New Roman"/>
          <w:b/>
          <w:bCs/>
        </w:rPr>
        <w:t>3</w:t>
      </w:r>
      <w:r w:rsidRPr="000164DE">
        <w:rPr>
          <w:rFonts w:eastAsia="Times New Roman"/>
          <w:b/>
          <w:bCs/>
        </w:rPr>
        <w:t>. Rozpatrzenie projektu uchwały w sprawie przyznania wyróżnienia za wysokie osiągnięcia w dziedzinie sportu.</w:t>
      </w:r>
    </w:p>
    <w:p w14:paraId="66A18463" w14:textId="70DCAC7E" w:rsidR="0069055C" w:rsidRDefault="00262704">
      <w:pPr>
        <w:spacing w:after="240"/>
        <w:rPr>
          <w:rFonts w:eastAsia="Times New Roman"/>
        </w:rPr>
      </w:pPr>
      <w:r w:rsidRPr="0069055C">
        <w:rPr>
          <w:rFonts w:eastAsia="Times New Roman"/>
          <w:b/>
          <w:bCs/>
        </w:rPr>
        <w:lastRenderedPageBreak/>
        <w:t>2</w:t>
      </w:r>
      <w:r w:rsidR="002A58E4">
        <w:rPr>
          <w:rFonts w:eastAsia="Times New Roman"/>
          <w:b/>
          <w:bCs/>
        </w:rPr>
        <w:t>4</w:t>
      </w:r>
      <w:r w:rsidRPr="0069055C">
        <w:rPr>
          <w:rFonts w:eastAsia="Times New Roman"/>
          <w:b/>
          <w:bCs/>
        </w:rPr>
        <w:t>. Rozpatrzenie projektu uchwały w sprawie przyznania wyróżnienia za wysokie osiągnięcia w dziedzinie sportu.</w:t>
      </w:r>
      <w:r>
        <w:rPr>
          <w:rFonts w:eastAsia="Times New Roman"/>
        </w:rPr>
        <w:br/>
      </w:r>
      <w:r>
        <w:rPr>
          <w:rFonts w:eastAsia="Times New Roman"/>
        </w:rPr>
        <w:br/>
      </w:r>
      <w:r w:rsidRPr="00262704">
        <w:rPr>
          <w:rFonts w:eastAsia="Times New Roman"/>
          <w:b/>
          <w:bCs/>
        </w:rPr>
        <w:t>2</w:t>
      </w:r>
      <w:r w:rsidR="002A58E4">
        <w:rPr>
          <w:rFonts w:eastAsia="Times New Roman"/>
          <w:b/>
          <w:bCs/>
        </w:rPr>
        <w:t>5</w:t>
      </w:r>
      <w:r w:rsidRPr="00262704">
        <w:rPr>
          <w:rFonts w:eastAsia="Times New Roman"/>
          <w:b/>
          <w:bCs/>
        </w:rPr>
        <w:t>. Rozpatrzenie projektu uchwały w sprawie przyznania wyróżnienia za wysokie osiągnięcia w dziedzinie sportu.</w:t>
      </w:r>
      <w:r w:rsidR="00611346">
        <w:rPr>
          <w:rFonts w:eastAsia="Times New Roman"/>
        </w:rPr>
        <w:br/>
      </w:r>
      <w:r w:rsidR="00611346">
        <w:rPr>
          <w:rFonts w:eastAsia="Times New Roman"/>
        </w:rPr>
        <w:br/>
      </w:r>
      <w:r w:rsidR="0069055C">
        <w:rPr>
          <w:rFonts w:eastAsia="Times New Roman"/>
        </w:rPr>
        <w:t>Projekt</w:t>
      </w:r>
      <w:r w:rsidR="00373814">
        <w:rPr>
          <w:rFonts w:eastAsia="Times New Roman"/>
        </w:rPr>
        <w:t>y</w:t>
      </w:r>
      <w:r w:rsidR="0069055C">
        <w:rPr>
          <w:rFonts w:eastAsia="Times New Roman"/>
        </w:rPr>
        <w:t xml:space="preserve"> uchwał</w:t>
      </w:r>
      <w:r w:rsidR="00373814">
        <w:rPr>
          <w:rFonts w:eastAsia="Times New Roman"/>
        </w:rPr>
        <w:t xml:space="preserve"> wspólnie</w:t>
      </w:r>
      <w:r w:rsidR="0069055C">
        <w:rPr>
          <w:rFonts w:eastAsia="Times New Roman"/>
        </w:rPr>
        <w:t xml:space="preserve"> przedstawił Przewodniczący Komisji Kultury, Oświaty i Sportu Pan Sławomir Czerwiński. </w:t>
      </w:r>
      <w:r w:rsidR="001F5CEE">
        <w:rPr>
          <w:rFonts w:eastAsia="Times New Roman"/>
        </w:rPr>
        <w:t>Do wyróżnienia za wysokie osiągnięcia w dziedzinie sportu</w:t>
      </w:r>
      <w:r w:rsidR="005820A2">
        <w:rPr>
          <w:rFonts w:eastAsia="Times New Roman"/>
        </w:rPr>
        <w:t xml:space="preserve"> zgłoszono</w:t>
      </w:r>
      <w:r w:rsidR="001F5CEE">
        <w:rPr>
          <w:rFonts w:eastAsia="Times New Roman"/>
        </w:rPr>
        <w:t xml:space="preserve"> trzy osoby. </w:t>
      </w:r>
      <w:r w:rsidR="00B55F60">
        <w:rPr>
          <w:rFonts w:eastAsia="Times New Roman"/>
        </w:rPr>
        <w:t>Komisja Kultury Oświaty i Sportu</w:t>
      </w:r>
      <w:r w:rsidR="00B55F60" w:rsidRPr="00B55F60">
        <w:t xml:space="preserve"> </w:t>
      </w:r>
      <w:r w:rsidR="00B55F60">
        <w:rPr>
          <w:rFonts w:eastAsia="Times New Roman"/>
        </w:rPr>
        <w:t>n</w:t>
      </w:r>
      <w:r w:rsidR="00B55F60" w:rsidRPr="00B55F60">
        <w:rPr>
          <w:rFonts w:eastAsia="Times New Roman"/>
        </w:rPr>
        <w:t>a posiedzeniu</w:t>
      </w:r>
      <w:r w:rsidR="00B55F60">
        <w:rPr>
          <w:rFonts w:eastAsia="Times New Roman"/>
        </w:rPr>
        <w:t xml:space="preserve"> w dniu 16 marca 2022 omówiła i pozytywnie zaopiniowała przedstawione kandydatury.</w:t>
      </w:r>
    </w:p>
    <w:p w14:paraId="2BDEE7CC" w14:textId="3898B35A" w:rsidR="006A5422" w:rsidRDefault="006A5422">
      <w:pPr>
        <w:spacing w:after="240"/>
        <w:rPr>
          <w:rFonts w:eastAsia="Times New Roman"/>
        </w:rPr>
      </w:pPr>
      <w:r w:rsidRPr="006A5422">
        <w:rPr>
          <w:rFonts w:eastAsia="Times New Roman"/>
        </w:rPr>
        <w:t>Przewodniczący Rady Mariusz Rosiński poinformował, że na posiedzeniu wspólnym Komisji projekt</w:t>
      </w:r>
      <w:r w:rsidR="00E47643">
        <w:rPr>
          <w:rFonts w:eastAsia="Times New Roman"/>
        </w:rPr>
        <w:t>y</w:t>
      </w:r>
      <w:r w:rsidRPr="006A5422">
        <w:rPr>
          <w:rFonts w:eastAsia="Times New Roman"/>
        </w:rPr>
        <w:t xml:space="preserve"> uchwał został</w:t>
      </w:r>
      <w:r w:rsidR="00E47643">
        <w:rPr>
          <w:rFonts w:eastAsia="Times New Roman"/>
        </w:rPr>
        <w:t>y</w:t>
      </w:r>
      <w:r w:rsidRPr="006A5422">
        <w:rPr>
          <w:rFonts w:eastAsia="Times New Roman"/>
        </w:rPr>
        <w:t xml:space="preserve"> rozpatrzon</w:t>
      </w:r>
      <w:r w:rsidR="00E47643">
        <w:rPr>
          <w:rFonts w:eastAsia="Times New Roman"/>
        </w:rPr>
        <w:t>e</w:t>
      </w:r>
      <w:r w:rsidRPr="006A5422">
        <w:rPr>
          <w:rFonts w:eastAsia="Times New Roman"/>
        </w:rPr>
        <w:t xml:space="preserve"> i zaopiniowan</w:t>
      </w:r>
      <w:r w:rsidR="00E47643">
        <w:rPr>
          <w:rFonts w:eastAsia="Times New Roman"/>
        </w:rPr>
        <w:t>e</w:t>
      </w:r>
      <w:r w:rsidRPr="006A5422">
        <w:rPr>
          <w:rFonts w:eastAsia="Times New Roman"/>
        </w:rPr>
        <w:t xml:space="preserve"> pozytywnie.</w:t>
      </w:r>
    </w:p>
    <w:p w14:paraId="56AD4503" w14:textId="2F65D88E" w:rsidR="00423413" w:rsidRDefault="00611346">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Sławomir Czerwiński</w:t>
      </w:r>
      <w:r>
        <w:rPr>
          <w:rFonts w:eastAsia="Times New Roman"/>
        </w:rPr>
        <w:br/>
        <w:t>- Sławomir Czerwiński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przyznania wyróżnienia za wysokie osiągnięcia w dziedzinie sportu.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503D6D97" w14:textId="3563E850" w:rsidR="00423413" w:rsidRDefault="00611346">
      <w:pPr>
        <w:divId w:val="226762836"/>
        <w:rPr>
          <w:rFonts w:eastAsia="Times New Roman"/>
        </w:rPr>
      </w:pPr>
      <w:r>
        <w:rPr>
          <w:rFonts w:eastAsia="Times New Roman"/>
          <w:b/>
          <w:bCs/>
        </w:rPr>
        <w:t xml:space="preserve">Uchwała nr </w:t>
      </w:r>
      <w:r w:rsidR="0069055C" w:rsidRPr="0069055C">
        <w:rPr>
          <w:rFonts w:eastAsia="Times New Roman"/>
          <w:b/>
          <w:bCs/>
        </w:rPr>
        <w:t>554/</w:t>
      </w:r>
      <w:r>
        <w:rPr>
          <w:rFonts w:eastAsia="Times New Roman"/>
          <w:b/>
          <w:bCs/>
        </w:rPr>
        <w:t>XLVIII/2022</w:t>
      </w:r>
    </w:p>
    <w:p w14:paraId="5FA20A1A" w14:textId="0819F7E7" w:rsidR="00423413" w:rsidRDefault="00611346">
      <w:pPr>
        <w:spacing w:after="240"/>
        <w:rPr>
          <w:rFonts w:eastAsia="Times New Roman"/>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przyznania wyróżnienia za wysokie osiągnięcia w dziedzinie sportu.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Marek Biliński, Sławomir Czerwiński, Bożena Kalinowska, Teresa Krzyczkowska, Gabriela Książyk, Józef Lutomirski , Agnieszka Oktaba, Sławomir Osiwała, Jarosław Krzysztof </w:t>
      </w:r>
      <w:r>
        <w:rPr>
          <w:rFonts w:eastAsia="Times New Roman"/>
        </w:rPr>
        <w:lastRenderedPageBreak/>
        <w:t>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666A75E3" w14:textId="78B1C1FA" w:rsidR="00423413" w:rsidRDefault="00611346">
      <w:pPr>
        <w:divId w:val="1091314499"/>
        <w:rPr>
          <w:rFonts w:eastAsia="Times New Roman"/>
        </w:rPr>
      </w:pPr>
      <w:r>
        <w:rPr>
          <w:rFonts w:eastAsia="Times New Roman"/>
          <w:b/>
          <w:bCs/>
        </w:rPr>
        <w:t xml:space="preserve">Uchwała nr </w:t>
      </w:r>
      <w:r w:rsidR="00262704" w:rsidRPr="00262704">
        <w:rPr>
          <w:rFonts w:eastAsia="Times New Roman"/>
          <w:b/>
          <w:bCs/>
        </w:rPr>
        <w:t>555/</w:t>
      </w:r>
      <w:r>
        <w:rPr>
          <w:rFonts w:eastAsia="Times New Roman"/>
          <w:b/>
          <w:bCs/>
        </w:rPr>
        <w:t>XLVIII/2022</w:t>
      </w:r>
    </w:p>
    <w:p w14:paraId="1D397BA1" w14:textId="190C4E06" w:rsidR="00423413" w:rsidRDefault="00611346">
      <w:pPr>
        <w:spacing w:after="240"/>
        <w:rPr>
          <w:rFonts w:eastAsia="Times New Roman"/>
        </w:rPr>
      </w:pPr>
      <w:r>
        <w:rPr>
          <w:rFonts w:eastAsia="Times New Roman"/>
        </w:rPr>
        <w:br/>
      </w:r>
      <w:r>
        <w:rPr>
          <w:rFonts w:eastAsia="Times New Roman"/>
          <w:b/>
          <w:bCs/>
          <w:u w:val="single"/>
        </w:rPr>
        <w:t>Głosowano w sprawie:</w:t>
      </w:r>
      <w:r>
        <w:rPr>
          <w:rFonts w:eastAsia="Times New Roman"/>
        </w:rPr>
        <w:br/>
        <w:t>Rozpatrzenie projektu uchwały w sprawie przyznania wyróżnienia za wysokie osiągnięcia w dziedzinie sportu.</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4148941F" w14:textId="6F10B864" w:rsidR="00423413" w:rsidRDefault="00611346">
      <w:pPr>
        <w:divId w:val="1362780803"/>
        <w:rPr>
          <w:rFonts w:eastAsia="Times New Roman"/>
        </w:rPr>
      </w:pPr>
      <w:r>
        <w:rPr>
          <w:rFonts w:eastAsia="Times New Roman"/>
          <w:b/>
          <w:bCs/>
        </w:rPr>
        <w:t xml:space="preserve">Uchwała nr </w:t>
      </w:r>
      <w:r w:rsidR="0065134B" w:rsidRPr="0065134B">
        <w:rPr>
          <w:rFonts w:eastAsia="Times New Roman"/>
          <w:b/>
          <w:bCs/>
        </w:rPr>
        <w:t>556/</w:t>
      </w:r>
      <w:r>
        <w:rPr>
          <w:rFonts w:eastAsia="Times New Roman"/>
          <w:b/>
          <w:bCs/>
        </w:rPr>
        <w:t>XLVIII/2022</w:t>
      </w:r>
    </w:p>
    <w:p w14:paraId="12336B7C" w14:textId="77777777" w:rsidR="00062BA0" w:rsidRDefault="00611346">
      <w:pPr>
        <w:spacing w:after="240"/>
        <w:rPr>
          <w:rFonts w:eastAsia="Times New Roman"/>
        </w:rPr>
      </w:pPr>
      <w:r>
        <w:rPr>
          <w:rFonts w:eastAsia="Times New Roman"/>
        </w:rPr>
        <w:br/>
      </w:r>
      <w:r>
        <w:rPr>
          <w:rFonts w:eastAsia="Times New Roman"/>
        </w:rPr>
        <w:br/>
      </w:r>
      <w:r w:rsidRPr="00373814">
        <w:rPr>
          <w:rFonts w:eastAsia="Times New Roman"/>
          <w:b/>
          <w:bCs/>
        </w:rPr>
        <w:t>2</w:t>
      </w:r>
      <w:r w:rsidR="002A58E4">
        <w:rPr>
          <w:rFonts w:eastAsia="Times New Roman"/>
          <w:b/>
          <w:bCs/>
        </w:rPr>
        <w:t>6</w:t>
      </w:r>
      <w:r w:rsidRPr="00373814">
        <w:rPr>
          <w:rFonts w:eastAsia="Times New Roman"/>
          <w:b/>
          <w:bCs/>
        </w:rPr>
        <w:t>. Rozpatrzenie projektu uchwały w sprawie przyjęcia protokołu Komisji Rewizyjnej z kontroli Ośrodka Pomocy Społecznej z zakresu wydatkowania środków finansowych w ramach realizacji Gminnego Programu Profilaktyki i Rozwiązywania Problemów Alkoholowych, Przeciwdziałania Narkomanii, Przeciwdziałania Przemocy w Rodzinie oraz Ochrony Ofiar Przemocy w Rodzinie.</w:t>
      </w:r>
      <w:r>
        <w:rPr>
          <w:rFonts w:eastAsia="Times New Roman"/>
        </w:rPr>
        <w:br/>
      </w:r>
    </w:p>
    <w:p w14:paraId="6F7BAF28" w14:textId="031007DA" w:rsidR="0047535F" w:rsidRDefault="00062BA0">
      <w:pPr>
        <w:spacing w:after="240"/>
        <w:rPr>
          <w:rFonts w:eastAsia="Times New Roman"/>
        </w:rPr>
      </w:pPr>
      <w:r>
        <w:rPr>
          <w:rFonts w:eastAsia="Times New Roman"/>
        </w:rPr>
        <w:t xml:space="preserve">Projekt uchwały przedstawił Przewodniczący Komisji Rewizyjnej Pan Sławomir Osiwała. Komisja Rewizyjna po zapoznaniu się z dokumentacją i wysłuchaniu wyjaśnień Pani Skarbnik </w:t>
      </w:r>
      <w:r w:rsidR="00F02E95">
        <w:rPr>
          <w:rFonts w:eastAsia="Times New Roman"/>
        </w:rPr>
        <w:t xml:space="preserve">Moniki Ordak oraz Pani Kierownik OPS Anny Orłowskiej pozytywnie ocenia wydatkowanie środków finansowych w ramach </w:t>
      </w:r>
      <w:r w:rsidR="0058664E">
        <w:rPr>
          <w:rFonts w:eastAsia="Times New Roman"/>
        </w:rPr>
        <w:t>realizacji Gminnego Programu Profilaktyki i Rozwiązywania Problemów Alkoholowych,</w:t>
      </w:r>
      <w:r w:rsidR="0047535F" w:rsidRPr="0047535F">
        <w:t xml:space="preserve"> </w:t>
      </w:r>
      <w:r w:rsidR="0047535F" w:rsidRPr="0047535F">
        <w:rPr>
          <w:rFonts w:eastAsia="Times New Roman"/>
        </w:rPr>
        <w:t>Przeciwdziałania Narkomanii, Przeciwdziałania Przemocy w Rodzinie oraz Ochrony Ofiar Przemocy w Rodzinie w zakresie zagadnień podlegających kontroli.</w:t>
      </w:r>
    </w:p>
    <w:p w14:paraId="2A803D27" w14:textId="77777777" w:rsidR="0047535F" w:rsidRDefault="00611346">
      <w:pPr>
        <w:spacing w:after="240"/>
        <w:rPr>
          <w:rFonts w:eastAsia="Times New Roman"/>
        </w:rPr>
      </w:pPr>
      <w:r>
        <w:rPr>
          <w:rFonts w:eastAsia="Times New Roman"/>
        </w:rPr>
        <w:br/>
      </w:r>
      <w:r>
        <w:rPr>
          <w:rFonts w:eastAsia="Times New Roman"/>
        </w:rPr>
        <w:br/>
      </w:r>
      <w:r w:rsidR="0047535F" w:rsidRPr="0047535F">
        <w:rPr>
          <w:rFonts w:eastAsia="Times New Roman"/>
        </w:rPr>
        <w:t>Przewodniczący Rady Mariusz Rosiński poinformował, że na posiedzeniu wspólnym Komisji projekt uchwały został rozpatrzony i zaopiniowany pozytywnie.</w:t>
      </w:r>
    </w:p>
    <w:p w14:paraId="78FDE6D8" w14:textId="31173C15" w:rsidR="00E47643" w:rsidRDefault="00611346">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Sławomir Osiwała</w:t>
      </w:r>
      <w:r>
        <w:rPr>
          <w:rFonts w:eastAsia="Times New Roman"/>
        </w:rPr>
        <w:br/>
      </w:r>
      <w:r>
        <w:rPr>
          <w:rFonts w:eastAsia="Times New Roman"/>
          <w:b/>
          <w:bCs/>
          <w:u w:val="single"/>
        </w:rPr>
        <w:lastRenderedPageBreak/>
        <w:t>Głosowano w sprawie:</w:t>
      </w:r>
      <w:r>
        <w:rPr>
          <w:rFonts w:eastAsia="Times New Roman"/>
        </w:rPr>
        <w:br/>
        <w:t xml:space="preserve">Rozpatrzenie projektu uchwały w sprawie przyjęcia protokołu Komisji Rewizyjnej z kontroli Ośrodka Pomocy Społecznej z zakresu wydatkowania środków finansowych w ramach realizacji Gminnego Programu Profilaktyki i Rozwiązywania Problemów Alkoholowych, </w:t>
      </w:r>
      <w:bookmarkStart w:id="0" w:name="_Hlk101428157"/>
      <w:r>
        <w:rPr>
          <w:rFonts w:eastAsia="Times New Roman"/>
        </w:rPr>
        <w:t>Przeciwdziałania Narkomanii, Przeciwdziałania Przemocy w Rodzinie oraz Ochrony Ofiar</w:t>
      </w:r>
      <w:r w:rsidR="0058664E">
        <w:rPr>
          <w:rFonts w:eastAsia="Times New Roman"/>
        </w:rPr>
        <w:t xml:space="preserve"> </w:t>
      </w:r>
      <w:r w:rsidR="0058664E" w:rsidRPr="0058664E">
        <w:rPr>
          <w:rFonts w:eastAsia="Times New Roman"/>
        </w:rPr>
        <w:t>Przemocy w Rodzinie</w:t>
      </w:r>
      <w:r w:rsidR="0047535F">
        <w:rPr>
          <w:rFonts w:eastAsia="Times New Roman"/>
        </w:rPr>
        <w:t>.</w:t>
      </w:r>
    </w:p>
    <w:bookmarkEnd w:id="0"/>
    <w:p w14:paraId="186751CA" w14:textId="1B8C8603" w:rsidR="00423413" w:rsidRDefault="00611346">
      <w:pPr>
        <w:spacing w:after="240"/>
        <w:rPr>
          <w:rFonts w:eastAsia="Times New Roman"/>
        </w:rPr>
      </w:pP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4EB974C5" w14:textId="7C2387EB" w:rsidR="00423413" w:rsidRDefault="00611346">
      <w:pPr>
        <w:divId w:val="1868790966"/>
        <w:rPr>
          <w:rFonts w:eastAsia="Times New Roman"/>
        </w:rPr>
      </w:pPr>
      <w:r>
        <w:rPr>
          <w:rFonts w:eastAsia="Times New Roman"/>
          <w:b/>
          <w:bCs/>
        </w:rPr>
        <w:t xml:space="preserve">Uchwała nr </w:t>
      </w:r>
      <w:r w:rsidR="00DF4501" w:rsidRPr="00DF4501">
        <w:rPr>
          <w:rFonts w:eastAsia="Times New Roman"/>
          <w:b/>
          <w:bCs/>
        </w:rPr>
        <w:t>557/</w:t>
      </w:r>
      <w:r>
        <w:rPr>
          <w:rFonts w:eastAsia="Times New Roman"/>
          <w:b/>
          <w:bCs/>
        </w:rPr>
        <w:t>XLVIII/2022</w:t>
      </w:r>
    </w:p>
    <w:p w14:paraId="3BC180DC" w14:textId="33FD7B30" w:rsidR="00423413" w:rsidRDefault="00611346">
      <w:pPr>
        <w:spacing w:after="240"/>
        <w:rPr>
          <w:rFonts w:eastAsia="Times New Roman"/>
        </w:rPr>
      </w:pPr>
      <w:r>
        <w:rPr>
          <w:rFonts w:eastAsia="Times New Roman"/>
        </w:rPr>
        <w:br/>
      </w:r>
      <w:r>
        <w:rPr>
          <w:rFonts w:eastAsia="Times New Roman"/>
        </w:rPr>
        <w:br/>
      </w:r>
      <w:r w:rsidRPr="00DF4501">
        <w:rPr>
          <w:rFonts w:eastAsia="Times New Roman"/>
          <w:b/>
          <w:bCs/>
        </w:rPr>
        <w:t>2</w:t>
      </w:r>
      <w:r w:rsidR="002A58E4">
        <w:rPr>
          <w:rFonts w:eastAsia="Times New Roman"/>
          <w:b/>
          <w:bCs/>
        </w:rPr>
        <w:t>7</w:t>
      </w:r>
      <w:r w:rsidRPr="00DF4501">
        <w:rPr>
          <w:rFonts w:eastAsia="Times New Roman"/>
          <w:b/>
          <w:bCs/>
        </w:rPr>
        <w:t>. Odpowiedzi na interpelacje i zapytania radnych.</w:t>
      </w:r>
      <w:r>
        <w:rPr>
          <w:rFonts w:eastAsia="Times New Roman"/>
        </w:rPr>
        <w:br/>
      </w:r>
      <w:r>
        <w:rPr>
          <w:rFonts w:eastAsia="Times New Roman"/>
        </w:rPr>
        <w:br/>
      </w:r>
      <w:r w:rsidR="00DF4501">
        <w:rPr>
          <w:rFonts w:eastAsia="Times New Roman"/>
        </w:rPr>
        <w:t>Nie zgłoszono</w:t>
      </w:r>
      <w:r>
        <w:rPr>
          <w:rFonts w:eastAsia="Times New Roman"/>
        </w:rPr>
        <w:br/>
      </w:r>
      <w:r>
        <w:rPr>
          <w:rFonts w:eastAsia="Times New Roman"/>
        </w:rPr>
        <w:br/>
      </w:r>
      <w:r w:rsidR="002A58E4">
        <w:rPr>
          <w:rFonts w:eastAsia="Times New Roman"/>
          <w:b/>
          <w:bCs/>
        </w:rPr>
        <w:t>28</w:t>
      </w:r>
      <w:r w:rsidRPr="00DF4501">
        <w:rPr>
          <w:rFonts w:eastAsia="Times New Roman"/>
          <w:b/>
          <w:bCs/>
        </w:rPr>
        <w:t>. Sprawy różne.</w:t>
      </w:r>
      <w:r>
        <w:rPr>
          <w:rFonts w:eastAsia="Times New Roman"/>
        </w:rPr>
        <w:br/>
      </w:r>
      <w:r>
        <w:rPr>
          <w:rFonts w:eastAsia="Times New Roman"/>
        </w:rPr>
        <w:br/>
      </w:r>
      <w:r w:rsidR="00DF4501" w:rsidRPr="00DF4501">
        <w:rPr>
          <w:rFonts w:eastAsia="Times New Roman"/>
        </w:rPr>
        <w:t>W punkcie dotyczących spraw różnych Radni oraz Przewodniczący Organów Wykonawczych Jednostek Pomocniczych zgłosili bieżące problemy, na które uzyskali odpowiedź ze strony Burmistrza Artura Borkowskiego oraz Przewodniczącego Rady Mariusza Rosińskiego.</w:t>
      </w:r>
      <w:r>
        <w:rPr>
          <w:rFonts w:eastAsia="Times New Roman"/>
        </w:rPr>
        <w:br/>
      </w:r>
      <w:r>
        <w:rPr>
          <w:rFonts w:eastAsia="Times New Roman"/>
        </w:rPr>
        <w:br/>
      </w:r>
      <w:r>
        <w:rPr>
          <w:rFonts w:eastAsia="Times New Roman"/>
          <w:b/>
          <w:bCs/>
          <w:u w:val="single"/>
        </w:rPr>
        <w:t>W dyskusji wzięli udział:</w:t>
      </w:r>
      <w:r>
        <w:rPr>
          <w:rFonts w:eastAsia="Times New Roman"/>
        </w:rPr>
        <w:br/>
        <w:t>- Marek Biliński</w:t>
      </w:r>
      <w:r>
        <w:rPr>
          <w:rFonts w:eastAsia="Times New Roman"/>
        </w:rPr>
        <w:br/>
        <w:t>- Sławomir Osiwała</w:t>
      </w:r>
      <w:r>
        <w:rPr>
          <w:rFonts w:eastAsia="Times New Roman"/>
        </w:rPr>
        <w:br/>
        <w:t>- Bogusława Żaczkiewicz</w:t>
      </w:r>
      <w:r>
        <w:rPr>
          <w:rFonts w:eastAsia="Times New Roman"/>
        </w:rPr>
        <w:br/>
        <w:t xml:space="preserve">- Józef Lutomirski </w:t>
      </w:r>
      <w:r>
        <w:rPr>
          <w:rFonts w:eastAsia="Times New Roman"/>
        </w:rPr>
        <w:br/>
        <w:t>- Artur Borkowski</w:t>
      </w:r>
      <w:r>
        <w:rPr>
          <w:rFonts w:eastAsia="Times New Roman"/>
        </w:rPr>
        <w:br/>
        <w:t>- Marek Bąbolski</w:t>
      </w:r>
      <w:r>
        <w:rPr>
          <w:rFonts w:eastAsia="Times New Roman"/>
        </w:rPr>
        <w:br/>
        <w:t>- Marek Bąbolski</w:t>
      </w:r>
      <w:r>
        <w:rPr>
          <w:rFonts w:eastAsia="Times New Roman"/>
        </w:rPr>
        <w:br/>
        <w:t>- Artur Borkowski</w:t>
      </w:r>
      <w:r>
        <w:rPr>
          <w:rFonts w:eastAsia="Times New Roman"/>
        </w:rPr>
        <w:br/>
        <w:t>- Marek Bąbolski</w:t>
      </w:r>
      <w:r>
        <w:rPr>
          <w:rFonts w:eastAsia="Times New Roman"/>
        </w:rPr>
        <w:br/>
        <w:t>- Marek Bąbolski</w:t>
      </w:r>
      <w:r>
        <w:rPr>
          <w:rFonts w:eastAsia="Times New Roman"/>
        </w:rPr>
        <w:br/>
        <w:t>- Marek Bąbolski</w:t>
      </w:r>
      <w:r>
        <w:rPr>
          <w:rFonts w:eastAsia="Times New Roman"/>
        </w:rPr>
        <w:br/>
        <w:t>- Artur Borkowski</w:t>
      </w:r>
      <w:r>
        <w:rPr>
          <w:rFonts w:eastAsia="Times New Roman"/>
        </w:rPr>
        <w:br/>
        <w:t>- Józef Lutomirski (Ad Vocem)</w:t>
      </w:r>
      <w:r>
        <w:rPr>
          <w:rFonts w:eastAsia="Times New Roman"/>
        </w:rPr>
        <w:br/>
        <w:t>- Marek Bąbolski</w:t>
      </w:r>
      <w:r>
        <w:rPr>
          <w:rFonts w:eastAsia="Times New Roman"/>
        </w:rPr>
        <w:br/>
        <w:t>- Teresa Krzyczkowska</w:t>
      </w:r>
      <w:r>
        <w:rPr>
          <w:rFonts w:eastAsia="Times New Roman"/>
        </w:rPr>
        <w:br/>
        <w:t>- Sławomir Czerwiński</w:t>
      </w:r>
      <w:r>
        <w:rPr>
          <w:rFonts w:eastAsia="Times New Roman"/>
        </w:rPr>
        <w:br/>
      </w:r>
      <w:r>
        <w:rPr>
          <w:rFonts w:eastAsia="Times New Roman"/>
        </w:rPr>
        <w:lastRenderedPageBreak/>
        <w:t>- Artur Borkowski</w:t>
      </w:r>
      <w:r>
        <w:rPr>
          <w:rFonts w:eastAsia="Times New Roman"/>
        </w:rPr>
        <w:br/>
        <w:t>- Marek Bąbolski</w:t>
      </w:r>
      <w:r>
        <w:rPr>
          <w:rFonts w:eastAsia="Times New Roman"/>
        </w:rPr>
        <w:br/>
        <w:t>- Sławomir Czerwiński (Ad Vocem)</w:t>
      </w:r>
      <w:r>
        <w:rPr>
          <w:rFonts w:eastAsia="Times New Roman"/>
        </w:rPr>
        <w:br/>
        <w:t>- Artur Borkowski</w:t>
      </w:r>
      <w:r>
        <w:rPr>
          <w:rFonts w:eastAsia="Times New Roman"/>
        </w:rPr>
        <w:br/>
      </w:r>
      <w:r>
        <w:rPr>
          <w:rFonts w:eastAsia="Times New Roman"/>
        </w:rPr>
        <w:br/>
      </w:r>
      <w:r>
        <w:rPr>
          <w:rFonts w:eastAsia="Times New Roman"/>
        </w:rPr>
        <w:br/>
      </w:r>
      <w:r w:rsidR="002A58E4">
        <w:rPr>
          <w:rFonts w:eastAsia="Times New Roman"/>
          <w:b/>
          <w:bCs/>
        </w:rPr>
        <w:t>29</w:t>
      </w:r>
      <w:r w:rsidRPr="00DF4501">
        <w:rPr>
          <w:rFonts w:eastAsia="Times New Roman"/>
          <w:b/>
          <w:bCs/>
        </w:rPr>
        <w:t>. Zamknięcie sesji.</w:t>
      </w:r>
      <w:r w:rsidRPr="00DF4501">
        <w:rPr>
          <w:rFonts w:eastAsia="Times New Roman"/>
          <w:b/>
          <w:bCs/>
        </w:rPr>
        <w:br/>
      </w:r>
      <w:r>
        <w:rPr>
          <w:rFonts w:eastAsia="Times New Roman"/>
        </w:rPr>
        <w:br/>
      </w:r>
      <w:r w:rsidR="00DF4501" w:rsidRPr="00DF4501">
        <w:rPr>
          <w:rFonts w:eastAsia="Times New Roman"/>
        </w:rPr>
        <w:t>Przewodniczący Rady Mariusz Rosiński stwierdził wyczerpanie porządku obrad, podziękował wszystkim za udział i zamknął XLVII</w:t>
      </w:r>
      <w:r w:rsidR="00DF4501">
        <w:rPr>
          <w:rFonts w:eastAsia="Times New Roman"/>
        </w:rPr>
        <w:t>I</w:t>
      </w:r>
      <w:r w:rsidR="00DF4501" w:rsidRPr="00DF4501">
        <w:rPr>
          <w:rFonts w:eastAsia="Times New Roman"/>
        </w:rPr>
        <w:t xml:space="preserve"> sesję Rady Miejskiej w Serocku.</w:t>
      </w:r>
      <w:r>
        <w:rPr>
          <w:rFonts w:eastAsia="Times New Roman"/>
        </w:rPr>
        <w:br/>
      </w:r>
    </w:p>
    <w:p w14:paraId="097942DB" w14:textId="77777777" w:rsidR="00423413" w:rsidRDefault="00611346">
      <w:pPr>
        <w:pStyle w:val="NormalnyWeb"/>
      </w:pPr>
      <w:r>
        <w:t> </w:t>
      </w:r>
    </w:p>
    <w:p w14:paraId="0C067140" w14:textId="77777777" w:rsidR="00423413" w:rsidRDefault="00611346">
      <w:pPr>
        <w:pStyle w:val="NormalnyWeb"/>
        <w:jc w:val="center"/>
      </w:pPr>
      <w:r>
        <w:t>Przewodniczący</w:t>
      </w:r>
      <w:r>
        <w:br/>
        <w:t>Rada Miejska w Serocku</w:t>
      </w:r>
    </w:p>
    <w:p w14:paraId="6E3365BC" w14:textId="1B88741E" w:rsidR="00423413" w:rsidRDefault="00611346">
      <w:pPr>
        <w:pStyle w:val="NormalnyWeb"/>
        <w:jc w:val="center"/>
      </w:pPr>
      <w:r>
        <w:t> </w:t>
      </w:r>
      <w:r w:rsidR="00DF4501">
        <w:t>Mariusz Rosiński</w:t>
      </w:r>
    </w:p>
    <w:p w14:paraId="44D2D40F" w14:textId="77777777" w:rsidR="00423413" w:rsidRDefault="00611346">
      <w:pPr>
        <w:pStyle w:val="NormalnyWeb"/>
      </w:pPr>
      <w:r>
        <w:br/>
        <w:t>Przygotował(a): Justyna Kuniewicz</w:t>
      </w:r>
    </w:p>
    <w:p w14:paraId="671E198A" w14:textId="77777777" w:rsidR="00423413" w:rsidRDefault="0047535F">
      <w:pPr>
        <w:rPr>
          <w:rFonts w:eastAsia="Times New Roman"/>
        </w:rPr>
      </w:pPr>
      <w:r>
        <w:rPr>
          <w:rFonts w:eastAsia="Times New Roman"/>
        </w:rPr>
        <w:pict w14:anchorId="4A8E7F71">
          <v:rect id="_x0000_i1025" style="width:0;height:1.5pt" o:hralign="center" o:hrstd="t" o:hr="t" fillcolor="#a0a0a0" stroked="f"/>
        </w:pict>
      </w:r>
    </w:p>
    <w:p w14:paraId="08C6B806" w14:textId="77777777" w:rsidR="00611346" w:rsidRDefault="00611346">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11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FC"/>
    <w:rsid w:val="000164DE"/>
    <w:rsid w:val="00023601"/>
    <w:rsid w:val="0005258B"/>
    <w:rsid w:val="00062BA0"/>
    <w:rsid w:val="00093B40"/>
    <w:rsid w:val="000A7786"/>
    <w:rsid w:val="000E0342"/>
    <w:rsid w:val="000E1E52"/>
    <w:rsid w:val="001037E8"/>
    <w:rsid w:val="00117BDF"/>
    <w:rsid w:val="00156AC9"/>
    <w:rsid w:val="00192EA7"/>
    <w:rsid w:val="00193B04"/>
    <w:rsid w:val="001D3E8F"/>
    <w:rsid w:val="001D6604"/>
    <w:rsid w:val="001F41B5"/>
    <w:rsid w:val="001F5CEE"/>
    <w:rsid w:val="00204A66"/>
    <w:rsid w:val="002314E8"/>
    <w:rsid w:val="0023426A"/>
    <w:rsid w:val="00262704"/>
    <w:rsid w:val="002756DB"/>
    <w:rsid w:val="0028576D"/>
    <w:rsid w:val="002906C0"/>
    <w:rsid w:val="002A58E4"/>
    <w:rsid w:val="002B33DE"/>
    <w:rsid w:val="002E4EDA"/>
    <w:rsid w:val="00310910"/>
    <w:rsid w:val="00311FCC"/>
    <w:rsid w:val="0035373A"/>
    <w:rsid w:val="00362FFC"/>
    <w:rsid w:val="00373814"/>
    <w:rsid w:val="003A20E7"/>
    <w:rsid w:val="003C5BE5"/>
    <w:rsid w:val="004232D1"/>
    <w:rsid w:val="00423413"/>
    <w:rsid w:val="0047535F"/>
    <w:rsid w:val="00502091"/>
    <w:rsid w:val="00515AE0"/>
    <w:rsid w:val="00546810"/>
    <w:rsid w:val="00553EAA"/>
    <w:rsid w:val="005820A2"/>
    <w:rsid w:val="0058664E"/>
    <w:rsid w:val="005A0829"/>
    <w:rsid w:val="005F6B4B"/>
    <w:rsid w:val="00611346"/>
    <w:rsid w:val="00646A92"/>
    <w:rsid w:val="0065134B"/>
    <w:rsid w:val="0069055C"/>
    <w:rsid w:val="006A5422"/>
    <w:rsid w:val="006D5C91"/>
    <w:rsid w:val="006E4890"/>
    <w:rsid w:val="006F3E2B"/>
    <w:rsid w:val="006F7A76"/>
    <w:rsid w:val="00721957"/>
    <w:rsid w:val="007F31E9"/>
    <w:rsid w:val="00840CC4"/>
    <w:rsid w:val="008719AF"/>
    <w:rsid w:val="00871E66"/>
    <w:rsid w:val="008762D4"/>
    <w:rsid w:val="008778CC"/>
    <w:rsid w:val="008F5920"/>
    <w:rsid w:val="00925FFE"/>
    <w:rsid w:val="00930D8B"/>
    <w:rsid w:val="00977383"/>
    <w:rsid w:val="009807F5"/>
    <w:rsid w:val="00A14D6C"/>
    <w:rsid w:val="00A34521"/>
    <w:rsid w:val="00AE665F"/>
    <w:rsid w:val="00B45A72"/>
    <w:rsid w:val="00B55F60"/>
    <w:rsid w:val="00B86042"/>
    <w:rsid w:val="00BB3131"/>
    <w:rsid w:val="00C032F2"/>
    <w:rsid w:val="00C04002"/>
    <w:rsid w:val="00C21AA4"/>
    <w:rsid w:val="00C87AEC"/>
    <w:rsid w:val="00C90410"/>
    <w:rsid w:val="00D35B41"/>
    <w:rsid w:val="00D4519C"/>
    <w:rsid w:val="00D4533B"/>
    <w:rsid w:val="00D75A5F"/>
    <w:rsid w:val="00DB0603"/>
    <w:rsid w:val="00DE38C2"/>
    <w:rsid w:val="00DF4501"/>
    <w:rsid w:val="00E2567E"/>
    <w:rsid w:val="00E3713D"/>
    <w:rsid w:val="00E47643"/>
    <w:rsid w:val="00E92840"/>
    <w:rsid w:val="00EC6D78"/>
    <w:rsid w:val="00F02E95"/>
    <w:rsid w:val="00F1198C"/>
    <w:rsid w:val="00F655AA"/>
    <w:rsid w:val="00F748C7"/>
    <w:rsid w:val="00F86FD3"/>
    <w:rsid w:val="00FB0073"/>
    <w:rsid w:val="00FE114A"/>
    <w:rsid w:val="00FE2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8EDA9"/>
  <w15:chartTrackingRefBased/>
  <w15:docId w15:val="{97F54998-7BEB-4F8B-B689-BA7CBE7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9982">
      <w:marLeft w:val="0"/>
      <w:marRight w:val="0"/>
      <w:marTop w:val="0"/>
      <w:marBottom w:val="0"/>
      <w:divBdr>
        <w:top w:val="none" w:sz="0" w:space="0" w:color="auto"/>
        <w:left w:val="none" w:sz="0" w:space="0" w:color="auto"/>
        <w:bottom w:val="none" w:sz="0" w:space="0" w:color="auto"/>
        <w:right w:val="none" w:sz="0" w:space="0" w:color="auto"/>
      </w:divBdr>
    </w:div>
    <w:div w:id="186063263">
      <w:marLeft w:val="0"/>
      <w:marRight w:val="0"/>
      <w:marTop w:val="0"/>
      <w:marBottom w:val="0"/>
      <w:divBdr>
        <w:top w:val="none" w:sz="0" w:space="0" w:color="auto"/>
        <w:left w:val="none" w:sz="0" w:space="0" w:color="auto"/>
        <w:bottom w:val="none" w:sz="0" w:space="0" w:color="auto"/>
        <w:right w:val="none" w:sz="0" w:space="0" w:color="auto"/>
      </w:divBdr>
    </w:div>
    <w:div w:id="226762836">
      <w:marLeft w:val="0"/>
      <w:marRight w:val="0"/>
      <w:marTop w:val="0"/>
      <w:marBottom w:val="0"/>
      <w:divBdr>
        <w:top w:val="none" w:sz="0" w:space="0" w:color="auto"/>
        <w:left w:val="none" w:sz="0" w:space="0" w:color="auto"/>
        <w:bottom w:val="none" w:sz="0" w:space="0" w:color="auto"/>
        <w:right w:val="none" w:sz="0" w:space="0" w:color="auto"/>
      </w:divBdr>
    </w:div>
    <w:div w:id="322315972">
      <w:marLeft w:val="0"/>
      <w:marRight w:val="0"/>
      <w:marTop w:val="0"/>
      <w:marBottom w:val="0"/>
      <w:divBdr>
        <w:top w:val="none" w:sz="0" w:space="0" w:color="auto"/>
        <w:left w:val="none" w:sz="0" w:space="0" w:color="auto"/>
        <w:bottom w:val="none" w:sz="0" w:space="0" w:color="auto"/>
        <w:right w:val="none" w:sz="0" w:space="0" w:color="auto"/>
      </w:divBdr>
    </w:div>
    <w:div w:id="363677974">
      <w:marLeft w:val="0"/>
      <w:marRight w:val="0"/>
      <w:marTop w:val="0"/>
      <w:marBottom w:val="0"/>
      <w:divBdr>
        <w:top w:val="none" w:sz="0" w:space="0" w:color="auto"/>
        <w:left w:val="none" w:sz="0" w:space="0" w:color="auto"/>
        <w:bottom w:val="none" w:sz="0" w:space="0" w:color="auto"/>
        <w:right w:val="none" w:sz="0" w:space="0" w:color="auto"/>
      </w:divBdr>
    </w:div>
    <w:div w:id="708186410">
      <w:marLeft w:val="0"/>
      <w:marRight w:val="0"/>
      <w:marTop w:val="0"/>
      <w:marBottom w:val="0"/>
      <w:divBdr>
        <w:top w:val="none" w:sz="0" w:space="0" w:color="auto"/>
        <w:left w:val="none" w:sz="0" w:space="0" w:color="auto"/>
        <w:bottom w:val="none" w:sz="0" w:space="0" w:color="auto"/>
        <w:right w:val="none" w:sz="0" w:space="0" w:color="auto"/>
      </w:divBdr>
    </w:div>
    <w:div w:id="770200823">
      <w:marLeft w:val="0"/>
      <w:marRight w:val="0"/>
      <w:marTop w:val="0"/>
      <w:marBottom w:val="0"/>
      <w:divBdr>
        <w:top w:val="none" w:sz="0" w:space="0" w:color="auto"/>
        <w:left w:val="none" w:sz="0" w:space="0" w:color="auto"/>
        <w:bottom w:val="none" w:sz="0" w:space="0" w:color="auto"/>
        <w:right w:val="none" w:sz="0" w:space="0" w:color="auto"/>
      </w:divBdr>
    </w:div>
    <w:div w:id="882064342">
      <w:marLeft w:val="0"/>
      <w:marRight w:val="0"/>
      <w:marTop w:val="0"/>
      <w:marBottom w:val="0"/>
      <w:divBdr>
        <w:top w:val="none" w:sz="0" w:space="0" w:color="auto"/>
        <w:left w:val="none" w:sz="0" w:space="0" w:color="auto"/>
        <w:bottom w:val="none" w:sz="0" w:space="0" w:color="auto"/>
        <w:right w:val="none" w:sz="0" w:space="0" w:color="auto"/>
      </w:divBdr>
    </w:div>
    <w:div w:id="1015155533">
      <w:marLeft w:val="0"/>
      <w:marRight w:val="0"/>
      <w:marTop w:val="0"/>
      <w:marBottom w:val="0"/>
      <w:divBdr>
        <w:top w:val="none" w:sz="0" w:space="0" w:color="auto"/>
        <w:left w:val="none" w:sz="0" w:space="0" w:color="auto"/>
        <w:bottom w:val="none" w:sz="0" w:space="0" w:color="auto"/>
        <w:right w:val="none" w:sz="0" w:space="0" w:color="auto"/>
      </w:divBdr>
    </w:div>
    <w:div w:id="1033192552">
      <w:marLeft w:val="0"/>
      <w:marRight w:val="0"/>
      <w:marTop w:val="0"/>
      <w:marBottom w:val="0"/>
      <w:divBdr>
        <w:top w:val="none" w:sz="0" w:space="0" w:color="auto"/>
        <w:left w:val="none" w:sz="0" w:space="0" w:color="auto"/>
        <w:bottom w:val="none" w:sz="0" w:space="0" w:color="auto"/>
        <w:right w:val="none" w:sz="0" w:space="0" w:color="auto"/>
      </w:divBdr>
    </w:div>
    <w:div w:id="1091314499">
      <w:marLeft w:val="0"/>
      <w:marRight w:val="0"/>
      <w:marTop w:val="0"/>
      <w:marBottom w:val="0"/>
      <w:divBdr>
        <w:top w:val="none" w:sz="0" w:space="0" w:color="auto"/>
        <w:left w:val="none" w:sz="0" w:space="0" w:color="auto"/>
        <w:bottom w:val="none" w:sz="0" w:space="0" w:color="auto"/>
        <w:right w:val="none" w:sz="0" w:space="0" w:color="auto"/>
      </w:divBdr>
    </w:div>
    <w:div w:id="1130324036">
      <w:marLeft w:val="0"/>
      <w:marRight w:val="0"/>
      <w:marTop w:val="0"/>
      <w:marBottom w:val="0"/>
      <w:divBdr>
        <w:top w:val="none" w:sz="0" w:space="0" w:color="auto"/>
        <w:left w:val="none" w:sz="0" w:space="0" w:color="auto"/>
        <w:bottom w:val="none" w:sz="0" w:space="0" w:color="auto"/>
        <w:right w:val="none" w:sz="0" w:space="0" w:color="auto"/>
      </w:divBdr>
    </w:div>
    <w:div w:id="1345668910">
      <w:marLeft w:val="0"/>
      <w:marRight w:val="0"/>
      <w:marTop w:val="0"/>
      <w:marBottom w:val="0"/>
      <w:divBdr>
        <w:top w:val="none" w:sz="0" w:space="0" w:color="auto"/>
        <w:left w:val="none" w:sz="0" w:space="0" w:color="auto"/>
        <w:bottom w:val="none" w:sz="0" w:space="0" w:color="auto"/>
        <w:right w:val="none" w:sz="0" w:space="0" w:color="auto"/>
      </w:divBdr>
    </w:div>
    <w:div w:id="1362780803">
      <w:marLeft w:val="0"/>
      <w:marRight w:val="0"/>
      <w:marTop w:val="0"/>
      <w:marBottom w:val="0"/>
      <w:divBdr>
        <w:top w:val="none" w:sz="0" w:space="0" w:color="auto"/>
        <w:left w:val="none" w:sz="0" w:space="0" w:color="auto"/>
        <w:bottom w:val="none" w:sz="0" w:space="0" w:color="auto"/>
        <w:right w:val="none" w:sz="0" w:space="0" w:color="auto"/>
      </w:divBdr>
    </w:div>
    <w:div w:id="1450203154">
      <w:marLeft w:val="0"/>
      <w:marRight w:val="0"/>
      <w:marTop w:val="0"/>
      <w:marBottom w:val="0"/>
      <w:divBdr>
        <w:top w:val="none" w:sz="0" w:space="0" w:color="auto"/>
        <w:left w:val="none" w:sz="0" w:space="0" w:color="auto"/>
        <w:bottom w:val="none" w:sz="0" w:space="0" w:color="auto"/>
        <w:right w:val="none" w:sz="0" w:space="0" w:color="auto"/>
      </w:divBdr>
    </w:div>
    <w:div w:id="1464233941">
      <w:marLeft w:val="0"/>
      <w:marRight w:val="0"/>
      <w:marTop w:val="0"/>
      <w:marBottom w:val="0"/>
      <w:divBdr>
        <w:top w:val="none" w:sz="0" w:space="0" w:color="auto"/>
        <w:left w:val="none" w:sz="0" w:space="0" w:color="auto"/>
        <w:bottom w:val="none" w:sz="0" w:space="0" w:color="auto"/>
        <w:right w:val="none" w:sz="0" w:space="0" w:color="auto"/>
      </w:divBdr>
    </w:div>
    <w:div w:id="1543324600">
      <w:marLeft w:val="0"/>
      <w:marRight w:val="0"/>
      <w:marTop w:val="0"/>
      <w:marBottom w:val="0"/>
      <w:divBdr>
        <w:top w:val="none" w:sz="0" w:space="0" w:color="auto"/>
        <w:left w:val="none" w:sz="0" w:space="0" w:color="auto"/>
        <w:bottom w:val="none" w:sz="0" w:space="0" w:color="auto"/>
        <w:right w:val="none" w:sz="0" w:space="0" w:color="auto"/>
      </w:divBdr>
    </w:div>
    <w:div w:id="1757168028">
      <w:marLeft w:val="0"/>
      <w:marRight w:val="0"/>
      <w:marTop w:val="0"/>
      <w:marBottom w:val="0"/>
      <w:divBdr>
        <w:top w:val="none" w:sz="0" w:space="0" w:color="auto"/>
        <w:left w:val="none" w:sz="0" w:space="0" w:color="auto"/>
        <w:bottom w:val="none" w:sz="0" w:space="0" w:color="auto"/>
        <w:right w:val="none" w:sz="0" w:space="0" w:color="auto"/>
      </w:divBdr>
    </w:div>
    <w:div w:id="1868790966">
      <w:marLeft w:val="0"/>
      <w:marRight w:val="0"/>
      <w:marTop w:val="0"/>
      <w:marBottom w:val="0"/>
      <w:divBdr>
        <w:top w:val="none" w:sz="0" w:space="0" w:color="auto"/>
        <w:left w:val="none" w:sz="0" w:space="0" w:color="auto"/>
        <w:bottom w:val="none" w:sz="0" w:space="0" w:color="auto"/>
        <w:right w:val="none" w:sz="0" w:space="0" w:color="auto"/>
      </w:divBdr>
    </w:div>
    <w:div w:id="2125801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30</Pages>
  <Words>9745</Words>
  <Characters>58476</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72</cp:revision>
  <dcterms:created xsi:type="dcterms:W3CDTF">2022-04-19T13:48:00Z</dcterms:created>
  <dcterms:modified xsi:type="dcterms:W3CDTF">2022-04-21T08:09:00Z</dcterms:modified>
</cp:coreProperties>
</file>