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E3B66" w14:textId="77777777" w:rsidR="0033385B" w:rsidRDefault="00202431">
      <w:pPr>
        <w:pStyle w:val="NormalnyWeb"/>
      </w:pPr>
      <w:r>
        <w:rPr>
          <w:b/>
          <w:bCs/>
        </w:rPr>
        <w:t>Rada Miejska w Serocku</w:t>
      </w:r>
      <w:r>
        <w:br/>
        <w:t>Wspólne posiedzenie stałych Komisji Rady Miejskiej</w:t>
      </w:r>
    </w:p>
    <w:p w14:paraId="393998A3" w14:textId="50043AB7" w:rsidR="0033385B" w:rsidRDefault="00202431">
      <w:pPr>
        <w:pStyle w:val="NormalnyWeb"/>
        <w:jc w:val="center"/>
      </w:pPr>
      <w:r>
        <w:rPr>
          <w:b/>
          <w:bCs/>
          <w:sz w:val="36"/>
          <w:szCs w:val="36"/>
        </w:rPr>
        <w:t xml:space="preserve">Protokół nr </w:t>
      </w:r>
      <w:r w:rsidR="009D251F">
        <w:rPr>
          <w:b/>
          <w:bCs/>
          <w:sz w:val="36"/>
          <w:szCs w:val="36"/>
        </w:rPr>
        <w:t>12/2021</w:t>
      </w:r>
    </w:p>
    <w:p w14:paraId="71A18439" w14:textId="77777777" w:rsidR="0033385B" w:rsidRDefault="00202431">
      <w:pPr>
        <w:pStyle w:val="NormalnyWeb"/>
      </w:pPr>
      <w:r>
        <w:t xml:space="preserve">Posiedzenie w dniu 29 listopada 2021 </w:t>
      </w:r>
      <w:r>
        <w:br/>
        <w:t>Obrady rozpoczęto 29 listopada 2021 o godz. 15:00, a zakończono o godz. 17:48 tego samego dnia.</w:t>
      </w:r>
    </w:p>
    <w:p w14:paraId="5C5A64D5" w14:textId="77777777" w:rsidR="0033385B" w:rsidRDefault="00202431">
      <w:pPr>
        <w:pStyle w:val="NormalnyWeb"/>
      </w:pPr>
      <w:r>
        <w:t>W posiedzeniu wzięło udział 14 członków.</w:t>
      </w:r>
    </w:p>
    <w:p w14:paraId="12DB2F66" w14:textId="77777777" w:rsidR="0033385B" w:rsidRDefault="00202431">
      <w:pPr>
        <w:pStyle w:val="NormalnyWeb"/>
      </w:pPr>
      <w:r>
        <w:t>Obecni:</w:t>
      </w:r>
    </w:p>
    <w:p w14:paraId="7DB624BB" w14:textId="77777777" w:rsidR="0033385B" w:rsidRDefault="00202431">
      <w:pPr>
        <w:pStyle w:val="NormalnyWeb"/>
      </w:pPr>
      <w:r>
        <w:t>1. Marek Biliński</w:t>
      </w:r>
      <w:r>
        <w:br/>
        <w:t xml:space="preserve">2. </w:t>
      </w:r>
      <w:r>
        <w:rPr>
          <w:strike/>
        </w:rPr>
        <w:t>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10. Jarosław Krzysztof Pielach</w:t>
      </w:r>
      <w:r>
        <w:br/>
        <w:t>11. Aneta Rogucka</w:t>
      </w:r>
      <w:r>
        <w:br/>
        <w:t>12. Mariusz Rosiński</w:t>
      </w:r>
      <w:r>
        <w:br/>
        <w:t>13. Włodzimierz Skośkiewicz</w:t>
      </w:r>
      <w:r>
        <w:br/>
        <w:t>14. Wiesław Winnicki</w:t>
      </w:r>
      <w:r>
        <w:br/>
        <w:t>15. Krzysztof Zakolski</w:t>
      </w:r>
    </w:p>
    <w:p w14:paraId="7C51DE41" w14:textId="77777777" w:rsidR="0059270E" w:rsidRDefault="0059270E" w:rsidP="0059270E">
      <w:pPr>
        <w:pStyle w:val="NormalnyWeb"/>
        <w:spacing w:before="0" w:beforeAutospacing="0" w:after="0" w:afterAutospacing="0"/>
      </w:pPr>
      <w:r>
        <w:t>W posiedzeniu Komisji udział wzięli także:</w:t>
      </w:r>
    </w:p>
    <w:p w14:paraId="6BC84C96" w14:textId="77777777" w:rsidR="0059270E" w:rsidRDefault="0059270E" w:rsidP="0059270E">
      <w:pPr>
        <w:pStyle w:val="NormalnyWeb"/>
        <w:spacing w:before="0" w:beforeAutospacing="0" w:after="0" w:afterAutospacing="0"/>
      </w:pPr>
      <w:r>
        <w:t>1. Artur Borkowski – Burmistrz Miasta i Gminy Serock</w:t>
      </w:r>
    </w:p>
    <w:p w14:paraId="7E2F02C3" w14:textId="77777777" w:rsidR="0059270E" w:rsidRDefault="0059270E" w:rsidP="0059270E">
      <w:pPr>
        <w:pStyle w:val="NormalnyWeb"/>
        <w:spacing w:before="0" w:beforeAutospacing="0" w:after="0" w:afterAutospacing="0"/>
      </w:pPr>
      <w:r>
        <w:t>2. Marek Bąbolski – Z-ca Burmistrza Miasta i Gminy Serock</w:t>
      </w:r>
    </w:p>
    <w:p w14:paraId="6C89DECF" w14:textId="77777777" w:rsidR="0059270E" w:rsidRDefault="0059270E" w:rsidP="0059270E">
      <w:pPr>
        <w:pStyle w:val="NormalnyWeb"/>
        <w:spacing w:before="0" w:beforeAutospacing="0" w:after="0" w:afterAutospacing="0"/>
      </w:pPr>
      <w:r>
        <w:t>3. Rafał Karpiński – Sekretarz Miasta i Gminy Serock</w:t>
      </w:r>
    </w:p>
    <w:p w14:paraId="0035A1AA" w14:textId="77777777" w:rsidR="0059270E" w:rsidRDefault="0059270E" w:rsidP="0059270E">
      <w:pPr>
        <w:pStyle w:val="NormalnyWeb"/>
        <w:spacing w:before="0" w:beforeAutospacing="0" w:after="0" w:afterAutospacing="0"/>
      </w:pPr>
      <w:r>
        <w:t>4. Monika Ordak – Skarbnik Miasta i Gminy Serock</w:t>
      </w:r>
    </w:p>
    <w:p w14:paraId="2487B0FB" w14:textId="77777777" w:rsidR="0059270E" w:rsidRDefault="0059270E" w:rsidP="0059270E">
      <w:pPr>
        <w:pStyle w:val="NormalnyWeb"/>
        <w:spacing w:before="0" w:beforeAutospacing="0" w:after="0" w:afterAutospacing="0"/>
      </w:pPr>
      <w:r>
        <w:t>5. Jakub Szymański – Kierownik Referatu GP</w:t>
      </w:r>
    </w:p>
    <w:p w14:paraId="049D45D6" w14:textId="77777777" w:rsidR="0059270E" w:rsidRDefault="0059270E" w:rsidP="0059270E">
      <w:pPr>
        <w:pStyle w:val="NormalnyWeb"/>
        <w:spacing w:before="0" w:beforeAutospacing="0" w:after="0" w:afterAutospacing="0"/>
      </w:pPr>
      <w:r>
        <w:t>6. Mateusz Wyszyński – Kierownik Referatu OŚRiL</w:t>
      </w:r>
    </w:p>
    <w:p w14:paraId="25134003" w14:textId="57133E86" w:rsidR="0059270E" w:rsidRDefault="0059270E" w:rsidP="0059270E">
      <w:pPr>
        <w:pStyle w:val="NormalnyWeb"/>
        <w:spacing w:before="0" w:beforeAutospacing="0" w:after="0" w:afterAutospacing="0"/>
      </w:pPr>
      <w:r>
        <w:t xml:space="preserve">7. </w:t>
      </w:r>
      <w:r w:rsidR="00D12B83" w:rsidRPr="00D12B83">
        <w:t xml:space="preserve">Adam Krzemiński </w:t>
      </w:r>
      <w:r>
        <w:t xml:space="preserve">– </w:t>
      </w:r>
      <w:r w:rsidR="00234431">
        <w:t>Kierownik Referatu ZKOC / Komendant Straży Miejskiej</w:t>
      </w:r>
    </w:p>
    <w:p w14:paraId="50C0B99B" w14:textId="058ADD41" w:rsidR="00D12B83" w:rsidRDefault="00D12B83" w:rsidP="0059270E">
      <w:pPr>
        <w:pStyle w:val="NormalnyWeb"/>
        <w:spacing w:before="0" w:beforeAutospacing="0" w:after="0" w:afterAutospacing="0"/>
      </w:pPr>
      <w:r>
        <w:t xml:space="preserve">8. </w:t>
      </w:r>
      <w:r w:rsidRPr="00D12B83">
        <w:t>Anna Orłowska</w:t>
      </w:r>
      <w:r w:rsidR="00234431">
        <w:t xml:space="preserve"> </w:t>
      </w:r>
      <w:r w:rsidR="00460F89">
        <w:t>–</w:t>
      </w:r>
      <w:r w:rsidR="00234431">
        <w:t xml:space="preserve"> </w:t>
      </w:r>
      <w:r w:rsidR="00460F89">
        <w:t>Kierownik Ośrodka Pomocy Społecznej</w:t>
      </w:r>
    </w:p>
    <w:p w14:paraId="1116590C" w14:textId="7A143A86" w:rsidR="00D12B83" w:rsidRDefault="00D12B83" w:rsidP="0059270E">
      <w:pPr>
        <w:pStyle w:val="NormalnyWeb"/>
        <w:spacing w:before="0" w:beforeAutospacing="0" w:after="0" w:afterAutospacing="0"/>
      </w:pPr>
      <w:r>
        <w:t xml:space="preserve">9. </w:t>
      </w:r>
      <w:r w:rsidRPr="00D12B83">
        <w:t>Leszek Błachnio</w:t>
      </w:r>
      <w:r w:rsidR="00460F89">
        <w:t xml:space="preserve"> – Dyrektor Miejsko Gminn</w:t>
      </w:r>
      <w:r w:rsidR="00CC16D6">
        <w:t>ego</w:t>
      </w:r>
      <w:r w:rsidR="00460F89">
        <w:t xml:space="preserve"> Zakład</w:t>
      </w:r>
      <w:r w:rsidR="00CC16D6">
        <w:t>u</w:t>
      </w:r>
      <w:r w:rsidR="00460F89">
        <w:t xml:space="preserve"> Wodociągow</w:t>
      </w:r>
      <w:r w:rsidR="00CC16D6">
        <w:t>ego</w:t>
      </w:r>
    </w:p>
    <w:p w14:paraId="7F6EC27E" w14:textId="5793CCFA" w:rsidR="00234431" w:rsidRDefault="00234431" w:rsidP="0059270E">
      <w:pPr>
        <w:pStyle w:val="NormalnyWeb"/>
        <w:spacing w:before="0" w:beforeAutospacing="0" w:after="0" w:afterAutospacing="0"/>
      </w:pPr>
      <w:r>
        <w:t xml:space="preserve">10. </w:t>
      </w:r>
      <w:r w:rsidRPr="00234431">
        <w:t>Alicja Melion</w:t>
      </w:r>
      <w:r w:rsidR="00460F89">
        <w:t xml:space="preserve"> – Dyrektor </w:t>
      </w:r>
      <w:r w:rsidR="00615ECD">
        <w:t>Zespołu Obsługi Szkół i Przedszkoli</w:t>
      </w:r>
    </w:p>
    <w:p w14:paraId="3AAC835A" w14:textId="23F56BE7" w:rsidR="00234431" w:rsidRDefault="00234431" w:rsidP="0059270E">
      <w:pPr>
        <w:pStyle w:val="NormalnyWeb"/>
        <w:spacing w:before="0" w:beforeAutospacing="0" w:after="0" w:afterAutospacing="0"/>
      </w:pPr>
      <w:r>
        <w:t xml:space="preserve">11. </w:t>
      </w:r>
      <w:r w:rsidRPr="00234431">
        <w:t>Monika Głębocka-</w:t>
      </w:r>
      <w:r w:rsidR="00615ECD">
        <w:t xml:space="preserve"> </w:t>
      </w:r>
      <w:r w:rsidRPr="00234431">
        <w:t>Sulima</w:t>
      </w:r>
      <w:r w:rsidR="00615ECD">
        <w:t xml:space="preserve"> – Kierownik Referatu PRI</w:t>
      </w:r>
    </w:p>
    <w:p w14:paraId="594B6408" w14:textId="626F5990" w:rsidR="00CB0461" w:rsidRDefault="00202431">
      <w:pPr>
        <w:pStyle w:val="NormalnyWeb"/>
        <w:spacing w:after="240" w:afterAutospacing="0"/>
      </w:pPr>
      <w:r w:rsidRPr="007E62D2">
        <w:rPr>
          <w:b/>
          <w:bCs/>
        </w:rPr>
        <w:t>1. Otwarcie posiedzenia i przedstawienie porządku obrad.</w:t>
      </w:r>
      <w:r w:rsidRPr="007E62D2">
        <w:rPr>
          <w:b/>
          <w:bCs/>
        </w:rPr>
        <w:br/>
      </w:r>
      <w:r>
        <w:br/>
      </w:r>
      <w:r w:rsidR="008379C4" w:rsidRPr="008379C4">
        <w:t>Przewodniczący Rady Miejskiej w Serocku Mariusz Rosiński otworzył posiedzenie, powitał wszystkich zebranych, poinformował, że w komisji bierze udział 1</w:t>
      </w:r>
      <w:r w:rsidR="008379C4">
        <w:t>4</w:t>
      </w:r>
      <w:r w:rsidR="008379C4" w:rsidRPr="008379C4">
        <w:t xml:space="preserve"> radnych</w:t>
      </w:r>
      <w:r w:rsidR="00CB0461">
        <w:t>.</w:t>
      </w:r>
    </w:p>
    <w:p w14:paraId="64CBE458" w14:textId="3B1837EC" w:rsidR="00CB0461" w:rsidRDefault="00CB0461">
      <w:pPr>
        <w:pStyle w:val="NormalnyWeb"/>
        <w:spacing w:after="240" w:afterAutospacing="0"/>
      </w:pPr>
      <w:r w:rsidRPr="00CB0461">
        <w:t>Przewodniczący przedstawił porządek posiedzenia</w:t>
      </w:r>
      <w:r>
        <w:t>:</w:t>
      </w:r>
    </w:p>
    <w:p w14:paraId="62603D43" w14:textId="77777777" w:rsidR="00F74B98" w:rsidRDefault="00F74B98" w:rsidP="00F74B98">
      <w:pPr>
        <w:pStyle w:val="NormalnyWeb"/>
        <w:spacing w:before="0" w:beforeAutospacing="0" w:after="0" w:afterAutospacing="0"/>
      </w:pPr>
      <w:r>
        <w:t>1. Otwarcie posiedzenia i przedstawienie porządku obrad.</w:t>
      </w:r>
    </w:p>
    <w:p w14:paraId="211B1B91" w14:textId="77777777" w:rsidR="00F74B98" w:rsidRDefault="00F74B98" w:rsidP="00F74B98">
      <w:pPr>
        <w:pStyle w:val="NormalnyWeb"/>
        <w:spacing w:before="0" w:beforeAutospacing="0" w:after="0" w:afterAutospacing="0"/>
      </w:pPr>
      <w:r>
        <w:lastRenderedPageBreak/>
        <w:t>2. Zaopiniowanie projektu uchwały w sprawie uchwalenia Gminnego Programu Profilaktyki i Rozwiązywania Problemów Alkoholowych, Przeciwdziałania Narkomanii, Przeciwdziałania Przemocy w Rodzinie oraz Ochrony Ofiar Przemocy w Rodzinie na 2022 rok.</w:t>
      </w:r>
    </w:p>
    <w:p w14:paraId="27FD568E" w14:textId="77777777" w:rsidR="00F74B98" w:rsidRDefault="00F74B98" w:rsidP="00F74B98">
      <w:pPr>
        <w:pStyle w:val="NormalnyWeb"/>
        <w:spacing w:before="0" w:beforeAutospacing="0" w:after="0" w:afterAutospacing="0"/>
      </w:pPr>
      <w:r>
        <w:t>3. Zaopiniowanie projektu uchwały w sprawie regulaminu dostarczania wody.</w:t>
      </w:r>
    </w:p>
    <w:p w14:paraId="3CEE4700" w14:textId="77777777" w:rsidR="00F74B98" w:rsidRDefault="00F74B98" w:rsidP="00F74B98">
      <w:pPr>
        <w:pStyle w:val="NormalnyWeb"/>
        <w:spacing w:before="0" w:beforeAutospacing="0" w:after="0" w:afterAutospacing="0"/>
      </w:pPr>
      <w:r>
        <w:t>4. Zaopiniowanie projektu uchwały w sprawie pokrycia części kosztów gospodarowania odpadami komunalnymi z dochodów własnych niepochodzących z pobranej opłaty za gospodarowanie odpadami komunalnymi.</w:t>
      </w:r>
    </w:p>
    <w:p w14:paraId="1C26946F" w14:textId="77777777" w:rsidR="00F74B98" w:rsidRDefault="00F74B98" w:rsidP="00F74B98">
      <w:pPr>
        <w:pStyle w:val="NormalnyWeb"/>
        <w:spacing w:before="0" w:beforeAutospacing="0" w:after="0" w:afterAutospacing="0"/>
      </w:pPr>
      <w:r>
        <w:t>5. Zaopiniowanie projektu uchwały w sprawie uzgodnienia realizacji inwestycji celu publicznego w obrębie strefy ochronnej pomnika przyrody.</w:t>
      </w:r>
    </w:p>
    <w:p w14:paraId="0F191A1A" w14:textId="77777777" w:rsidR="00F74B98" w:rsidRDefault="00F74B98" w:rsidP="00F74B98">
      <w:pPr>
        <w:pStyle w:val="NormalnyWeb"/>
        <w:spacing w:before="0" w:beforeAutospacing="0" w:after="0" w:afterAutospacing="0"/>
      </w:pPr>
      <w:r>
        <w:t>6. Zaopiniowanie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w:t>
      </w:r>
    </w:p>
    <w:p w14:paraId="510B1EA0" w14:textId="77777777" w:rsidR="00F74B98" w:rsidRDefault="00F74B98" w:rsidP="00F74B98">
      <w:pPr>
        <w:pStyle w:val="NormalnyWeb"/>
        <w:spacing w:before="0" w:beforeAutospacing="0" w:after="0" w:afterAutospacing="0"/>
      </w:pPr>
      <w:r>
        <w:t>7. Zaopiniowanie projektu uchwały w sprawie wydzierżawienia części nieruchomości stanowiącej działkę nr 10/24 w obrębie 05w Serocku.</w:t>
      </w:r>
    </w:p>
    <w:p w14:paraId="32A2CF65" w14:textId="77777777" w:rsidR="00F74B98" w:rsidRDefault="00F74B98" w:rsidP="00F74B98">
      <w:pPr>
        <w:pStyle w:val="NormalnyWeb"/>
        <w:spacing w:before="0" w:beforeAutospacing="0" w:after="0" w:afterAutospacing="0"/>
      </w:pPr>
      <w:r>
        <w:t>8. Zaopiniowanie projektu uchwały w sprawie wydzierżawienia części nieruchomości stanowiącej działkę nr 7/1 w obrębie 08 w Serocku.</w:t>
      </w:r>
    </w:p>
    <w:p w14:paraId="2AFB256B" w14:textId="77777777" w:rsidR="00F74B98" w:rsidRDefault="00F74B98" w:rsidP="00F74B98">
      <w:pPr>
        <w:pStyle w:val="NormalnyWeb"/>
        <w:spacing w:before="0" w:beforeAutospacing="0" w:after="0" w:afterAutospacing="0"/>
      </w:pPr>
      <w:r>
        <w:t>9. Zaopiniowanie projektu uchwały w sprawie przyjęcia „Gminnego Programu Opieki nad Zabytkami dla Miasta i Gminy Serock na lata 2021 – 2024”.</w:t>
      </w:r>
    </w:p>
    <w:p w14:paraId="7FD73789" w14:textId="77777777" w:rsidR="00F74B98" w:rsidRDefault="00F74B98" w:rsidP="00F74B98">
      <w:pPr>
        <w:pStyle w:val="NormalnyWeb"/>
        <w:spacing w:before="0" w:beforeAutospacing="0" w:after="0" w:afterAutospacing="0"/>
      </w:pPr>
      <w:r>
        <w:t>10. Zaopiniowanie projektu uchwały zmieniającej uchwałę w sprawie emisji obligacji komunalnych oraz określenia zasad ich zbywania, nabywania i wykupu.</w:t>
      </w:r>
    </w:p>
    <w:p w14:paraId="7E7A6F69" w14:textId="77777777" w:rsidR="00F74B98" w:rsidRDefault="00F74B98" w:rsidP="00F74B98">
      <w:pPr>
        <w:pStyle w:val="NormalnyWeb"/>
        <w:spacing w:before="0" w:beforeAutospacing="0" w:after="0" w:afterAutospacing="0"/>
      </w:pPr>
      <w:r>
        <w:t xml:space="preserve">11. Zaopiniowanie projektu uchwały w sprawie Wieloletniej Prognozy Finansowej Miasta i Gminy Serock na lata 2021-2036. </w:t>
      </w:r>
    </w:p>
    <w:p w14:paraId="3A111E09" w14:textId="77777777" w:rsidR="00F74B98" w:rsidRDefault="00F74B98" w:rsidP="00F74B98">
      <w:pPr>
        <w:pStyle w:val="NormalnyWeb"/>
        <w:spacing w:before="0" w:beforeAutospacing="0" w:after="0" w:afterAutospacing="0"/>
      </w:pPr>
      <w:r>
        <w:t xml:space="preserve">12. Zaopiniowanie projektu uchwały w sprawie wprowadzenia zmian w budżecie Miasta i Gminy Serock w 2021 roku. </w:t>
      </w:r>
    </w:p>
    <w:p w14:paraId="3DBA01BB" w14:textId="77777777" w:rsidR="00F74B98" w:rsidRDefault="00F74B98" w:rsidP="00F74B98">
      <w:pPr>
        <w:pStyle w:val="NormalnyWeb"/>
        <w:spacing w:before="0" w:beforeAutospacing="0" w:after="0" w:afterAutospacing="0"/>
      </w:pPr>
      <w:r>
        <w:t>13. Przyjęcie protokołu z poprzedniego posiedzenia.</w:t>
      </w:r>
    </w:p>
    <w:p w14:paraId="23E14132" w14:textId="77777777" w:rsidR="00F74B98" w:rsidRDefault="00F74B98" w:rsidP="00F74B98">
      <w:pPr>
        <w:pStyle w:val="NormalnyWeb"/>
        <w:spacing w:before="0" w:beforeAutospacing="0" w:after="0" w:afterAutospacing="0"/>
      </w:pPr>
      <w:r>
        <w:t>14. Sprawy różne.</w:t>
      </w:r>
    </w:p>
    <w:p w14:paraId="2B263772" w14:textId="138EE1F9" w:rsidR="00CB0461" w:rsidRDefault="00F74B98" w:rsidP="00F74B98">
      <w:pPr>
        <w:pStyle w:val="NormalnyWeb"/>
        <w:spacing w:before="0" w:beforeAutospacing="0" w:after="0" w:afterAutospacing="0"/>
      </w:pPr>
      <w:r>
        <w:t>15. Zakończenie posiedzenia.</w:t>
      </w:r>
    </w:p>
    <w:p w14:paraId="50F7FE95" w14:textId="77777777" w:rsidR="00637D9E" w:rsidRDefault="00202431">
      <w:pPr>
        <w:pStyle w:val="NormalnyWeb"/>
        <w:spacing w:after="240" w:afterAutospacing="0"/>
      </w:pPr>
      <w:r>
        <w:br/>
      </w:r>
      <w:r>
        <w:rPr>
          <w:b/>
          <w:bCs/>
          <w:u w:val="single"/>
        </w:rPr>
        <w:t>Głosowano w sprawie:</w:t>
      </w:r>
      <w:r>
        <w:br/>
        <w:t xml:space="preserve">Otwarcie posiedzenia i przedstawienie porządku obrad.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rsidRPr="00147478">
        <w:rPr>
          <w:b/>
          <w:bCs/>
        </w:rPr>
        <w:t>2. Zaopiniowanie projektu uchwały w sprawie uchwalenia Gminnego Programu Profilaktyki i Rozwiązywania Problemów Alkoholowych, Przeciwdziałania Narkomanii, Przeciwdziałania Przemocy w Rodzinie oraz Ochrony Ofiar Przemocy w Rodzinie na 2022 rok.</w:t>
      </w:r>
      <w:r w:rsidRPr="00147478">
        <w:br/>
      </w:r>
      <w:r w:rsidR="00E91310">
        <w:lastRenderedPageBreak/>
        <w:t>Projekt uchwały przedstawiła kierownik Ośrodka Pomocy Społecznej Pani Anna Orłowska powiedziała, że</w:t>
      </w:r>
      <w:r w:rsidR="009C510B">
        <w:t xml:space="preserve"> ten projekt uchwały, uchwała jest przyjmowana co roku. Od ubiegłego roku zostały wprowadzone 3 elementy do obecnej uchwały a mianowicie: program przeciwdziałania alkoholizmowi, program p</w:t>
      </w:r>
      <w:r w:rsidR="009C510B" w:rsidRPr="009C510B">
        <w:t xml:space="preserve">rzeciwdziałania </w:t>
      </w:r>
      <w:r w:rsidR="009C510B">
        <w:t>n</w:t>
      </w:r>
      <w:r w:rsidR="009C510B" w:rsidRPr="009C510B">
        <w:t>arkomanii</w:t>
      </w:r>
      <w:r w:rsidR="00664BE5">
        <w:t>, który w zeszłym roku był jeszcze odrębnym dokumentem oraz program przeciwdziałania</w:t>
      </w:r>
      <w:r w:rsidR="00664BE5" w:rsidRPr="00664BE5">
        <w:t xml:space="preserve"> </w:t>
      </w:r>
      <w:r w:rsidR="00664BE5">
        <w:t>p</w:t>
      </w:r>
      <w:r w:rsidR="00664BE5" w:rsidRPr="00664BE5">
        <w:t xml:space="preserve">rzemocy w </w:t>
      </w:r>
      <w:r w:rsidR="00664BE5">
        <w:t>r</w:t>
      </w:r>
      <w:r w:rsidR="00664BE5" w:rsidRPr="00664BE5">
        <w:t>odzinie</w:t>
      </w:r>
      <w:r w:rsidR="00664BE5">
        <w:t xml:space="preserve">. W ramach tych 3 zagadnień istnieje ustawowy </w:t>
      </w:r>
      <w:r w:rsidR="00F4009D">
        <w:t>obowiązek,</w:t>
      </w:r>
      <w:r w:rsidR="00664BE5">
        <w:t xml:space="preserve"> aby gmina podejmowała</w:t>
      </w:r>
      <w:r w:rsidR="00F4009D">
        <w:t xml:space="preserve"> programy, gdyż zakres tych działań w tych dziedzinach jest ściśle ze sobą powiązany, te działania czasami się ze sobą przenikają. W związku z tym uznali za zasadne, że będzie</w:t>
      </w:r>
      <w:r w:rsidR="00443D60">
        <w:t xml:space="preserve"> to jeden spójny program odnoszący się do tych 3 zagadnień. Są to </w:t>
      </w:r>
      <w:r w:rsidR="00F01FEE">
        <w:t>działania,</w:t>
      </w:r>
      <w:r w:rsidR="00443D60">
        <w:t xml:space="preserve"> które w większości są już realizowane od kilku lat, czyli jest to </w:t>
      </w:r>
      <w:r w:rsidR="00032111">
        <w:t>poradnictwo w zakresie przeciwdziałania alkoholizmowi, porady prawne, porady psychologiczne</w:t>
      </w:r>
      <w:r w:rsidR="00F01FEE">
        <w:t xml:space="preserve">, działania w zakresie świetlic środowiskowych itp. Planują w przyszłym roku dofinansować działania </w:t>
      </w:r>
      <w:r w:rsidR="00C91D98">
        <w:t xml:space="preserve">Powiatowego centrum Integracji Społecznej. </w:t>
      </w:r>
    </w:p>
    <w:p w14:paraId="62F902BA" w14:textId="53C86997" w:rsidR="00625782" w:rsidRDefault="00637D9E">
      <w:pPr>
        <w:pStyle w:val="NormalnyWeb"/>
        <w:spacing w:after="240" w:afterAutospacing="0"/>
      </w:pPr>
      <w:r>
        <w:t xml:space="preserve">Przewodniczący Rady Miejskiej Mariusz Rosiński zapytał o 3 </w:t>
      </w:r>
      <w:r w:rsidR="00C63C90">
        <w:t xml:space="preserve">kwestie: -jakie działania animacyjne, integracyjne dla dzieci będą podejmowane w roku 2022; - jakie sportowe zajęcia po za lekcyjne </w:t>
      </w:r>
      <w:r w:rsidR="00C56369">
        <w:t>będą prowadzone przez SIS w Serocku, ponieważ też są w programie</w:t>
      </w:r>
      <w:r w:rsidR="00C40971">
        <w:t xml:space="preserve">; - czy punkt konsultacyjny dla osób krzywdzonych w rodzinie czy on był wcześniej, czy jest dopiero od tego roku. </w:t>
      </w:r>
    </w:p>
    <w:p w14:paraId="4A87BABE" w14:textId="444B7FBA" w:rsidR="00C40971" w:rsidRDefault="00C40971">
      <w:pPr>
        <w:pStyle w:val="NormalnyWeb"/>
        <w:spacing w:after="240" w:afterAutospacing="0"/>
      </w:pPr>
      <w:r>
        <w:t xml:space="preserve">Kierownik OPS Anna Orłowska powiedziała, że jeżeli chodzi o </w:t>
      </w:r>
      <w:r w:rsidR="00E41F3C">
        <w:t xml:space="preserve">działania integracyjne skierowane do dzieci i młodzieży to rzeczywiście </w:t>
      </w:r>
      <w:r w:rsidR="0061425F">
        <w:t>z wiadomych względów ten rok trochę ograniczył te działania, nie mniej jednak wspólnie z CKiCz o</w:t>
      </w:r>
      <w:r w:rsidR="004668C8">
        <w:t>rganizowali</w:t>
      </w:r>
      <w:r w:rsidR="0061425F">
        <w:t xml:space="preserve"> różne przedsięwzięcia</w:t>
      </w:r>
      <w:r w:rsidR="00AC676B">
        <w:t xml:space="preserve"> np. z okazji dnia dziecka, zakończenie wakacji. W sytuacji jaka obecnie panuje nie pozwoliła na szerszy wachlarz działań, ale być może w przyszłym uda się zrealizować więcej rzeczy. </w:t>
      </w:r>
      <w:r w:rsidR="000476CA">
        <w:t xml:space="preserve">Jeśli chodzi o działania integracyjne to szczególnie w okresie </w:t>
      </w:r>
      <w:r w:rsidR="00935699">
        <w:t>wolnym,</w:t>
      </w:r>
      <w:r w:rsidR="000476CA">
        <w:t xml:space="preserve"> czyli ferii czy wakacji w programie są wpisane działania SIS-u. </w:t>
      </w:r>
      <w:r w:rsidR="00935699">
        <w:t xml:space="preserve">Jeżeli chodzi o punkt konsultacyjny </w:t>
      </w:r>
      <w:r w:rsidR="00935699" w:rsidRPr="00935699">
        <w:t>dla osób krzywdzonych w rodzinie</w:t>
      </w:r>
      <w:r w:rsidR="00935699">
        <w:t xml:space="preserve"> i on pod tą nazwą już działa naprawdę od wielu lat i w tym punkcie znajdują się porady psychologiczne i prawne</w:t>
      </w:r>
      <w:r w:rsidR="003618D0">
        <w:t xml:space="preserve"> i te zadanie jest prowadzone od wielu lat. Dużo osób korzysta z porad psychologicznych jak i z porad prawnych, więc </w:t>
      </w:r>
      <w:r w:rsidR="00384FF5">
        <w:t xml:space="preserve">cieszy się dużym powodzeniem. </w:t>
      </w:r>
    </w:p>
    <w:p w14:paraId="12932431" w14:textId="667AE779" w:rsidR="00625782" w:rsidRDefault="003B38DF">
      <w:pPr>
        <w:pStyle w:val="NormalnyWeb"/>
        <w:spacing w:after="240" w:afterAutospacing="0"/>
      </w:pPr>
      <w:r w:rsidRPr="003B38DF">
        <w:t xml:space="preserve">Przewodniczący Rady Miejskiej Mariusz Rosiński </w:t>
      </w:r>
      <w:r>
        <w:t xml:space="preserve">dopytał </w:t>
      </w:r>
      <w:r w:rsidR="000B4620" w:rsidRPr="000B4620">
        <w:t>jakie sportowe zajęcia po za lekcyjne będą prowadzone przez SIS w Serocku</w:t>
      </w:r>
      <w:r w:rsidR="000B4620">
        <w:t>, czy posiadają kalendarz tych zajęć.</w:t>
      </w:r>
    </w:p>
    <w:p w14:paraId="050897B5" w14:textId="77777777" w:rsidR="008B6323" w:rsidRDefault="000B4620">
      <w:pPr>
        <w:pStyle w:val="NormalnyWeb"/>
        <w:spacing w:after="240" w:afterAutospacing="0"/>
      </w:pPr>
      <w:r>
        <w:t>Zastępca Burmistrza Marek Bąbolski</w:t>
      </w:r>
      <w:r w:rsidR="009D107F">
        <w:t xml:space="preserve"> powiedział, że w ramach tych zajęć prowadzone są weekendowe zajęcia na plaży </w:t>
      </w:r>
      <w:r w:rsidR="00D961C3">
        <w:t>rekreacyjne dla najmłodszych dzieciaczków, są to animacje ruchowo – sportowe o różnej profilaktyce</w:t>
      </w:r>
      <w:r w:rsidR="00875F5E">
        <w:t xml:space="preserve"> i praktycznie rzecz biorąc rozpoczynają z uruchomieniem kąpieliska i przez cały okres wakacyjny te zajęcia trwają</w:t>
      </w:r>
      <w:r w:rsidR="00FD0F58">
        <w:t>, także to prowadzone jest już drugo sezon z rzędu i na przyszły rok zamierzają tego typu rozwiązanie kontynuować</w:t>
      </w:r>
      <w:r w:rsidR="008B6323">
        <w:t>.</w:t>
      </w:r>
    </w:p>
    <w:p w14:paraId="140EF842" w14:textId="01FDE904" w:rsidR="000B4620" w:rsidRDefault="008B6323">
      <w:pPr>
        <w:pStyle w:val="NormalnyWeb"/>
        <w:spacing w:after="240" w:afterAutospacing="0"/>
      </w:pPr>
      <w:r>
        <w:t>Radny Józef Lutomirski</w:t>
      </w:r>
      <w:r w:rsidR="000A4902">
        <w:t xml:space="preserve"> zapytał, </w:t>
      </w:r>
      <w:r w:rsidR="00A44C41">
        <w:t xml:space="preserve">ile jest osób mających problemy alkoholowe, czy poziom osób </w:t>
      </w:r>
      <w:r w:rsidR="00702183">
        <w:t xml:space="preserve">z problemem alkoholowym </w:t>
      </w:r>
      <w:r w:rsidR="00960B22">
        <w:t>utrzymuje się na podobnym poziomie co w latach poprzednich, czy jest tendencja</w:t>
      </w:r>
      <w:r w:rsidR="0036586F">
        <w:t xml:space="preserve"> tutaj</w:t>
      </w:r>
      <w:r w:rsidR="00960B22">
        <w:t xml:space="preserve"> spadkowa </w:t>
      </w:r>
      <w:r w:rsidR="0036586F">
        <w:t>bądź</w:t>
      </w:r>
      <w:r w:rsidR="00960B22">
        <w:t xml:space="preserve"> też wzrostowa</w:t>
      </w:r>
      <w:r w:rsidR="0036586F">
        <w:t xml:space="preserve">. Ile osób, które mają problemu z alkoholem korzysta </w:t>
      </w:r>
      <w:r w:rsidR="002A4FAA">
        <w:t xml:space="preserve">z pomocy OPS. Jaki jest właśnie problem przemocy w rodzinie, ile osób zwraca się do ośrodka o pomoc związanych z przemocą w rodzinie w szczególności spowodowanych problemami alkoholowymi. </w:t>
      </w:r>
    </w:p>
    <w:p w14:paraId="04E0DD07" w14:textId="23B30759" w:rsidR="00D15E9D" w:rsidRDefault="00D15E9D">
      <w:pPr>
        <w:pStyle w:val="NormalnyWeb"/>
        <w:spacing w:after="240" w:afterAutospacing="0"/>
      </w:pPr>
      <w:r>
        <w:lastRenderedPageBreak/>
        <w:t xml:space="preserve">Kierownik OPS Anna </w:t>
      </w:r>
      <w:r w:rsidR="009248BA">
        <w:t>Orłowska</w:t>
      </w:r>
      <w:r>
        <w:t xml:space="preserve"> </w:t>
      </w:r>
      <w:r w:rsidR="009248BA">
        <w:t>powiedziała</w:t>
      </w:r>
      <w:r>
        <w:t xml:space="preserve">, że </w:t>
      </w:r>
      <w:r w:rsidR="009248BA">
        <w:t xml:space="preserve">jeżeli chodzi o problem alkoholu to za pierwsze </w:t>
      </w:r>
      <w:r w:rsidR="009B6276">
        <w:t>półrocze punkcie</w:t>
      </w:r>
      <w:r w:rsidR="009248BA">
        <w:t xml:space="preserve"> konsultacyjnym do spraw uzależnień zostało </w:t>
      </w:r>
      <w:r w:rsidR="00AF0AE7">
        <w:t xml:space="preserve">udzielone 461 porad, więc jest to dosyć dużo i widać, że ten problem w ostatnich dwóch latach się pogłębił. Niestety nie są w stanie podać liczby osób których dotyczy problem alkoholowy w gminie, ponieważ dysponują </w:t>
      </w:r>
      <w:r w:rsidR="009B6276">
        <w:t xml:space="preserve">tylko liczbą osób, które są objęte pomocą. </w:t>
      </w:r>
      <w:r w:rsidR="003D1BDC">
        <w:t xml:space="preserve"> Co do przemocy w rodzinie </w:t>
      </w:r>
      <w:r w:rsidR="00973102">
        <w:t xml:space="preserve">to wszędzie tam, gdzie występuje zjawisko potwierdzone i są podejmowane interwencje przez policję to wtedy jest obowiązek zakładania niebieskiej kart. </w:t>
      </w:r>
      <w:r w:rsidR="00610105">
        <w:t>W tym roku niebieskich kart zostało wprowadzonych 11</w:t>
      </w:r>
      <w:r w:rsidR="00810A50">
        <w:t>. Te karty zostały założone przez policję w ramach swo</w:t>
      </w:r>
      <w:r w:rsidR="00973102">
        <w:t xml:space="preserve">jej </w:t>
      </w:r>
      <w:r w:rsidR="0087060F">
        <w:t>działalności,</w:t>
      </w:r>
      <w:r w:rsidR="00973102">
        <w:t xml:space="preserve"> czyli </w:t>
      </w:r>
      <w:r w:rsidR="00810A50">
        <w:t xml:space="preserve">podejmowanych interwencji. </w:t>
      </w:r>
      <w:r w:rsidR="0087060F">
        <w:t xml:space="preserve">Taka karta założona przez policję w ciągu tygodnia trafia do OPS, ponieważ w OPS jest prowadzona obsługa zespołu interdyscyplinarnego. Następnie podejmowane są działania pracy z rodziną. W skład tego </w:t>
      </w:r>
      <w:r w:rsidR="00E74212">
        <w:t>zespołu</w:t>
      </w:r>
      <w:r w:rsidR="0087060F">
        <w:t xml:space="preserve"> interdyscyplinarnego </w:t>
      </w:r>
      <w:r w:rsidR="00516DE0">
        <w:t xml:space="preserve">wchodzą przedstawiciele różnych instytucji, jest to policja, kuratorzy sądowi, pedagodzy szkolni, przedstawiciele OPS i w zależności jaka jest to sytuacja, jakiej rodziny dotyczy są powoływane grupy </w:t>
      </w:r>
      <w:r w:rsidR="00BD0A7B">
        <w:t>robocze,</w:t>
      </w:r>
      <w:r w:rsidR="00516DE0">
        <w:t xml:space="preserve"> że są prowadzone bezpośrednio</w:t>
      </w:r>
      <w:r w:rsidR="00ED3DAE">
        <w:t xml:space="preserve"> czynności </w:t>
      </w:r>
      <w:r w:rsidR="00BD0A7B">
        <w:t>i ze sprawcą i z ofiarami, aby ta sytuację zażegnać i doprowadzić do zaprzestania przemocy.</w:t>
      </w:r>
    </w:p>
    <w:p w14:paraId="169F3667" w14:textId="2199F10C" w:rsidR="00BD0A7B" w:rsidRDefault="00BD0A7B">
      <w:pPr>
        <w:pStyle w:val="NormalnyWeb"/>
        <w:spacing w:after="240" w:afterAutospacing="0"/>
      </w:pPr>
      <w:r>
        <w:t xml:space="preserve">Radny Józef Lutomirski dopytał jeszcze, czy teraz w wyniku realizacji programu rozwiązywania </w:t>
      </w:r>
      <w:r w:rsidR="00073C4E">
        <w:t xml:space="preserve">problemów alkoholowych, walki z narkomanią, osobom, które korzystają z pomocy OPS udało się wyjść z tych problemów, wyleczyć się. </w:t>
      </w:r>
      <w:r w:rsidR="00BC40E9">
        <w:t>Czy istnieje możliwość dotarcia do osób na terenie gminy, które mają problem alkoholowy a z różnych przyczyn nie zgłaszają się do OPS. Jakie są główne przyczyny problemów alkoholowych</w:t>
      </w:r>
      <w:r w:rsidR="000734E5">
        <w:t xml:space="preserve">. </w:t>
      </w:r>
    </w:p>
    <w:p w14:paraId="29C12CAE" w14:textId="41EA6ACA" w:rsidR="008E2C3F" w:rsidRDefault="008E2C3F">
      <w:pPr>
        <w:pStyle w:val="NormalnyWeb"/>
        <w:spacing w:after="240" w:afterAutospacing="0"/>
      </w:pPr>
      <w:r w:rsidRPr="008E2C3F">
        <w:t>Kierownik OPS Anna Orłowska powiedziała, że</w:t>
      </w:r>
      <w:r>
        <w:t xml:space="preserve"> jeśli chodzi o przyczyny to one są wielorakie. Przeważnie jest to jakieś nie radzenie sobie z jakimiś bieżącymi trudnościami </w:t>
      </w:r>
      <w:r w:rsidR="00A32A14">
        <w:t xml:space="preserve">życiowymi, są to konflikty w rodzinie, ale większość polega na wynoszeniu z domu nawyków tak jakby te wzorce się powielały. </w:t>
      </w:r>
      <w:r w:rsidR="001E57D2">
        <w:t xml:space="preserve">Oczywiście </w:t>
      </w:r>
      <w:r w:rsidR="00AE143A">
        <w:t>są</w:t>
      </w:r>
      <w:r w:rsidR="001E57D2">
        <w:t xml:space="preserve"> osoby, które</w:t>
      </w:r>
      <w:r w:rsidR="00826104">
        <w:t xml:space="preserve"> wychodzą, ale</w:t>
      </w:r>
      <w:r w:rsidR="001E57D2">
        <w:t xml:space="preserve"> </w:t>
      </w:r>
      <w:r w:rsidR="00826104">
        <w:t xml:space="preserve">są cały czas pod opieką OPS, ponieważ OPS posiada taka grupę wsparcia i ta grupa wsparcia jest dla </w:t>
      </w:r>
      <w:r w:rsidR="00F12F04">
        <w:t>osób,</w:t>
      </w:r>
      <w:r w:rsidR="00826104">
        <w:t xml:space="preserve"> które są uzależnione od </w:t>
      </w:r>
      <w:r w:rsidR="00F12F04">
        <w:t>alkoholu,</w:t>
      </w:r>
      <w:r w:rsidR="00826104">
        <w:t xml:space="preserve"> ale pozostają w abstynencji. </w:t>
      </w:r>
      <w:r w:rsidR="00F12F04">
        <w:t xml:space="preserve">Drugą grupą jest tzw. grupa AA, czy </w:t>
      </w:r>
      <w:r w:rsidR="00155942">
        <w:t>też</w:t>
      </w:r>
      <w:r w:rsidR="00F12F04">
        <w:t xml:space="preserve"> osoby z problemem alkoholowym, które aktualnie pozostają w abstynencji i ta grupa gminna działa przy parafii. </w:t>
      </w:r>
      <w:r w:rsidR="00155942">
        <w:t xml:space="preserve">OPS jak najbardziej dociera do osób, z problemami które nie zgłaszają się. Trasa docierania jest przez pracownika socjalnego, ponieważ pracownik socjalny </w:t>
      </w:r>
      <w:r w:rsidR="00401944">
        <w:t>ma uprawnienia do tego by móc wchodzić w środowisko domowe, natomiast terapeuta tego nie robi oczywiście jeżeli rodzina się zwraca o pomoc. Do leczenia odwykowego w tym roku zostało skierowan</w:t>
      </w:r>
      <w:r w:rsidR="00DB628B">
        <w:t>e 4 osoby.</w:t>
      </w:r>
    </w:p>
    <w:p w14:paraId="590FA69E" w14:textId="5C25A49B" w:rsidR="00F30367" w:rsidRDefault="00E018D1">
      <w:pPr>
        <w:pStyle w:val="NormalnyWeb"/>
        <w:spacing w:after="240" w:afterAutospacing="0"/>
      </w:pPr>
      <w:r>
        <w:t xml:space="preserve">Radna Teresa Krzyczkowska zapytała, czy są jakieś statystyki odnośnie przypadków narkomanii. Ile jest tych przypadków odnośnie przemocy, problemów alkoholowych i narkomanii. </w:t>
      </w:r>
      <w:r w:rsidR="00697E5C">
        <w:t>Czy one się zwiększają czy zmniejszają tak rok do roku.</w:t>
      </w:r>
    </w:p>
    <w:p w14:paraId="3ECA0480" w14:textId="7128B3CD" w:rsidR="00E018D1" w:rsidRDefault="008663A5">
      <w:pPr>
        <w:pStyle w:val="NormalnyWeb"/>
        <w:spacing w:after="240" w:afterAutospacing="0"/>
      </w:pPr>
      <w:r w:rsidRPr="008663A5">
        <w:t>Kierownik OPS Anna Orłowska powiedziała, że</w:t>
      </w:r>
      <w:r w:rsidR="00C52982">
        <w:t xml:space="preserve"> problem alkoholowy jest takim wiodącym problemem i tych osób zgłaszających się o pomoc jest więcej. Jeżeli chodzi o problem narkomanii są zdiagnozowane trzy przypadki, które w jakiś sposób trafiły do </w:t>
      </w:r>
      <w:r w:rsidR="00FA7EBF">
        <w:t>OPS,</w:t>
      </w:r>
      <w:r w:rsidR="00C52982">
        <w:t xml:space="preserve"> </w:t>
      </w:r>
      <w:r w:rsidR="00332240">
        <w:t xml:space="preserve">bo </w:t>
      </w:r>
      <w:r w:rsidR="00FA7EBF">
        <w:t>wiadomo,</w:t>
      </w:r>
      <w:r w:rsidR="00332240">
        <w:t xml:space="preserve"> że nie każdy kto ma z tym problem trafi do OPS i w tym zakresie nie nastąpił jakiś wzrost. </w:t>
      </w:r>
      <w:r w:rsidR="00FA7EBF">
        <w:t xml:space="preserve">Odnośnie zjawiska przeciwdziałaniu przemocy, czyli zdiagnozowanych sytuacji </w:t>
      </w:r>
      <w:r w:rsidR="00D84A28">
        <w:t xml:space="preserve">i na terenie gminy nie zaobserwowali takiego zjawiska i jest to liczba podobna do liczby z lat ubiegłych. </w:t>
      </w:r>
    </w:p>
    <w:p w14:paraId="57AC86E9" w14:textId="3365B656" w:rsidR="00C23C7C" w:rsidRDefault="00202431">
      <w:pPr>
        <w:pStyle w:val="NormalnyWeb"/>
        <w:spacing w:after="240" w:afterAutospacing="0"/>
      </w:pPr>
      <w:r>
        <w:rPr>
          <w:b/>
          <w:bCs/>
          <w:u w:val="single"/>
        </w:rPr>
        <w:t>Głosowano w sprawie:</w:t>
      </w:r>
      <w:r>
        <w:br/>
        <w:t xml:space="preserve">Zaopiniowanie projektu uchwały w sprawie uchwalenia Gminnego Programu Profilaktyki i </w:t>
      </w:r>
      <w:r>
        <w:lastRenderedPageBreak/>
        <w:t xml:space="preserve">Rozwiązywania Problemów Alkoholowych, Przeciwdziałania Narkomanii, Przeciwdziałania Przemocy w Rodzinie oraz Ochrony Ofiar Przemocy w Rodzinie na 2022 rok. </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Sławomir Czerwiński, Bożena Kalinowska, Teresa Krzyczkowska, Gabriela Książyk, Józef </w:t>
      </w:r>
      <w:r w:rsidR="00C23C7C">
        <w:t>Lutomirski,</w:t>
      </w:r>
      <w:r>
        <w:t xml:space="preserve"> Agnieszka Oktaba, Sławomir Osiwała, Jarosław Krzysztof Pielach, Aneta Rogucka, Mariusz Rosiński, Włodzimierz Skośkiewicz, Wiesław Winnicki, Krzysztof Zakolski</w:t>
      </w:r>
      <w:r>
        <w:br/>
        <w:t>NIEOBECNI (1)</w:t>
      </w:r>
      <w:r>
        <w:br/>
        <w:t>Krzysztof Bońkowski</w:t>
      </w:r>
      <w:r>
        <w:br/>
      </w:r>
      <w:r>
        <w:br/>
      </w:r>
      <w:r>
        <w:br/>
      </w:r>
      <w:r>
        <w:br/>
      </w:r>
      <w:r>
        <w:br/>
      </w:r>
      <w:r w:rsidRPr="002F46A9">
        <w:rPr>
          <w:b/>
          <w:bCs/>
        </w:rPr>
        <w:t>3. Zaopiniowanie projektu uchwały w sprawie regulaminu dostarczania wody.</w:t>
      </w:r>
      <w:r w:rsidRPr="002F46A9">
        <w:rPr>
          <w:b/>
          <w:bCs/>
        </w:rPr>
        <w:br/>
      </w:r>
      <w:r>
        <w:br/>
      </w:r>
      <w:r w:rsidR="003256DB">
        <w:t xml:space="preserve">Projekt uchwały przedstawił </w:t>
      </w:r>
      <w:r w:rsidR="003256DB" w:rsidRPr="003256DB">
        <w:t>Dyrektor Miejsko Gminnego Zakładu Wodociągowego</w:t>
      </w:r>
      <w:r w:rsidR="001134C6">
        <w:t xml:space="preserve"> Pan Leszek Błachnio </w:t>
      </w:r>
      <w:r w:rsidR="00A76DDC">
        <w:t xml:space="preserve">powiedział, że </w:t>
      </w:r>
      <w:r w:rsidR="00960CC1">
        <w:t>u</w:t>
      </w:r>
      <w:r w:rsidR="00960CC1" w:rsidRPr="00960CC1">
        <w:t>chwałą Nr 443/XL/2021 Rada Miejska w Serocku w dniu 29 września 2021 roku przyjęła projekt regulaminu dostarczania wody na terenie gminy Miasto i Gmina Serock. Projekt ten został przesłany do zaopiniowania organowi regulacyjnemu jakim jest Państwowe Gospodarstwo Wodne „Wody Polskie”.</w:t>
      </w:r>
      <w:r w:rsidR="00794C82">
        <w:t xml:space="preserve"> Pismem z</w:t>
      </w:r>
      <w:r w:rsidR="00794C82" w:rsidRPr="00794C82">
        <w:t xml:space="preserve"> 29.10.2021 roku </w:t>
      </w:r>
      <w:r w:rsidR="00794C82">
        <w:t xml:space="preserve">Wody Polskie </w:t>
      </w:r>
      <w:r w:rsidR="00794C82" w:rsidRPr="00794C82">
        <w:t>zaopiniował</w:t>
      </w:r>
      <w:r w:rsidR="00794C82">
        <w:t>y</w:t>
      </w:r>
      <w:r w:rsidR="00794C82" w:rsidRPr="00794C82">
        <w:t xml:space="preserve"> pozytywnie przedstawiony projekt Regulaminu.</w:t>
      </w:r>
      <w:r w:rsidR="00794C82">
        <w:t xml:space="preserve"> W związku z tym zostaje załączony projekt regulaminu dostarczania wody jako końcowy punkt całej ścieżki legislacyjnej</w:t>
      </w:r>
      <w:r w:rsidR="00516CDB">
        <w:t xml:space="preserve">. Ta uchwała, o której była mowa na początku trafia do Wojewody wraz z kopią postanowienia Wód Polskich zgodnie z przepisami prawa. Uchwała to w stosunku do wcześniejszej jest prawe miejscowym </w:t>
      </w:r>
      <w:r w:rsidR="0045050B">
        <w:t>i u</w:t>
      </w:r>
      <w:r w:rsidR="0045050B" w:rsidRPr="0045050B">
        <w:t>chwała wchodzi w życie po upływie 14 dni od daty ogłoszenia w Dzienniku Urzędowym</w:t>
      </w:r>
      <w:r w:rsidR="0045050B">
        <w:t>.</w:t>
      </w:r>
    </w:p>
    <w:p w14:paraId="6010E306" w14:textId="2B06640A" w:rsidR="0045050B" w:rsidRDefault="009179F4">
      <w:pPr>
        <w:pStyle w:val="NormalnyWeb"/>
        <w:spacing w:after="240" w:afterAutospacing="0"/>
      </w:pPr>
      <w:r>
        <w:t xml:space="preserve">Przewodniczący Rady Miejskiej Mariusz Rosiński zapytał, czy zdarzają się </w:t>
      </w:r>
      <w:r w:rsidR="00F470B5">
        <w:t>przypadki,</w:t>
      </w:r>
      <w:r>
        <w:t xml:space="preserve"> żeby Wojewoda stwierdził nieważność takiej uchwały albo miał jakieś swoje wątpliwości co do tego</w:t>
      </w:r>
      <w:r w:rsidR="00F470B5">
        <w:t>. Jak ta kwestia wygląda.</w:t>
      </w:r>
    </w:p>
    <w:p w14:paraId="43B53C8B" w14:textId="6662CAEB" w:rsidR="00C23C7C" w:rsidRDefault="00F470B5">
      <w:pPr>
        <w:pStyle w:val="NormalnyWeb"/>
        <w:spacing w:after="240" w:afterAutospacing="0"/>
      </w:pPr>
      <w:r>
        <w:t>Dyrektor MGZW Leszek Błachnio powiedział, że regulamin jest już przetrzepany</w:t>
      </w:r>
      <w:r w:rsidR="00C26089">
        <w:t xml:space="preserve"> </w:t>
      </w:r>
      <w:r w:rsidR="00AE7F9F">
        <w:t xml:space="preserve">przez Wody Polskie, także to co już z niego zostaje w pozytywnym postanowieniu ulega z reguły zatwierdzeniu prawie ż e w 100% przez Wojewodę. </w:t>
      </w:r>
    </w:p>
    <w:p w14:paraId="10D4A802" w14:textId="40B98C2B" w:rsidR="003E3619" w:rsidRDefault="00202431">
      <w:pPr>
        <w:pStyle w:val="NormalnyWeb"/>
        <w:spacing w:after="240" w:afterAutospacing="0"/>
      </w:pPr>
      <w:r>
        <w:rPr>
          <w:b/>
          <w:bCs/>
          <w:u w:val="single"/>
        </w:rPr>
        <w:t>Głosowano w sprawie:</w:t>
      </w:r>
      <w:r>
        <w:br/>
        <w:t>Zaopiniowanie projektu uchwały w sprawie regulaminu dostarczania wody</w:t>
      </w:r>
      <w:r w:rsidR="003256DB">
        <w:t>.</w:t>
      </w:r>
      <w:r>
        <w:br/>
      </w:r>
      <w:r>
        <w:br/>
      </w:r>
      <w:r>
        <w:rPr>
          <w:rStyle w:val="Pogrubienie"/>
          <w:u w:val="single"/>
        </w:rPr>
        <w:t>Wyniki głosowania</w:t>
      </w:r>
      <w:r>
        <w:br/>
        <w:t>ZA: 14, PRZECIW: 0, WSTRZYMUJĘ SIĘ: 0, BRAK GŁOSU: 0, NIEOBECNI: 1</w:t>
      </w:r>
      <w:r>
        <w:br/>
      </w:r>
      <w:r>
        <w:br/>
      </w:r>
      <w:r>
        <w:rPr>
          <w:u w:val="single"/>
        </w:rPr>
        <w:t>Wyniki imienne:</w:t>
      </w:r>
      <w:r>
        <w:br/>
        <w:t>ZA (14)</w:t>
      </w:r>
      <w:r>
        <w:br/>
        <w:t xml:space="preserve">Marek Biliński, Sławomir Czerwiński, Bożena Kalinowska, Teresa Krzyczkowska, Gabriela Książyk, Józef Lutomirski , Agnieszka Oktaba, Sławomir Osiwała, Jarosław Krzysztof </w:t>
      </w:r>
      <w:r>
        <w:lastRenderedPageBreak/>
        <w:t>Pielach, Aneta Rogucka, Mariusz Rosiński, Włodzimierz Skośkiewicz, Wiesław Winnicki, Krzysztof Zakolski</w:t>
      </w:r>
      <w:r>
        <w:br/>
        <w:t>NIEOBECNI (1)</w:t>
      </w:r>
      <w:r>
        <w:br/>
        <w:t>Krzysztof Bońkowski</w:t>
      </w:r>
      <w:r>
        <w:br/>
      </w:r>
      <w:r>
        <w:br/>
      </w:r>
      <w:r w:rsidRPr="002F46A9">
        <w:rPr>
          <w:b/>
          <w:bCs/>
        </w:rPr>
        <w:t>4. Zaopiniowanie projektu uchwały w sprawie pokrycia części kosztów gospodarowania odpadami komunalnymi z dochodów własnych niepochodzących z pobranej opłaty za gospodarowanie odpadami komunalnymi.</w:t>
      </w:r>
      <w:r w:rsidRPr="002F46A9">
        <w:rPr>
          <w:b/>
          <w:bCs/>
        </w:rPr>
        <w:br/>
      </w:r>
      <w:r>
        <w:br/>
      </w:r>
      <w:r w:rsidR="003E3619">
        <w:t xml:space="preserve">Burmistrz Artur Borkowski powiedział, że projekt uchwały </w:t>
      </w:r>
      <w:r w:rsidR="00CE3EE1">
        <w:t xml:space="preserve">mówi o </w:t>
      </w:r>
      <w:r w:rsidR="00CE3EE1" w:rsidRPr="00CE3EE1">
        <w:t>pokry</w:t>
      </w:r>
      <w:r w:rsidR="00CE3EE1">
        <w:t>ciu</w:t>
      </w:r>
      <w:r w:rsidR="00CE3EE1" w:rsidRPr="00CE3EE1">
        <w:t xml:space="preserve"> część kosztów gospodarowania odpadami komunalnymi z dochodów własnych, niepochodzących z pobranej opłaty za gospodarowanie odpadami komunalnymi, wynikających z różnicy powstałej pomiędzy dochodami z pobranej opłaty za zagospodarowanie odpadami komunalnymi, a kosztami funkcjonowania systemu gospodarowania odpadami komunalnymi powstałymi w 2021 r.</w:t>
      </w:r>
    </w:p>
    <w:p w14:paraId="5F5CEBF1" w14:textId="49975922" w:rsidR="009B0EDB" w:rsidRDefault="00C21DFE">
      <w:pPr>
        <w:pStyle w:val="NormalnyWeb"/>
        <w:spacing w:after="240" w:afterAutospacing="0"/>
      </w:pPr>
      <w:r>
        <w:t xml:space="preserve">Projekt uchwały przedstawił Kierownik Referatu Ochrony Środowiska, Rolnictwa i Leśnictwa Mateusz Wyszyński </w:t>
      </w:r>
      <w:r w:rsidR="003E3619">
        <w:t>powiedział,</w:t>
      </w:r>
      <w:r>
        <w:t xml:space="preserve"> że </w:t>
      </w:r>
      <w:r w:rsidR="008E0C21">
        <w:t xml:space="preserve">zmiany o </w:t>
      </w:r>
      <w:r w:rsidR="008E0C21" w:rsidRPr="008E0C21">
        <w:t>utrzymaniu czystości i porządku w gminach</w:t>
      </w:r>
      <w:r w:rsidR="008E0C21">
        <w:t xml:space="preserve"> obowiązują od początku września. Wymagają od gminy tego, że w </w:t>
      </w:r>
      <w:r w:rsidR="003E3619">
        <w:t>sytuacji,</w:t>
      </w:r>
      <w:r w:rsidR="008E0C21">
        <w:t xml:space="preserve"> kiedy środki pozyskane z opłat za </w:t>
      </w:r>
      <w:r w:rsidR="008E0C21" w:rsidRPr="008E0C21">
        <w:t>gospodarowani</w:t>
      </w:r>
      <w:r w:rsidR="008E0C21">
        <w:t>e</w:t>
      </w:r>
      <w:r w:rsidR="008E0C21" w:rsidRPr="008E0C21">
        <w:t xml:space="preserve"> odpadami komunalnymi</w:t>
      </w:r>
      <w:r w:rsidR="008E0C21">
        <w:t xml:space="preserve"> są nie wystarczające </w:t>
      </w:r>
      <w:r w:rsidR="004439AF">
        <w:t xml:space="preserve">na pokrycie kosztów funkcjonowania systemu zagospodarowania </w:t>
      </w:r>
      <w:r w:rsidR="004439AF" w:rsidRPr="004439AF">
        <w:t>odpadami komunalnymi</w:t>
      </w:r>
      <w:r w:rsidR="004439AF">
        <w:t xml:space="preserve"> </w:t>
      </w:r>
      <w:r w:rsidR="003E3619" w:rsidRPr="003E3619">
        <w:t>Rada Miejska może postanowić, w drodze uchwały, o pokryciu części kosztów gospodarowania odpadami komunalnymi z dochodów własnych, niepochodzących z pobranej opłaty</w:t>
      </w:r>
      <w:r w:rsidR="003E3619">
        <w:t>.</w:t>
      </w:r>
    </w:p>
    <w:p w14:paraId="352A4231" w14:textId="0C927D12" w:rsidR="00A766CD" w:rsidRDefault="00202431">
      <w:pPr>
        <w:pStyle w:val="NormalnyWeb"/>
        <w:spacing w:after="240" w:afterAutospacing="0"/>
      </w:pPr>
      <w:r>
        <w:br/>
      </w:r>
      <w:r>
        <w:rPr>
          <w:b/>
          <w:bCs/>
          <w:u w:val="single"/>
        </w:rPr>
        <w:t>Głosowano w sprawie:</w:t>
      </w:r>
      <w:r>
        <w:br/>
        <w:t xml:space="preserve">Zaopiniowanie projektu uchwały w sprawie pokrycia części kosztów gospodarowania odpadami komunalnymi z dochodów własnych niepochodzących z pobranej opłaty za gospodarowanie odpadami komunalnymi.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rsidRPr="002F46A9">
        <w:rPr>
          <w:b/>
          <w:bCs/>
        </w:rPr>
        <w:t>5. Zaopiniowanie projektu uchwały w sprawie uzgodnienia realizacji inwestycji celu publicznego w obrębie strefy ochronnej pomnika przyrody.</w:t>
      </w:r>
      <w:r>
        <w:br/>
      </w:r>
      <w:r>
        <w:br/>
      </w:r>
      <w:r w:rsidR="00A766CD" w:rsidRPr="00A766CD">
        <w:t>Projekt uchwały przedstawił Kierownik Referatu Ochrony Środowiska, Rolnictwa i Leśnictwa Mateusz Wyszyński powiedział, że</w:t>
      </w:r>
      <w:r w:rsidR="004F4F9B">
        <w:t xml:space="preserve"> prace które będą realizowane w Jadwisinie częściowo będą też realizowane w </w:t>
      </w:r>
      <w:r w:rsidR="004F4F9B" w:rsidRPr="004F4F9B">
        <w:t>stref</w:t>
      </w:r>
      <w:r w:rsidR="004F4F9B">
        <w:t>ie</w:t>
      </w:r>
      <w:r w:rsidR="004F4F9B" w:rsidRPr="004F4F9B">
        <w:t xml:space="preserve"> ochronnej pomnika przyrody</w:t>
      </w:r>
      <w:r w:rsidR="004F4F9B">
        <w:t xml:space="preserve"> drzewa z gatunku Jesion Wyniosły</w:t>
      </w:r>
      <w:r w:rsidR="006134A8">
        <w:t xml:space="preserve">. Ze względu na </w:t>
      </w:r>
      <w:r w:rsidR="00173B68">
        <w:t>to,</w:t>
      </w:r>
      <w:r w:rsidR="006134A8">
        <w:t xml:space="preserve"> że prace wkraczają w strefę</w:t>
      </w:r>
      <w:r w:rsidR="00FA3347">
        <w:t xml:space="preserve"> ochronna </w:t>
      </w:r>
      <w:r w:rsidR="00422E87">
        <w:t xml:space="preserve">konieczne jest </w:t>
      </w:r>
      <w:r w:rsidR="00422E87">
        <w:lastRenderedPageBreak/>
        <w:t>poddanie Radzie Miejskiej takiego projektu uchwały do głosowania. Kierownik OŚRiL Mateusz Wyszyński przedstawił map</w:t>
      </w:r>
      <w:r w:rsidR="00EB71D9">
        <w:t>ę i</w:t>
      </w:r>
      <w:r w:rsidR="00422E87">
        <w:t xml:space="preserve"> </w:t>
      </w:r>
      <w:r w:rsidR="00EB71D9">
        <w:t>z</w:t>
      </w:r>
      <w:r w:rsidR="00DF74FA">
        <w:t>wizuali</w:t>
      </w:r>
      <w:r w:rsidR="00EB71D9">
        <w:t>zował</w:t>
      </w:r>
      <w:r w:rsidR="00D33DAB">
        <w:t xml:space="preserve"> strefę</w:t>
      </w:r>
      <w:r w:rsidR="00DF74FA">
        <w:t xml:space="preserve"> tego miejsca</w:t>
      </w:r>
      <w:r w:rsidR="00D33DAB">
        <w:t xml:space="preserve">. Mapa </w:t>
      </w:r>
      <w:r w:rsidR="00DF74FA">
        <w:t xml:space="preserve">stanowi załącznik do uchwały. </w:t>
      </w:r>
      <w:r w:rsidR="00422E87">
        <w:t xml:space="preserve"> </w:t>
      </w:r>
    </w:p>
    <w:p w14:paraId="1E729238" w14:textId="087033AE" w:rsidR="00A766CD" w:rsidRDefault="003F72FA">
      <w:pPr>
        <w:pStyle w:val="NormalnyWeb"/>
        <w:spacing w:after="240" w:afterAutospacing="0"/>
      </w:pPr>
      <w:r>
        <w:t xml:space="preserve">Zastępca Burmistrza Miasta i Gminy Serock Marek Bąbolski powiedział, że gmina robi to w ramach zadania </w:t>
      </w:r>
      <w:r w:rsidR="00197EAA">
        <w:t xml:space="preserve">po tytułem </w:t>
      </w:r>
      <w:r w:rsidR="00197EAA" w:rsidRPr="00197EAA">
        <w:t>przebudowy ul. Jerzego Szaniawskiego w Jadwisinie wraz z budową zatok parkingowych</w:t>
      </w:r>
      <w:r w:rsidR="00197EAA">
        <w:t>.</w:t>
      </w:r>
      <w:r w:rsidR="00283B01">
        <w:t xml:space="preserve"> W związku z powyższym ta inwestycja ma w zadaniu, w zakresie </w:t>
      </w:r>
      <w:r w:rsidR="003F098D">
        <w:t>przebudowę jezdni, remont tej jezdni, modernizację tej jezdni, budowy nowych</w:t>
      </w:r>
      <w:r w:rsidR="00FF772C">
        <w:t xml:space="preserve"> </w:t>
      </w:r>
      <w:r w:rsidR="003F098D">
        <w:t xml:space="preserve">zatok postojowych i budowę chodnika. </w:t>
      </w:r>
      <w:r w:rsidR="002E2EBD">
        <w:t>Od ul.</w:t>
      </w:r>
      <w:r w:rsidR="003F098D">
        <w:t xml:space="preserve"> </w:t>
      </w:r>
      <w:r w:rsidR="002E2EBD">
        <w:t>D</w:t>
      </w:r>
      <w:r w:rsidR="002E2EBD" w:rsidRPr="002E2EBD">
        <w:t>workowej do ul. Jabłoniowej</w:t>
      </w:r>
      <w:r w:rsidR="002E2EBD">
        <w:t xml:space="preserve"> jest to zakres</w:t>
      </w:r>
      <w:r w:rsidR="00377174">
        <w:t xml:space="preserve">, który jest objęty opracowaniem. </w:t>
      </w:r>
      <w:r w:rsidR="00D724AF">
        <w:t xml:space="preserve">Oczywiście wszelkie </w:t>
      </w:r>
      <w:r w:rsidR="00263C0B">
        <w:t>drzewa</w:t>
      </w:r>
      <w:r w:rsidR="00D724AF">
        <w:t xml:space="preserve"> czy kolizje, które są przyrodniczo cenne starają się omijać, natomiast celem było by zaprojektować zatok parkingowych jak najwięcej</w:t>
      </w:r>
      <w:r w:rsidR="009228F9">
        <w:t xml:space="preserve">. Jak widać odsunęli się od pomnika przyrody od jednej i od drugiej strony na takie odległości w miarę sensowne. Chodnik również jest odjęty celowo by nie naruszyć struktury korzeniowej. Co do nawierzchni asfaltowej to nie </w:t>
      </w:r>
      <w:r w:rsidR="0050143B">
        <w:t>kory tują, będą dolewać do góry by ten system korzeniowy również był nie zagrożony.</w:t>
      </w:r>
    </w:p>
    <w:p w14:paraId="3F9CA110" w14:textId="708D54DC" w:rsidR="00340339" w:rsidRDefault="00DB32D9">
      <w:pPr>
        <w:pStyle w:val="NormalnyWeb"/>
        <w:spacing w:after="240" w:afterAutospacing="0"/>
      </w:pPr>
      <w:r>
        <w:t>Radny Józef Lutomirski zapytał na jakiej podstawie i zasadach określa się strefę oddziaływania pomnika przyrody. Jaki jest promień tego koła, który określa strefę oddziaływania.</w:t>
      </w:r>
    </w:p>
    <w:p w14:paraId="78FD6AAA" w14:textId="7BF82F13" w:rsidR="00DB32D9" w:rsidRDefault="009364B1">
      <w:pPr>
        <w:pStyle w:val="NormalnyWeb"/>
        <w:spacing w:after="240" w:afterAutospacing="0"/>
      </w:pPr>
      <w:r>
        <w:t xml:space="preserve">Kierownik OŚRiL Mateusz Wyszyński odpowiedział, że strefa ochronna od pomnika przyrody to 15 m od pnia drzewa. Strefa ochronna wynika z zapisów miejscowego planu zagospodarowania przestrzennego. </w:t>
      </w:r>
    </w:p>
    <w:p w14:paraId="7B32F757" w14:textId="7F9E113C" w:rsidR="00312ED9" w:rsidRDefault="00E11E99">
      <w:pPr>
        <w:pStyle w:val="NormalnyWeb"/>
        <w:spacing w:after="240" w:afterAutospacing="0"/>
      </w:pPr>
      <w:r>
        <w:t xml:space="preserve">Radny Sławomir Osiwała zapytał </w:t>
      </w:r>
      <w:r w:rsidR="00C431B2">
        <w:t xml:space="preserve">kto jest inwestorem, a kto jest wykonawcą tej inwestycji. Czy to jest inwestycja gminna. </w:t>
      </w:r>
    </w:p>
    <w:p w14:paraId="64C79C86" w14:textId="6C310067" w:rsidR="00340339" w:rsidRDefault="00C431B2">
      <w:pPr>
        <w:pStyle w:val="NormalnyWeb"/>
        <w:spacing w:after="240" w:afterAutospacing="0"/>
      </w:pPr>
      <w:r w:rsidRPr="00C431B2">
        <w:t>Zastępca Burmistrza</w:t>
      </w:r>
      <w:r>
        <w:t xml:space="preserve"> </w:t>
      </w:r>
      <w:r w:rsidRPr="00C431B2">
        <w:t>Marek Bąbolski</w:t>
      </w:r>
      <w:r>
        <w:t xml:space="preserve"> odpowiedział, że tak to jest inwestycja gminna. Są w trakcie realizacji dokumentacji projektowej i są na etapie dokumentacji projektowej. </w:t>
      </w:r>
      <w:r w:rsidR="00601740">
        <w:t xml:space="preserve">Jest to rzecz niezbędna do uzyskania pozwolenia na budowę. Gdyby ta uchwała nie była podejmowana to nie mogli by wykonać większości zadań.  </w:t>
      </w:r>
    </w:p>
    <w:p w14:paraId="3CC3ACD1" w14:textId="4FEC598E" w:rsidR="00340339" w:rsidRDefault="001D7ACB">
      <w:pPr>
        <w:pStyle w:val="NormalnyWeb"/>
        <w:spacing w:after="240" w:afterAutospacing="0"/>
      </w:pPr>
      <w:r w:rsidRPr="001D7ACB">
        <w:t>Radny Sławomir Osiwała zapytał</w:t>
      </w:r>
      <w:r>
        <w:t xml:space="preserve"> dla kogo mają być tam miejsca parkingowe, jaki jest tam gminny obiekt czy obiekt użyteczności publicznej dla którego są robione miejsca parkingowe. </w:t>
      </w:r>
      <w:r w:rsidR="009670D4">
        <w:t xml:space="preserve">Jaka jest celowość tej </w:t>
      </w:r>
      <w:r w:rsidR="009C740A">
        <w:t>inwestycji,</w:t>
      </w:r>
      <w:r w:rsidR="009670D4">
        <w:t xml:space="preserve"> skoro są tam tylko prywatne zabudowania lub</w:t>
      </w:r>
      <w:r w:rsidR="00CF5159">
        <w:t xml:space="preserve"> zjazd do parkingi Mila. </w:t>
      </w:r>
    </w:p>
    <w:p w14:paraId="30D847B3" w14:textId="6A0A166F" w:rsidR="001D7ACB" w:rsidRDefault="001D7ACB">
      <w:pPr>
        <w:pStyle w:val="NormalnyWeb"/>
        <w:spacing w:after="240" w:afterAutospacing="0"/>
      </w:pPr>
      <w:r w:rsidRPr="001D7ACB">
        <w:t>Zastępca Burmistrza Marek Bąbolski odpowiedział</w:t>
      </w:r>
      <w:r>
        <w:t xml:space="preserve">, że </w:t>
      </w:r>
      <w:r w:rsidR="009670D4">
        <w:t>rozwiązują problem społeczny, który był zgłaszany wielokrotnie na spotkaniach sołeckich w miejscowości Jadwisin</w:t>
      </w:r>
      <w:r w:rsidR="00715BBD">
        <w:t xml:space="preserve">. Oczywiście nie ma żadnych obiektów użyteczności publicznej, natomiast rozwiązujemy jeden ze zgłaszanych problemów. Gmina ma zaprojektowane i uzyskane pozwolenia na budowę </w:t>
      </w:r>
      <w:r w:rsidR="00B76B78">
        <w:t>ścieżki</w:t>
      </w:r>
      <w:r w:rsidR="00715BBD">
        <w:t xml:space="preserve"> ul. Jabłoniowej</w:t>
      </w:r>
      <w:r w:rsidR="00B76B78">
        <w:t xml:space="preserve">, więc ten teren w sezonie jest dosyć dużo odwiedzany przez mieszkańców, przez turystów. Ta inwestycja jest odpowiedzią na wniosek mieszkańców Jadwisin. </w:t>
      </w:r>
    </w:p>
    <w:p w14:paraId="066FB050" w14:textId="1836441F" w:rsidR="00340339" w:rsidRDefault="004B3177">
      <w:pPr>
        <w:pStyle w:val="NormalnyWeb"/>
        <w:spacing w:after="240" w:afterAutospacing="0"/>
      </w:pPr>
      <w:r>
        <w:t xml:space="preserve">Burmistrz Artur Borkowski dodał, że </w:t>
      </w:r>
      <w:r w:rsidR="00D60B46">
        <w:t xml:space="preserve">ukształtowanie gminnego terenu wzdłuż linii brzegowej jest dosyć specyficzne i w różnych lokalizacjach w gminie dosyć wąskie wąwozy prowadzą w tej linii. Dążą do tego, żeby udrożnić ten dostęp, żeby jak najbardziej otworzyć się na </w:t>
      </w:r>
      <w:r w:rsidR="00EF2EA4">
        <w:t xml:space="preserve">jezioro. W tym miejscu patrząc perspektywicznie, zabiegają o dostęp do </w:t>
      </w:r>
      <w:r w:rsidR="00DB1CE6">
        <w:t>terenu,</w:t>
      </w:r>
      <w:r w:rsidR="00EF2EA4">
        <w:t xml:space="preserve"> na którym zorganizowane są ruiny Dworku Szaniawskiego</w:t>
      </w:r>
      <w:r w:rsidR="00A57DB7">
        <w:t xml:space="preserve">, więc niezależnie od tego czy dzisiaj jest tam </w:t>
      </w:r>
      <w:r w:rsidR="00A57DB7">
        <w:lastRenderedPageBreak/>
        <w:t>jakiś obiekt użyteczności publicznej czy też nie</w:t>
      </w:r>
      <w:r w:rsidR="00AC0BEA">
        <w:t>, to rozwiązanie ma sens i będzie korzystne z punktu widzenia społecznego. Nie mając tam obiektów użyteczności publicznej</w:t>
      </w:r>
      <w:r w:rsidR="004E1BBD">
        <w:t xml:space="preserve"> to na prawdę bardzo wielu mieszkańców i </w:t>
      </w:r>
      <w:r w:rsidR="0045594F">
        <w:t>turystów odwiedza wąwóz Szaniawskiego znając jego wartość przyrodniczą i doceniając tą wartość i ją znając trzeba zrobić wszystko by zminimalizować oddziaływanie ruchu pojazdów na to miejsce. Dlatego ta inwestycja znakomicie się wpisuje w taki pogląd</w:t>
      </w:r>
      <w:r w:rsidR="00061990">
        <w:t xml:space="preserve"> i ogląd rzeczy. </w:t>
      </w:r>
    </w:p>
    <w:p w14:paraId="120F5272" w14:textId="1A55B10E" w:rsidR="00BD3703" w:rsidRDefault="00202431">
      <w:pPr>
        <w:pStyle w:val="NormalnyWeb"/>
        <w:spacing w:after="240" w:afterAutospacing="0"/>
      </w:pPr>
      <w:r>
        <w:rPr>
          <w:b/>
          <w:bCs/>
          <w:u w:val="single"/>
        </w:rPr>
        <w:t>Głosowano w sprawie:</w:t>
      </w:r>
      <w:r>
        <w:br/>
        <w:t xml:space="preserve">Zaopiniowanie projektu uchwały w sprawie uzgodnienia realizacji inwestycji celu publicznego w obrębie strefy ochronnej pomnika przyrody.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br/>
      </w:r>
      <w:r w:rsidRPr="002F46A9">
        <w:rPr>
          <w:b/>
          <w:bCs/>
        </w:rPr>
        <w:t>6. Zaopiniowanie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w:t>
      </w:r>
      <w:r>
        <w:br/>
      </w:r>
      <w:r>
        <w:br/>
      </w:r>
      <w:r w:rsidR="00D37EA6">
        <w:t xml:space="preserve">Burmistrz Miasta i Gminy Serock Artur Borkowski powiedział, że ten projekt jest wynikiem, efektem </w:t>
      </w:r>
      <w:r w:rsidR="00461F7A">
        <w:t xml:space="preserve">pewnych uzgodnień na poziomie powiatu. Jest urealnieniem środków, które przeznaczają na ten cel jako rekompensatę za działalność gminnych strażaków ochotników. </w:t>
      </w:r>
      <w:r w:rsidR="00244C05">
        <w:t>Urealnieniem, które ma swoje podstawy w wielu elementach przede wszystkim w dzisiejszych składnikach wynagrodzenia podstawowego chcieli to trochę odnieść. Wielu lat było to nie zmieniane, przy kosztach ceny dzisiaj</w:t>
      </w:r>
      <w:r w:rsidR="00CF7956">
        <w:t xml:space="preserve">, chcą też by strażacy, których rola i znaczenie doceniane jest i żeby mieli to poczucie, że widać tą pracę, te zaangażowanie. </w:t>
      </w:r>
    </w:p>
    <w:p w14:paraId="64762759" w14:textId="38446B8B" w:rsidR="00C919F6" w:rsidRDefault="00C919F6">
      <w:pPr>
        <w:pStyle w:val="NormalnyWeb"/>
        <w:spacing w:after="240" w:afterAutospacing="0"/>
      </w:pPr>
      <w:r>
        <w:t xml:space="preserve">Projekt uchwały przedstawił </w:t>
      </w:r>
      <w:r w:rsidR="00BB4ABB">
        <w:t>Kierownik Referatu ZKOC / Komendant Straży Miejskiej Adam Krzemiński</w:t>
      </w:r>
      <w:r w:rsidR="00BF7B6C">
        <w:t xml:space="preserve"> powiedział, że</w:t>
      </w:r>
      <w:r w:rsidR="00BB4ABB">
        <w:t xml:space="preserve"> </w:t>
      </w:r>
      <w:r w:rsidR="00BF7B6C">
        <w:t>z</w:t>
      </w:r>
      <w:r w:rsidR="00BF7B6C" w:rsidRPr="00BF7B6C">
        <w:t>godnie z art. 28 ust. 1 ustawy o ochronie przeciwpożarowej</w:t>
      </w:r>
      <w:r w:rsidR="00BF7B6C">
        <w:t xml:space="preserve">, wszystkim </w:t>
      </w:r>
      <w:r w:rsidR="00BF7B6C" w:rsidRPr="00BF7B6C">
        <w:t>człon</w:t>
      </w:r>
      <w:r w:rsidR="00BF7B6C">
        <w:t>kom</w:t>
      </w:r>
      <w:r w:rsidR="00BF7B6C" w:rsidRPr="00BF7B6C">
        <w:t xml:space="preserve"> ochotniczej straży pożarnej, któr</w:t>
      </w:r>
      <w:r w:rsidR="00BF7B6C">
        <w:t>zy</w:t>
      </w:r>
      <w:r w:rsidR="00BF7B6C" w:rsidRPr="00BF7B6C">
        <w:t xml:space="preserve"> uczestniczy</w:t>
      </w:r>
      <w:r w:rsidR="00BF7B6C">
        <w:t>li</w:t>
      </w:r>
      <w:r w:rsidR="00BF7B6C" w:rsidRPr="00BF7B6C">
        <w:t xml:space="preserve"> w działaniu ratowniczym lub szkoleniu pożarniczym organizowanym przez Państwową Straż Pożarną lub gminę, </w:t>
      </w:r>
      <w:r w:rsidR="00BF7B6C">
        <w:t>przysługuje</w:t>
      </w:r>
      <w:r w:rsidR="00BF7B6C" w:rsidRPr="00BF7B6C">
        <w:t xml:space="preserve"> ekwiwalent pieniężny.</w:t>
      </w:r>
      <w:r w:rsidR="00213D8F">
        <w:t xml:space="preserve"> </w:t>
      </w:r>
      <w:r w:rsidR="00213D8F" w:rsidRPr="00213D8F">
        <w:t>Wysokość ekwiwalentu</w:t>
      </w:r>
      <w:r w:rsidR="00213D8F">
        <w:t xml:space="preserve"> zależna jest od uchwały Rady Miejskiej. </w:t>
      </w:r>
      <w:r w:rsidR="00245071">
        <w:t xml:space="preserve">Stawki obowiązujące w gminie Serock od 13 lat są takie same. Uchwała, która obecnie jest aktualna pochodzi z 22 grudnia 2008 roku i określa wysokość ekwiwalentu za godzinę </w:t>
      </w:r>
      <w:r w:rsidR="00EE1EFA">
        <w:t xml:space="preserve">działań ratowniczo – gaśniczych na 11,00 zł, a godzinę szkolenia na 5,50 zł, czyli na połowę tej stawki. Wysokość ekwiwalentu, który Rada Miejska może określić </w:t>
      </w:r>
      <w:r w:rsidR="009D506E">
        <w:t xml:space="preserve">jest również przepisowo tak jakby ograniczony, nie może on przekroczyć </w:t>
      </w:r>
      <w:r w:rsidR="00B17441" w:rsidRPr="00B17441">
        <w:t>1/175 przeciętnego wynagrodzenia, ogłoszonego przez Prezesa Głównego Urzędu Statystycznego</w:t>
      </w:r>
      <w:r w:rsidR="00B17441">
        <w:t xml:space="preserve">. Patrząc na chwilę obecną limit w ekwiwalencie </w:t>
      </w:r>
      <w:r w:rsidR="00B17441" w:rsidRPr="00B17441">
        <w:t>nie może przekraczać 31,45 zł.</w:t>
      </w:r>
      <w:r w:rsidR="00B17441">
        <w:t xml:space="preserve"> Natomiast </w:t>
      </w:r>
      <w:r w:rsidR="00F32D1A">
        <w:t xml:space="preserve">propozycja w </w:t>
      </w:r>
      <w:r w:rsidR="00F32D1A">
        <w:lastRenderedPageBreak/>
        <w:t xml:space="preserve">projekcie uchwały opiewa na </w:t>
      </w:r>
      <w:r w:rsidR="00F32D1A" w:rsidRPr="00F32D1A">
        <w:t>20,00 zł</w:t>
      </w:r>
      <w:r w:rsidR="00F32D1A">
        <w:t xml:space="preserve"> </w:t>
      </w:r>
      <w:r w:rsidR="00F32D1A" w:rsidRPr="00F32D1A">
        <w:t>za każdą godzinę uczestnictwa w działaniu ratowniczym</w:t>
      </w:r>
      <w:r w:rsidR="00F32D1A">
        <w:t xml:space="preserve">; </w:t>
      </w:r>
      <w:r w:rsidR="00F32D1A" w:rsidRPr="00F32D1A">
        <w:t>10,00 zł</w:t>
      </w:r>
      <w:r w:rsidR="00F32D1A">
        <w:t xml:space="preserve"> </w:t>
      </w:r>
      <w:r w:rsidR="00F32D1A" w:rsidRPr="00F32D1A">
        <w:t>za każdą godzinę uczestnictwa w szkoleniu pożarniczym organizowanym przez Państwową Straż Pożarną lub Miasto i Gminę Serock</w:t>
      </w:r>
      <w:r w:rsidR="00F32D1A">
        <w:t xml:space="preserve"> i </w:t>
      </w:r>
      <w:r w:rsidR="00F32D1A" w:rsidRPr="00F32D1A">
        <w:t>5,00</w:t>
      </w:r>
      <w:r w:rsidR="00F32D1A">
        <w:t xml:space="preserve"> </w:t>
      </w:r>
      <w:r w:rsidR="00F32D1A" w:rsidRPr="00F32D1A">
        <w:t>za każdą godzinę uczestnictwa w podstawowym szkoleniu pożarniczym organizowanym przez Państwową Straż Pożarną lub Miasto i Gminę Serock</w:t>
      </w:r>
      <w:r w:rsidR="00F32D1A">
        <w:t xml:space="preserve">. </w:t>
      </w:r>
    </w:p>
    <w:p w14:paraId="0F36047E" w14:textId="5A586467" w:rsidR="00BD3703" w:rsidRDefault="004A6429">
      <w:pPr>
        <w:pStyle w:val="NormalnyWeb"/>
        <w:spacing w:after="240" w:afterAutospacing="0"/>
      </w:pPr>
      <w:r>
        <w:t xml:space="preserve">Radny </w:t>
      </w:r>
      <w:r w:rsidR="006D2A22" w:rsidRPr="006D2A22">
        <w:t>Józef Lutomirski</w:t>
      </w:r>
      <w:r w:rsidR="006D2A22">
        <w:t xml:space="preserve"> </w:t>
      </w:r>
      <w:r w:rsidR="00DB640A">
        <w:t>zapytał, ile wynosi budżet, ile środków finansowych na realizacje tejże uchwały. Jaki jest generalnie budżet, jeśli chodzi o ekwiwalent za te stawki zaproponowane w projekcie.</w:t>
      </w:r>
    </w:p>
    <w:p w14:paraId="0C10A25B" w14:textId="05EC5A5A" w:rsidR="00DB640A" w:rsidRDefault="00DB640A">
      <w:pPr>
        <w:pStyle w:val="NormalnyWeb"/>
        <w:spacing w:after="240" w:afterAutospacing="0"/>
      </w:pPr>
      <w:r>
        <w:t xml:space="preserve">Kierownik ZKOC Adam Krzemiński odpowiedział, że budżet </w:t>
      </w:r>
      <w:r w:rsidR="00AD57CA">
        <w:t xml:space="preserve">przewidywany przy tych stawkach, które na chwilę obecna obowiązują to jest planowany w wysokości 26 000,00 zł rocznie. W ostatnich latach nie raz ten budżet był wystarczający, lecz to wszystko zależy od intensywności działań </w:t>
      </w:r>
      <w:r w:rsidR="008F66EC">
        <w:t xml:space="preserve">ratowniczo gaśniczych, od ilości wyjazdów, od ilości godzin, którzy druhowie spędzą na działaniach. Natomiast w projekcie budżetu na rok przyszły w związku z tą ewentualną, jeśli Rada Miejska uchwali, tą podwyżkę to budżet jest zaplanowany na 48 000,00 zł </w:t>
      </w:r>
      <w:r w:rsidR="008604DD">
        <w:t>z tym oczywiści, że nie jest to równoznaczne z jego wykorzystaniem całkowitym.</w:t>
      </w:r>
      <w:r w:rsidR="00A02243">
        <w:t xml:space="preserve"> Zależy od tego jaki ten rok przyszły będzie, co się będzie działo</w:t>
      </w:r>
      <w:r w:rsidR="007C786A">
        <w:t>, ile razy druhowie będą wyjeżdżali do działań.</w:t>
      </w:r>
    </w:p>
    <w:p w14:paraId="5752D68F" w14:textId="08B5BB6F" w:rsidR="00CA008E" w:rsidRDefault="00E1309F">
      <w:pPr>
        <w:pStyle w:val="NormalnyWeb"/>
        <w:spacing w:after="240" w:afterAutospacing="0"/>
      </w:pPr>
      <w:r>
        <w:t>Radny Sławomir Osiwała</w:t>
      </w:r>
      <w:r w:rsidR="003E2E92">
        <w:t xml:space="preserve"> </w:t>
      </w:r>
      <w:r w:rsidR="008B7979">
        <w:t>zapytał</w:t>
      </w:r>
      <w:r w:rsidR="00523637">
        <w:t>,</w:t>
      </w:r>
      <w:r w:rsidR="008B7979">
        <w:t xml:space="preserve"> czym jest podyktowan</w:t>
      </w:r>
      <w:r w:rsidR="00225FAA">
        <w:t>e</w:t>
      </w:r>
      <w:r w:rsidR="008B7979">
        <w:t xml:space="preserve"> zróżnicowanie</w:t>
      </w:r>
      <w:r w:rsidR="00523637">
        <w:t xml:space="preserve"> </w:t>
      </w:r>
      <w:r w:rsidR="00225FAA">
        <w:t xml:space="preserve">szkolenia </w:t>
      </w:r>
      <w:r w:rsidR="00660384">
        <w:t>podstawowego i nie podstawowego.</w:t>
      </w:r>
      <w:r w:rsidR="00356D4F">
        <w:t xml:space="preserve"> Czy jest celowe te zróżnicowanie. </w:t>
      </w:r>
      <w:r w:rsidR="008C686B">
        <w:t>Czy mówiąc o szkoleniach i odpłatności za godziny szkoleniowe również będzie się to tyczyło drużyn młodzieżowych. Czy jak drużyny młodzieżowe będą korzystały ze szkoleń to czy też z tego tytułu będą m</w:t>
      </w:r>
      <w:r w:rsidR="00730665">
        <w:t xml:space="preserve">iały ekwiwalent. </w:t>
      </w:r>
    </w:p>
    <w:p w14:paraId="3EE4544F" w14:textId="4870312B" w:rsidR="00730665" w:rsidRDefault="00F82B61">
      <w:pPr>
        <w:pStyle w:val="NormalnyWeb"/>
        <w:spacing w:after="240" w:afterAutospacing="0"/>
      </w:pPr>
      <w:r>
        <w:t>Radny Sławomir Czerwiński odpowiedział, że te stawki generalnie wynikają z uzgodnienia na poziomie zarządu powiatowego</w:t>
      </w:r>
      <w:r w:rsidR="00C565DC">
        <w:t xml:space="preserve">, ponieważ była </w:t>
      </w:r>
      <w:r w:rsidR="001613A0">
        <w:t>też</w:t>
      </w:r>
      <w:r w:rsidR="00C565DC">
        <w:t xml:space="preserve"> taka dyskusja między zarządami poszczególnych jednostek i zależało też na </w:t>
      </w:r>
      <w:r w:rsidR="001613A0">
        <w:t>tym,</w:t>
      </w:r>
      <w:r w:rsidR="00C565DC">
        <w:t xml:space="preserve"> aby te stawki były w miarę wyrównane na poziomie powiatu. </w:t>
      </w:r>
      <w:r w:rsidR="001613A0">
        <w:t>Członkowie młodzieżowych drużyn pożarniczych nie otrzymują ekwiwalentu za udział w jakichkolwiek</w:t>
      </w:r>
      <w:r w:rsidR="00C5601C">
        <w:t xml:space="preserve"> zbiórkach, ćwiczeniach,</w:t>
      </w:r>
      <w:r w:rsidR="001613A0">
        <w:t xml:space="preserve"> szkoleniach</w:t>
      </w:r>
      <w:r w:rsidR="00C5601C">
        <w:t xml:space="preserve">. </w:t>
      </w:r>
      <w:r w:rsidR="009800EA">
        <w:t xml:space="preserve">Ekwiwalent może otrzymać członek, który ukończył osiemnaście lat, bierze udział w szkoleniu podstawowym i takie szkolenie upoważnia dopiero po ukończeniu takiego szkolenia członek OSP może brać udział w działaniach ratowniczo gaśniczych. Jest to podstawa do tego, żeby w razie </w:t>
      </w:r>
      <w:r w:rsidR="003010F1">
        <w:t xml:space="preserve">jakby miało dojść do jakiegoś zdarzenia </w:t>
      </w:r>
      <w:r w:rsidR="002B6E3D">
        <w:t>to,</w:t>
      </w:r>
      <w:r w:rsidR="003010F1">
        <w:t xml:space="preserve"> żeby i uzyskał stosowne ubezpieczenie i takie szkolenie musi mieć ukończone, bo bez tego nie ma prawa wsiąść do pojazdu bojowego i wyjechać do akcji</w:t>
      </w:r>
      <w:r w:rsidR="002B6E3D">
        <w:t xml:space="preserve">. Szkolenie przygotowuje członka do działań w trakcie akcji. </w:t>
      </w:r>
      <w:r w:rsidR="00B77DE1">
        <w:t>Jeśli chodzi o zróżnicowanie</w:t>
      </w:r>
      <w:r w:rsidR="00D02CBD">
        <w:t>, z czego ono wynika</w:t>
      </w:r>
      <w:r w:rsidR="0019693C">
        <w:t xml:space="preserve">. Szkolenie podstawowe obejmuje bardzo dużą liczbę godzin </w:t>
      </w:r>
      <w:r w:rsidR="00045D06">
        <w:t>i często biorą w nim udział młodzi ludzie, którzy nie do końca potem odnajdują się w Ochotniczej Straży Pożarnej, nie zawsze zdaja sobie z tego jaka jest to ciężka praca</w:t>
      </w:r>
      <w:r w:rsidR="00087BC2">
        <w:t>, jak wiele wysiłku wymaga jak i poświęcenia. Dlatego często po ukończeniu takiego szkolenia po 1 czy 2 akcji</w:t>
      </w:r>
      <w:r w:rsidR="00E33BAC">
        <w:t xml:space="preserve">, kiedy zostanie zarwana noc, czy weekend po prostu rezygnują z tego członkostwa, więc ta stawka jest odpowiednio niższa, ponieważ często dochodziło do takiej </w:t>
      </w:r>
      <w:r w:rsidR="00695E94">
        <w:t>sytuacji,</w:t>
      </w:r>
      <w:r w:rsidR="00E33BAC">
        <w:t xml:space="preserve"> że osoby brały spory ten ekwiwalent za udział w tym szkoleniu a </w:t>
      </w:r>
      <w:r w:rsidR="007063F2">
        <w:t xml:space="preserve">następnie rezygnowały z członkostwa w Ochotniczej Straży Pożarnej i te pieniądze później nie </w:t>
      </w:r>
      <w:r w:rsidR="00695E94">
        <w:t>wracały,</w:t>
      </w:r>
      <w:r w:rsidR="007063F2">
        <w:t xml:space="preserve"> jak gdyby do tego budżetu. </w:t>
      </w:r>
    </w:p>
    <w:p w14:paraId="5BEF1CA6" w14:textId="491A3BFD" w:rsidR="005C6CEC" w:rsidRDefault="00695E94">
      <w:pPr>
        <w:pStyle w:val="NormalnyWeb"/>
        <w:spacing w:after="240" w:afterAutospacing="0"/>
      </w:pPr>
      <w:r>
        <w:t>Radny Sławomir Osiwała zapytał, czy obligowani są do podawania w projekcie uchwały konkretnych wysokości kwot</w:t>
      </w:r>
      <w:r w:rsidR="006958C3">
        <w:t>. Czy można było by kwoty zamienić na dany procent ekwiwalentu.</w:t>
      </w:r>
    </w:p>
    <w:p w14:paraId="0E7C4124" w14:textId="6A877691" w:rsidR="006958C3" w:rsidRDefault="00BB1CC6">
      <w:pPr>
        <w:pStyle w:val="NormalnyWeb"/>
        <w:spacing w:after="240" w:afterAutospacing="0"/>
      </w:pPr>
      <w:r>
        <w:lastRenderedPageBreak/>
        <w:t xml:space="preserve">Burmistrz Artur Borkowski odpowiedział, że postulat jak najbardziej wart rozważenia, z racji </w:t>
      </w:r>
      <w:r w:rsidR="00115F4A">
        <w:t>tego,</w:t>
      </w:r>
      <w:r>
        <w:t xml:space="preserve"> </w:t>
      </w:r>
      <w:r w:rsidR="00563A50">
        <w:t xml:space="preserve">że pewne parametry zostały określone w ustawie ta kwota maksymalna również jest określona, że poruszanie jest w takiej ustalonej </w:t>
      </w:r>
      <w:r w:rsidR="00C47329">
        <w:t>konwencji,</w:t>
      </w:r>
      <w:r w:rsidR="00563A50">
        <w:t xml:space="preserve"> z któr</w:t>
      </w:r>
      <w:r w:rsidR="00115F4A">
        <w:t>ą</w:t>
      </w:r>
      <w:r w:rsidR="00563A50">
        <w:t xml:space="preserve"> Wojewoda jest oswojony i zaznajomiony i ma swoje atuty i może w tym wypadku dużo mniejsze ryzyko uchylenia tej uchwały</w:t>
      </w:r>
      <w:r w:rsidR="00115F4A">
        <w:t xml:space="preserve"> będzie od strony Wojewody</w:t>
      </w:r>
      <w:r w:rsidR="00C47329">
        <w:t xml:space="preserve">. </w:t>
      </w:r>
    </w:p>
    <w:p w14:paraId="4016A830" w14:textId="0F136AC0" w:rsidR="00C47329" w:rsidRDefault="00C47329">
      <w:pPr>
        <w:pStyle w:val="NormalnyWeb"/>
        <w:spacing w:after="240" w:afterAutospacing="0"/>
      </w:pPr>
      <w:r>
        <w:t>Kierownik ZKOC Adam Krzemiński powiedział, że zrobił w tym zakresie dosyć szeroką analizę uchwał</w:t>
      </w:r>
      <w:r w:rsidR="0035014E">
        <w:t xml:space="preserve"> obowiązujących w Polsce i nie spotkał się z takim rozwiązaniem, żeby uchwała nie precyzowała ilościowo złotówek. Natomiast są gminy, które co roku uchwalają nowe stawki. </w:t>
      </w:r>
    </w:p>
    <w:p w14:paraId="17BA4EA5" w14:textId="77777777" w:rsidR="00A043A4" w:rsidRDefault="00202431">
      <w:pPr>
        <w:pStyle w:val="NormalnyWeb"/>
        <w:spacing w:after="240" w:afterAutospacing="0"/>
        <w:rPr>
          <w:b/>
          <w:bCs/>
        </w:rPr>
      </w:pPr>
      <w:r>
        <w:br/>
      </w:r>
      <w:r>
        <w:rPr>
          <w:b/>
          <w:bCs/>
          <w:u w:val="single"/>
        </w:rPr>
        <w:t>Głosowano w sprawie:</w:t>
      </w:r>
      <w:r>
        <w:br/>
        <w:t xml:space="preserve">Zaopiniowanie projektu uchwały w sprawie wysokości ekwiwalentu pieniężnego przysługującego członkom ochotniczych straży pożarnych w gminie Miasto i Gmina Serock za udział w działaniu ratowniczym lub szkoleniu pożarniczym organizowanym przez Państwową Straż Pożarną lub gminę Miasto i Gmina Serock.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br/>
      </w:r>
      <w:r w:rsidRPr="002F46A9">
        <w:rPr>
          <w:b/>
          <w:bCs/>
        </w:rPr>
        <w:t>7. Zaopiniowanie projektu uchwały w sprawie wydzierżawienia części nieruchomości stanowiącej działkę nr 10/24 w obrębie 05w Serocku.</w:t>
      </w:r>
    </w:p>
    <w:p w14:paraId="6E0FC479" w14:textId="31412D78" w:rsidR="00574CF2" w:rsidRDefault="00A043A4">
      <w:pPr>
        <w:pStyle w:val="NormalnyWeb"/>
        <w:spacing w:after="240" w:afterAutospacing="0"/>
      </w:pPr>
      <w:r w:rsidRPr="00A043A4">
        <w:rPr>
          <w:b/>
          <w:bCs/>
        </w:rPr>
        <w:t>8. Zaopiniowanie projektu uchwały w sprawie wydzierżawienia części nieruchomości stanowiącej działkę nr 7/1 w obrębie 08 w Serocku.</w:t>
      </w:r>
      <w:r w:rsidR="00202431" w:rsidRPr="002F46A9">
        <w:rPr>
          <w:b/>
          <w:bCs/>
        </w:rPr>
        <w:br/>
      </w:r>
    </w:p>
    <w:p w14:paraId="3BA3EF53" w14:textId="6C176BCB" w:rsidR="00574CF2" w:rsidRDefault="005F3F99">
      <w:pPr>
        <w:pStyle w:val="NormalnyWeb"/>
        <w:spacing w:after="240" w:afterAutospacing="0"/>
      </w:pPr>
      <w:r>
        <w:t>Kierownik Referatu GP Jakub Szymański</w:t>
      </w:r>
      <w:r w:rsidR="001D7032">
        <w:t xml:space="preserve"> poprosił o</w:t>
      </w:r>
      <w:r>
        <w:t xml:space="preserve"> przedstawi</w:t>
      </w:r>
      <w:r w:rsidR="00BA0386">
        <w:t>enie</w:t>
      </w:r>
      <w:r>
        <w:t xml:space="preserve"> projekt</w:t>
      </w:r>
      <w:r w:rsidR="00BA0386">
        <w:t>ów</w:t>
      </w:r>
      <w:r>
        <w:t xml:space="preserve"> uchwał</w:t>
      </w:r>
      <w:r w:rsidR="00BA0386">
        <w:t xml:space="preserve"> razem</w:t>
      </w:r>
      <w:r>
        <w:t>, po</w:t>
      </w:r>
      <w:r w:rsidR="001D7032">
        <w:t>nieważ</w:t>
      </w:r>
      <w:r>
        <w:t xml:space="preserve"> </w:t>
      </w:r>
      <w:r w:rsidR="001D7032">
        <w:t>one są tożsame</w:t>
      </w:r>
      <w:r w:rsidR="00BA0386">
        <w:t xml:space="preserve"> tylko różnią się lokalizacją. </w:t>
      </w:r>
      <w:r w:rsidR="00F66657">
        <w:t xml:space="preserve">Przedstawione projekty uchwał dotyczą powierzenia osobom fizycznym, osobom prywatnym </w:t>
      </w:r>
      <w:r w:rsidR="00B51F94">
        <w:t>gruntu stanowiącego własność gminy. Są to fragmenty działek gminnych, na których usytuowane są garaże. Jedna uchwała dotyczy garaży usytuowanych przy budynku przy ul. Kościuszki, a druga uchwała dotyczy garaż</w:t>
      </w:r>
      <w:r w:rsidR="0045538E">
        <w:t xml:space="preserve">y </w:t>
      </w:r>
      <w:r w:rsidR="0045538E" w:rsidRPr="0045538E">
        <w:t>usytuowanych przy</w:t>
      </w:r>
      <w:r w:rsidR="0045538E">
        <w:t xml:space="preserve"> dojeździe do stadionu. W przypadku dojazdu do stadionu mają 8 takich garaży i 8 umów zawartych. Jest to taki pakiet, który obejmuje ta uchwała. W przypadku uchwały na ulicę Kościuszki mają 6 garaży, które </w:t>
      </w:r>
      <w:r w:rsidR="00CB066D">
        <w:t xml:space="preserve">są ta uchwałą objęte. Uchwała dotyczy gruntu, który już w poprzednich latach był objęty umowami dzierżawy, także byłaby to współpraca na zasadzie kontynuacji. Te garaże już znajdują się na gruncie tutaj nic nowego się nie pojawi. </w:t>
      </w:r>
      <w:r w:rsidR="002111EE">
        <w:t xml:space="preserve">Stawka, która była 50,00 zł na miesiąc, ponieważ jest to stawka wobec osób </w:t>
      </w:r>
      <w:r w:rsidR="002111EE">
        <w:lastRenderedPageBreak/>
        <w:t>fizycznych nie jest związana z prowadzona działalnością gospodarcza. Gmina też nie podwyższa tej stawki, proponuje ją w niezmienionym składzie i nie proponuje tego mechanizmu waloryzacji</w:t>
      </w:r>
      <w:r w:rsidR="003A62A9">
        <w:t xml:space="preserve">. Ono jest stosunkowo stosowane już w częściej, ale raczej ograniczane jest do umów dzierżawy w oparciu których na gruntach gminnych prowadzona jest działalność gospodarcza, gdzie faktycznie osiągane są jakieś dochody. </w:t>
      </w:r>
      <w:r w:rsidR="003A2A30">
        <w:t xml:space="preserve">Ten mechanizm płatności miesięcznej pragną pozostawić w formie nie zmienionej. Podjęcie uchwały pozwoli na </w:t>
      </w:r>
      <w:r w:rsidR="003A2A30" w:rsidRPr="003A2A30">
        <w:t>zawarcie kolejnych umów dzierżawy</w:t>
      </w:r>
      <w:r w:rsidR="003A2A30">
        <w:t xml:space="preserve"> na okres kolejnych 5 lat, czyli </w:t>
      </w:r>
      <w:r w:rsidR="00D866AA">
        <w:t xml:space="preserve">kwestia wykorzystania gruntu gminnego będzie na ten czas uregulowana. </w:t>
      </w:r>
    </w:p>
    <w:p w14:paraId="553AB2CD" w14:textId="1FAA63F4" w:rsidR="00A043A4" w:rsidRDefault="00A043A4">
      <w:pPr>
        <w:pStyle w:val="NormalnyWeb"/>
        <w:spacing w:after="240" w:afterAutospacing="0"/>
      </w:pPr>
      <w:r>
        <w:t xml:space="preserve">Radny Włodzimierz Skośkiewicz </w:t>
      </w:r>
      <w:r w:rsidR="0092571B">
        <w:t xml:space="preserve">zapytał, że chodzi o sam grunt a nie budynek. </w:t>
      </w:r>
    </w:p>
    <w:p w14:paraId="2993F6CB" w14:textId="7C5788E9" w:rsidR="0092571B" w:rsidRDefault="0092571B">
      <w:pPr>
        <w:pStyle w:val="NormalnyWeb"/>
        <w:spacing w:after="240" w:afterAutospacing="0"/>
      </w:pPr>
      <w:bookmarkStart w:id="0" w:name="_Hlk99101513"/>
      <w:r>
        <w:t xml:space="preserve">Kierownik GP Jakub Szymański odpowiedział, że </w:t>
      </w:r>
      <w:bookmarkEnd w:id="0"/>
      <w:r>
        <w:t>to jest sam grunt</w:t>
      </w:r>
      <w:r w:rsidR="004A209C">
        <w:t>, a budynki zostały ustawione przez dzierżawców w oparciu o podpisanie umowy dzierżaw</w:t>
      </w:r>
      <w:r w:rsidR="00641A3E">
        <w:t xml:space="preserve">y i te budynki stanowią ich własność. </w:t>
      </w:r>
    </w:p>
    <w:p w14:paraId="452C5279" w14:textId="6A5C6102" w:rsidR="00706759" w:rsidRDefault="00AE73EC">
      <w:pPr>
        <w:pStyle w:val="NormalnyWeb"/>
        <w:spacing w:after="240" w:afterAutospacing="0"/>
      </w:pPr>
      <w:r>
        <w:t xml:space="preserve">Radny Sławomir Osiwała zapytał, czy użytkownicy tych garaży </w:t>
      </w:r>
      <w:r w:rsidR="004160D5">
        <w:t xml:space="preserve">oprócz opłat dzierżawnych o których zostało wspomniał również mają obowiązek uiszczania opłat podatkowych, czy takie opłaty podatkowe w stosunku do tych osób były i są naliczane i egzekwowane </w:t>
      </w:r>
      <w:r w:rsidR="003D55A1">
        <w:t>tzn. podatek od gruntu i podatek od budynku garażowego.</w:t>
      </w:r>
    </w:p>
    <w:p w14:paraId="7502704D" w14:textId="1395192C" w:rsidR="003D55A1" w:rsidRDefault="003D55A1">
      <w:pPr>
        <w:pStyle w:val="NormalnyWeb"/>
        <w:spacing w:after="240" w:afterAutospacing="0"/>
      </w:pPr>
      <w:r w:rsidRPr="003D55A1">
        <w:t>Kierownik GP Jakub Szymański odpowiedział, że</w:t>
      </w:r>
      <w:r>
        <w:t xml:space="preserve"> </w:t>
      </w:r>
      <w:r w:rsidR="00CC778E">
        <w:t>co do zasady podatki obciążają dzierżawcę, czyli osoby, które z tego gruntu faktycznie korzystają i te umowy też to regulują</w:t>
      </w:r>
      <w:r w:rsidR="00401B2C">
        <w:t xml:space="preserve">. W umowach jest zawarty kazus, że </w:t>
      </w:r>
      <w:r w:rsidR="00944B76">
        <w:t>wszystkie opłaty cywilno- prawne czy publiczno- prawne</w:t>
      </w:r>
      <w:r w:rsidR="0020719C">
        <w:t xml:space="preserve"> związane z dzierżawionym gruntem obciążają </w:t>
      </w:r>
      <w:r w:rsidR="0020719C" w:rsidRPr="0020719C">
        <w:t>dzierżawc</w:t>
      </w:r>
      <w:r w:rsidR="0020719C">
        <w:t xml:space="preserve">ów. </w:t>
      </w:r>
    </w:p>
    <w:p w14:paraId="59F36302" w14:textId="46B8EABE" w:rsidR="00740251" w:rsidRDefault="00740251">
      <w:pPr>
        <w:pStyle w:val="NormalnyWeb"/>
        <w:spacing w:after="240" w:afterAutospacing="0"/>
      </w:pPr>
      <w:r>
        <w:t>Radny Józef Lutomirski zapytał, czy te obiekty są trwale związane z gruntem, czy są to obiekty jakieś prowizoryczne</w:t>
      </w:r>
      <w:r w:rsidR="008D4A5D">
        <w:t>. Co to są za obiekty i czy płacą podatek od nieruchomości.</w:t>
      </w:r>
    </w:p>
    <w:p w14:paraId="3F1257DC" w14:textId="4E51E3CE" w:rsidR="008D4A5D" w:rsidRDefault="008D4A5D">
      <w:pPr>
        <w:pStyle w:val="NormalnyWeb"/>
        <w:spacing w:after="240" w:afterAutospacing="0"/>
      </w:pPr>
      <w:r w:rsidRPr="008D4A5D">
        <w:t>Kierownik GP Jakub Szymański odpowiedział, że</w:t>
      </w:r>
      <w:r>
        <w:t xml:space="preserve"> mają obowiązek uiszczać te opłaty, one są sklasyfikowane jako budynki garażowe, natomiast nie są to budynki murowane. </w:t>
      </w:r>
    </w:p>
    <w:p w14:paraId="0E5D1DF5" w14:textId="464225A1" w:rsidR="00D34DEE" w:rsidRDefault="00202431" w:rsidP="00D34DEE">
      <w:pPr>
        <w:pStyle w:val="NormalnyWeb"/>
        <w:spacing w:before="0" w:beforeAutospacing="0" w:after="0" w:afterAutospacing="0"/>
      </w:pPr>
      <w:r>
        <w:br/>
      </w:r>
      <w:r>
        <w:rPr>
          <w:b/>
          <w:bCs/>
          <w:u w:val="single"/>
        </w:rPr>
        <w:t>Głosowano w sprawie:</w:t>
      </w:r>
      <w:r>
        <w:br/>
        <w:t xml:space="preserve">Zaopiniowanie projektu uchwały w sprawie wydzierżawienia części nieruchomości stanowiącej działkę nr 10/24 w obrębie 05w Serocku.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Agnieszka Oktaba, Sławomir Osiwała, Jarosław Krzysztof Pielach, Aneta Rogucka, Mariusz Rosiński, Włodzimierz Skośkiewicz, Wiesław Winnicki, Krzysztof Zakolski</w:t>
      </w:r>
      <w:r>
        <w:br/>
        <w:t>NIEOBECNI (1)</w:t>
      </w:r>
      <w:r>
        <w:br/>
        <w:t>Krzysztof Bońkowski</w:t>
      </w:r>
      <w:r>
        <w:br/>
      </w:r>
      <w:r>
        <w:br/>
      </w:r>
      <w:r>
        <w:rPr>
          <w:b/>
          <w:bCs/>
          <w:u w:val="single"/>
        </w:rPr>
        <w:t>Głosowano w sprawie:</w:t>
      </w:r>
      <w:r>
        <w:br/>
        <w:t xml:space="preserve">Zaopiniowanie projektu uchwały w sprawie wydzierżawienia części nieruchomości </w:t>
      </w:r>
      <w:r>
        <w:lastRenderedPageBreak/>
        <w:t xml:space="preserve">stanowiącej działkę nr 7/1 w obrębie 08 w Serocku..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br/>
      </w:r>
      <w:r w:rsidRPr="002F46A9">
        <w:rPr>
          <w:b/>
          <w:bCs/>
        </w:rPr>
        <w:t>9. Zaopiniowanie projektu uchwały w sprawie przyjęcia „Gminnego Programu Opieki nad Zabytkami dla Miasta i Gminy Serock na lata 2021 – 2024”.</w:t>
      </w:r>
      <w:r w:rsidRPr="002F46A9">
        <w:rPr>
          <w:b/>
          <w:bCs/>
        </w:rPr>
        <w:br/>
      </w:r>
      <w:r>
        <w:br/>
      </w:r>
      <w:r w:rsidR="00B971BE" w:rsidRPr="00B971BE">
        <w:t>Kierownik Referatu GP Jakub Szymański</w:t>
      </w:r>
      <w:r w:rsidR="00B971BE">
        <w:t xml:space="preserve"> przedstawił projekt uchwały, powiedział że </w:t>
      </w:r>
      <w:r w:rsidR="005C0ED8">
        <w:t xml:space="preserve">projekt Programu został uzupełniony o </w:t>
      </w:r>
      <w:r w:rsidR="00A847C5">
        <w:t>szereg</w:t>
      </w:r>
      <w:r w:rsidR="005C0ED8">
        <w:t xml:space="preserve"> kwestii</w:t>
      </w:r>
      <w:r w:rsidR="00A847C5">
        <w:t xml:space="preserve"> tj. pewna ilość przeliterowań została skorygowana, został uzupełniony rys historyczny. Kwestie, które wzbudzały wątpliwości </w:t>
      </w:r>
      <w:r w:rsidR="003B5CD6">
        <w:t xml:space="preserve">dotyczące z nazewnictwem miejscowości również zostały uzupełnione. Dział, tematyka lokalnej potrawy </w:t>
      </w:r>
      <w:r w:rsidR="005B144E">
        <w:t>również została uzupełniona</w:t>
      </w:r>
      <w:r w:rsidR="009A651B">
        <w:t xml:space="preserve"> jak i</w:t>
      </w:r>
      <w:r w:rsidR="005B144E">
        <w:t xml:space="preserve"> informacje pochodzące jeszcze z tego roku dotyczące wpisania sera z Gąsiorowa na listę produktów tradycyjnych. </w:t>
      </w:r>
      <w:r w:rsidR="00B645BD">
        <w:t>Kwestie planu działań dotyczące zabytków oraz ich udostępniania</w:t>
      </w:r>
      <w:r w:rsidR="00D34DEE">
        <w:t xml:space="preserve"> również zostało uzupełnione. Program opieki nad zabytkami ma na celu:</w:t>
      </w:r>
    </w:p>
    <w:p w14:paraId="2553047E" w14:textId="77777777" w:rsidR="00D34DEE" w:rsidRDefault="00D34DEE" w:rsidP="00D34DEE">
      <w:pPr>
        <w:pStyle w:val="NormalnyWeb"/>
        <w:spacing w:before="0" w:beforeAutospacing="0" w:after="0" w:afterAutospacing="0"/>
      </w:pPr>
      <w:r>
        <w:t>- uwzględnienie uwarunkowań ochrony zabytków, w tym krajobrazu kulturowego i dziedzictwa archeologicznego, łącznie z uwarunkowaniami przyrody i równowagi ekologicznej,</w:t>
      </w:r>
    </w:p>
    <w:p w14:paraId="7CE009FF" w14:textId="77777777" w:rsidR="00D34DEE" w:rsidRDefault="00D34DEE" w:rsidP="00D34DEE">
      <w:pPr>
        <w:pStyle w:val="NormalnyWeb"/>
        <w:spacing w:before="0" w:beforeAutospacing="0" w:after="0" w:afterAutospacing="0"/>
      </w:pPr>
      <w:r>
        <w:t>- zahamowanie procesów degradacji zabytków i doprowadzenie do poprawy stanu ich zachowania,</w:t>
      </w:r>
    </w:p>
    <w:p w14:paraId="39EC6CA1" w14:textId="77777777" w:rsidR="00D34DEE" w:rsidRDefault="00D34DEE" w:rsidP="00D34DEE">
      <w:pPr>
        <w:pStyle w:val="NormalnyWeb"/>
        <w:spacing w:before="0" w:beforeAutospacing="0" w:after="0" w:afterAutospacing="0"/>
      </w:pPr>
      <w:r>
        <w:t>- wyeksponowanie poszczególnych zabytków oraz walorów krajobrazu kulturowego,</w:t>
      </w:r>
    </w:p>
    <w:p w14:paraId="3E103308" w14:textId="77777777" w:rsidR="00D34DEE" w:rsidRDefault="00D34DEE" w:rsidP="00D34DEE">
      <w:pPr>
        <w:pStyle w:val="NormalnyWeb"/>
        <w:spacing w:before="0" w:beforeAutospacing="0" w:after="0" w:afterAutospacing="0"/>
      </w:pPr>
      <w:r>
        <w:t>- podejmowanie działań zwiększających atrakcyjność zabytków dla potrzeb społecznych, turystycznych i edukacyjnych oraz wspieranie inicjatyw sprzyjających wzrostowi środków finansowych na opiekę nad zabytkami,</w:t>
      </w:r>
    </w:p>
    <w:p w14:paraId="0E828BE2" w14:textId="77777777" w:rsidR="00D34DEE" w:rsidRDefault="00D34DEE" w:rsidP="00D34DEE">
      <w:pPr>
        <w:pStyle w:val="NormalnyWeb"/>
        <w:spacing w:before="0" w:beforeAutospacing="0" w:after="0" w:afterAutospacing="0"/>
      </w:pPr>
      <w:r>
        <w:t>- określenie warunków współpracy z właścicielami zabytków, eliminujących sytuacje konfliktowe związane z wykorzystaniem tych zabytków,</w:t>
      </w:r>
    </w:p>
    <w:p w14:paraId="445ECD12" w14:textId="3236D4C4" w:rsidR="00B971BE" w:rsidRDefault="00D34DEE" w:rsidP="00D34DEE">
      <w:pPr>
        <w:pStyle w:val="NormalnyWeb"/>
        <w:spacing w:before="0" w:beforeAutospacing="0" w:after="0" w:afterAutospacing="0"/>
      </w:pPr>
      <w:r>
        <w:t>- podejmowanie przedsięwzięć umożliwiających tworzenie miejsc pracy związanych z opieką nad zabytkami.</w:t>
      </w:r>
      <w:r w:rsidR="00353972">
        <w:t xml:space="preserve"> Program na kolejne 3 lata będzie zawierał katalog </w:t>
      </w:r>
      <w:r w:rsidR="00630032">
        <w:t>działań,</w:t>
      </w:r>
      <w:r w:rsidR="00353972">
        <w:t xml:space="preserve"> które powinny być podejmowane w zakresie ochrony zabytków i taka też jego rola </w:t>
      </w:r>
      <w:r w:rsidR="00275832">
        <w:t>będzie umożliwiała ewentualne aplikowanie ośrodk</w:t>
      </w:r>
      <w:r w:rsidR="003C5309">
        <w:t>ów</w:t>
      </w:r>
      <w:r w:rsidR="00275832">
        <w:t xml:space="preserve"> zewnętrzn</w:t>
      </w:r>
      <w:r w:rsidR="003C5309">
        <w:t>ych.</w:t>
      </w:r>
    </w:p>
    <w:p w14:paraId="5BEF9BD1" w14:textId="7C6A3B7B" w:rsidR="00B971BE" w:rsidRDefault="00292054">
      <w:pPr>
        <w:pStyle w:val="NormalnyWeb"/>
        <w:spacing w:after="240" w:afterAutospacing="0"/>
      </w:pPr>
      <w:r>
        <w:t>Przewodniczący Rady Mariusz Rosiński zgłosił, że przedstawiony projekt uchwały był szczegółowo omawiany na ostatniej Komisji Kultury, Oświaty i Sportu i został zaopiniowany pozytywnie.</w:t>
      </w:r>
    </w:p>
    <w:p w14:paraId="63A4F911" w14:textId="42E0C63E" w:rsidR="00966DBE" w:rsidRDefault="00202431">
      <w:pPr>
        <w:pStyle w:val="NormalnyWeb"/>
        <w:spacing w:after="240" w:afterAutospacing="0"/>
      </w:pPr>
      <w:r>
        <w:rPr>
          <w:b/>
          <w:bCs/>
          <w:u w:val="single"/>
        </w:rPr>
        <w:t>Głosowano w sprawie:</w:t>
      </w:r>
      <w:r>
        <w:br/>
        <w:t>Zaopiniowanie projektu uchwały w sprawie przyjęcia „Gminnego Programu Opieki nad Zabytkami dla Miasta i Gminy Serock na lata 2021 – 2024</w:t>
      </w:r>
      <w:r w:rsidR="00BE3A7C">
        <w:t>”</w:t>
      </w:r>
      <w:r>
        <w:t xml:space="preserve"> </w:t>
      </w:r>
      <w:r>
        <w:br/>
      </w:r>
      <w:r>
        <w:rPr>
          <w:rStyle w:val="Pogrubienie"/>
          <w:u w:val="single"/>
        </w:rPr>
        <w:lastRenderedPageBreak/>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br/>
      </w:r>
      <w:r w:rsidRPr="002F46A9">
        <w:rPr>
          <w:b/>
          <w:bCs/>
        </w:rPr>
        <w:t>10. Zaopiniowanie projektu uchwały zmieniającej uchwałę w sprawie emisji obligacji komunalnych oraz określenia zasad ich zbywania, nabywania i wykupu.</w:t>
      </w:r>
      <w:r w:rsidRPr="002F46A9">
        <w:rPr>
          <w:b/>
          <w:bCs/>
        </w:rPr>
        <w:br/>
      </w:r>
      <w:r>
        <w:br/>
      </w:r>
      <w:r w:rsidR="00CE2BCC">
        <w:t xml:space="preserve">Skarbnik Miasta i Gminy Serock Monika Ordak przedstawiła projekt uchwały, powiedziała, że </w:t>
      </w:r>
      <w:r w:rsidR="00A434BB">
        <w:t xml:space="preserve">w miesiącu październiku Rada Miejska podejmowała uchwałę w </w:t>
      </w:r>
      <w:r w:rsidR="00A434BB" w:rsidRPr="00A434BB">
        <w:t>sprawie emisji obligacji komunalnych oraz określenia zasad ich zbywania, nabywania i wykupu</w:t>
      </w:r>
      <w:r w:rsidR="00A434BB">
        <w:t xml:space="preserve">. W uchwale tej był </w:t>
      </w:r>
      <w:r w:rsidR="00133DA8">
        <w:t>zapis,</w:t>
      </w:r>
      <w:r w:rsidR="00A434BB">
        <w:t xml:space="preserve"> że gmina chce wyemitować obligacje na łączną kwotę 6 000 000,00 zł na pokrycie deficytu wynikającego głównie z zadań inwestycyjnych jak i </w:t>
      </w:r>
      <w:r w:rsidR="00133DA8">
        <w:t xml:space="preserve">z zaciągniętych kredytów i pożyczek. W </w:t>
      </w:r>
      <w:r w:rsidR="00133DA8" w:rsidRPr="00133DA8">
        <w:t>§3 ust. 1</w:t>
      </w:r>
      <w:r w:rsidR="00133DA8">
        <w:t xml:space="preserve"> w tamtej uchwale było proponowane, że emisje obligacji </w:t>
      </w:r>
      <w:r w:rsidR="00133DA8" w:rsidRPr="00133DA8">
        <w:t>zostaną wyemitowane</w:t>
      </w:r>
      <w:r w:rsidR="00133DA8">
        <w:t xml:space="preserve"> w 13 seriach. W tej zmianie chcą wyemitować obligacje </w:t>
      </w:r>
      <w:r w:rsidR="008F3854">
        <w:t xml:space="preserve">tylko w 2 seriach ze względu na ograniczenie kosztów emisyjnych, ponieważ od każdej serii jest dokonywana oddzielna opłata </w:t>
      </w:r>
      <w:r w:rsidR="00D01B00">
        <w:t xml:space="preserve">jest to 1 000,00 zł netto więc na wstępie emisji wydali by ponad 13 000,00 zł </w:t>
      </w:r>
      <w:r w:rsidR="00112282">
        <w:t>a w tej obecnej sytuacji wydadzą 2 000,00 zł, jeśli chodzi o stałe opłaty wynikające z emisji. Reasumując pod koniec roku budżetowego będzie można sprawdzić jak będą wpływały wszelkiego rodzaju opłaty, prze</w:t>
      </w:r>
      <w:r w:rsidR="0043260B">
        <w:t>d</w:t>
      </w:r>
      <w:r w:rsidR="00112282">
        <w:t xml:space="preserve">e wszystkim PIT </w:t>
      </w:r>
      <w:r w:rsidR="0043260B">
        <w:t xml:space="preserve">z Ministerstwa Finansów. Będą się również zastanawiać czy nie zrezygnować z części emisji obligacji, ale na chwilę obecną jest to krok do przodu i o tej decyzji będą rozmawiać z Burmistrzem w połowie grudnia. </w:t>
      </w:r>
    </w:p>
    <w:p w14:paraId="3EF05E47" w14:textId="77681BAF" w:rsidR="00B11714" w:rsidRDefault="00202431">
      <w:pPr>
        <w:pStyle w:val="NormalnyWeb"/>
        <w:spacing w:after="240" w:afterAutospacing="0"/>
        <w:rPr>
          <w:b/>
          <w:bCs/>
        </w:rPr>
      </w:pPr>
      <w:r>
        <w:br/>
      </w:r>
      <w:r>
        <w:rPr>
          <w:b/>
          <w:bCs/>
          <w:u w:val="single"/>
        </w:rPr>
        <w:t>Głosowano w sprawie:</w:t>
      </w:r>
      <w:r>
        <w:br/>
        <w:t xml:space="preserve">Zaopiniowanie projektu uchwały zmieniającej uchwałę w sprawie emisji obligacji komunalnych oraz określenia zasad ich zbywania, nabywania i wykupu. </w:t>
      </w:r>
      <w:r>
        <w:br/>
      </w:r>
      <w:r>
        <w:br/>
      </w:r>
      <w:r>
        <w:rPr>
          <w:rStyle w:val="Pogrubienie"/>
          <w:u w:val="single"/>
        </w:rPr>
        <w:t>Wyniki głosowania</w:t>
      </w:r>
      <w:r>
        <w:br/>
        <w:t>ZA: 14, PRZECIW: 0, WSTRZYMUJĘ SIĘ: 0, BRAK GŁOSU: 0, NIEOBECNI: 1</w:t>
      </w:r>
      <w:r>
        <w:br/>
      </w:r>
      <w:r>
        <w:br/>
      </w:r>
      <w:r>
        <w:rPr>
          <w:u w:val="single"/>
        </w:rPr>
        <w:t>Wyniki imienne:</w:t>
      </w:r>
      <w:r>
        <w:br/>
        <w:t>ZA (14)</w:t>
      </w:r>
      <w:r>
        <w:br/>
        <w:t>Marek Biliński, Sławomir Czerwiński, Bożena Kalinowska, Teresa Krzyczkowska, Gabriela Książyk, Józef Lutomirski, Agnieszka Oktaba, Sławomir Osiwała, Jarosław Krzysztof Pielach, Aneta Rogucka, Mariusz Rosiński, Włodzimierz Skośkiewicz, Wiesław Winnicki, Krzysztof Zakolski</w:t>
      </w:r>
      <w:r>
        <w:br/>
        <w:t>NIEOBECNI (1)</w:t>
      </w:r>
      <w:r>
        <w:br/>
        <w:t>Krzysztof Bońkowski</w:t>
      </w:r>
      <w:r>
        <w:br/>
      </w:r>
      <w:r>
        <w:br/>
      </w:r>
    </w:p>
    <w:p w14:paraId="0439383D" w14:textId="60141316" w:rsidR="00F163F3" w:rsidRDefault="00202431">
      <w:pPr>
        <w:pStyle w:val="NormalnyWeb"/>
        <w:spacing w:after="240" w:afterAutospacing="0"/>
      </w:pPr>
      <w:r w:rsidRPr="002F46A9">
        <w:rPr>
          <w:b/>
          <w:bCs/>
        </w:rPr>
        <w:lastRenderedPageBreak/>
        <w:t>11. Zaopiniowanie projektu uchwały w sprawie Wieloletniej Prognozy Finansowej Miasta i Gminy Serock na lata 2021-2036.</w:t>
      </w:r>
      <w:r>
        <w:t xml:space="preserve"> </w:t>
      </w:r>
      <w:r>
        <w:br/>
      </w:r>
      <w:r>
        <w:br/>
      </w:r>
      <w:r w:rsidR="00F163F3" w:rsidRPr="00F163F3">
        <w:rPr>
          <w:b/>
          <w:bCs/>
        </w:rPr>
        <w:t>12. Zaopiniowanie projektu uchwały w sprawie wprowadzenia zmian w budżecie Miasta i Gminy Serock w 2021 roku.</w:t>
      </w:r>
    </w:p>
    <w:p w14:paraId="05AB2441" w14:textId="347E2D6E" w:rsidR="00F163F3" w:rsidRDefault="003C7AB5">
      <w:pPr>
        <w:pStyle w:val="NormalnyWeb"/>
        <w:spacing w:after="240" w:afterAutospacing="0"/>
      </w:pPr>
      <w:r w:rsidRPr="003C7AB5">
        <w:t>Projekty Uchwał Przedstawiła łącznie Skarbnik Monika Ordak, poinformował o zmianach strony dochodowej i wydatkowej, przedstawiła także najważniejsze źródła zmiany.</w:t>
      </w:r>
      <w:r w:rsidR="00FC7C85">
        <w:t xml:space="preserve"> </w:t>
      </w:r>
      <w:r w:rsidR="00FC7C85" w:rsidRPr="00FC7C85">
        <w:t>Skarbnik Monika Ordak</w:t>
      </w:r>
      <w:r w:rsidR="00FC7C85">
        <w:t xml:space="preserve"> rozpoczęła od projektu uchwały budżetowej na rok 2022. Strona dochodowa i wszystkie pomysły polskiego rządu </w:t>
      </w:r>
      <w:r w:rsidR="00F4503F">
        <w:t>powodują to, że w ciągu kilku dni są zmieniane kwestie w tym temacie. Stronę dochodową zwiększają o kwotę 4 911 000 000,00 zł natomiast wydatki zmniejszają o 564 000,00 zł</w:t>
      </w:r>
      <w:r w:rsidR="00D75FA5">
        <w:t xml:space="preserve">. To powoduje zmniejszenie deficytu o 4 347 000,00 zł. Na dużą stronę dochodową składają się: dotacje, które uzyskali z Mazowieckiego Urzędu Wojewódzkiego na podstawie </w:t>
      </w:r>
      <w:r w:rsidR="0049056B">
        <w:t>złożonych wniosków na zapotrzebowanie jakie posiada gmina. Otrzymana dotacja łącznie to 1 500 000,00 zł, te dotacje dotyczą zasiłków rodzinnych, zasiłków pielęgnacyjnych, opłacenia składek na ubezpieczenie zdrowotne dla osób, które nie posiadają tytułu do ubezpieczeń</w:t>
      </w:r>
      <w:r w:rsidR="005E712A">
        <w:t>, wypłaty programu rządowego 500+, opłatę karty dużej rodziny. W zmianach po stronie dochodowej wprowadzają zwiększone wpływy które uzyskują z urzędów skarbowych jest to ponad 600 000,00 zł jest to podatek od czynności cywilno- prawnych.</w:t>
      </w:r>
      <w:r w:rsidR="003C5E4D">
        <w:t xml:space="preserve"> Wprowadzana jest kwota również z urzędu skarbowego to jest </w:t>
      </w:r>
      <w:r w:rsidR="003C5E4D">
        <w:br/>
        <w:t xml:space="preserve">10 000,00 zł, czyli podatek dotyczący działalności gospodarczej prowadzonych w formie kart podatkowych. </w:t>
      </w:r>
      <w:r w:rsidR="001B5ED4">
        <w:t xml:space="preserve">Reszta zmian, jeśli chodzi o stronę dochodową tutaj dostosowanie do przewidywanego przekonania gminnych dochodów bądź otrzymania wszelkiego rodzaju opłat bądź rozliczeń z odpowiednimi instytucjami. W zmianach tych znajdzie się </w:t>
      </w:r>
      <w:r w:rsidR="001F5B55">
        <w:t xml:space="preserve">również wprowadzenie dotacji na program tzw. „Laboratoria przyszłości” i tutaj 4 szkoły podstawowe złożyły wnioski do Ministerstwa edukacji za pośrednictwem kuratorium. Otrzymali na to zadanie </w:t>
      </w:r>
      <w:r w:rsidR="003E3532">
        <w:t>kwotę</w:t>
      </w:r>
      <w:r w:rsidR="001F5B55">
        <w:t xml:space="preserve"> </w:t>
      </w:r>
      <w:r w:rsidR="003E3532">
        <w:t xml:space="preserve">442 800,00 zł. Strona wydatkowa dostosowana do przewidywanego wykonania. Zabezpieczone środki do aktualnych potrzeb, wprowadzone wszelkie dotacje, które gmina otrzymała </w:t>
      </w:r>
      <w:r w:rsidR="00722CF6">
        <w:t>po stronie dochodowej i zabezpieczona jest kwota 265 680,00 zł na ten program „Laboratoria przyszłości”</w:t>
      </w:r>
      <w:r w:rsidR="004657B0">
        <w:t>. Ponieważ ten program</w:t>
      </w:r>
      <w:r w:rsidR="00146BFE">
        <w:t>, wnioski</w:t>
      </w:r>
      <w:r w:rsidR="004657B0">
        <w:t xml:space="preserve"> </w:t>
      </w:r>
      <w:r w:rsidR="00146BFE">
        <w:t>otrzymały dofinansowanie to</w:t>
      </w:r>
      <w:r w:rsidR="004657B0">
        <w:t xml:space="preserve"> wprowadzają po stronie </w:t>
      </w:r>
      <w:r w:rsidR="00B44964">
        <w:t>wydatkowej,</w:t>
      </w:r>
      <w:r w:rsidR="004657B0">
        <w:t xml:space="preserve"> aby można uruchomić procedury </w:t>
      </w:r>
      <w:r w:rsidR="00146BFE">
        <w:t xml:space="preserve">przetargowe. Zgodnie z tym programem gminy muszą do końca roku wydatkować przy najmniej 60% tych środków. W związku z tym wprowadzone zmiany wyglądają następująco, że w tym roku wprowadzają </w:t>
      </w:r>
      <w:r w:rsidR="009A1841">
        <w:t xml:space="preserve">60% w wysokości 265 000,00 zł a pozostałe 177 000,00 zł, czyli pozostała kwota 40% zostaje zaplanowana w projekcie budżetu na rok 2022. To będzie się wiązało ze </w:t>
      </w:r>
      <w:r w:rsidR="005F6517">
        <w:t>zmianą,</w:t>
      </w:r>
      <w:r w:rsidR="009A1841">
        <w:t xml:space="preserve"> czyli z wprowadzeniem </w:t>
      </w:r>
      <w:r w:rsidR="005F6517">
        <w:t xml:space="preserve">autopoprawki do budżetu roku 2022. </w:t>
      </w:r>
      <w:r w:rsidR="0078384C">
        <w:t>Kwota 2</w:t>
      </w:r>
      <w:r w:rsidR="005F6517">
        <w:t xml:space="preserve"> 794 372,00 zł to są środki, które gmina otrzyma do końca tego roku </w:t>
      </w:r>
      <w:r w:rsidR="0078384C">
        <w:t xml:space="preserve">a stanowią one uzupełninie utraconych dochodów, czyli tzw. subwencja ogólna o której była mowa wzeszłym tygodniu na komisjach. Zaproponowali by te środki przekształciły się w wolne środki i weszły do projektu budżetu na rok 2022 </w:t>
      </w:r>
      <w:r w:rsidR="003732F5">
        <w:t xml:space="preserve">i stanowiły pokrycie deficytu wynikającego z zadań inwestycyjnych a konkretnie realizacje inwestycyjną na terenie jednej ze szkół (rozbudowę Zespołu Szkolno-Przedszkolnego). Jeżeli chodzi o WPF </w:t>
      </w:r>
      <w:r w:rsidR="005D1649">
        <w:t>to ona zmienia okres, jest dostosowana do przedłożonego projektu WPF, która obejmuje okres lat 2021-2037 i dokonane są zmiany po stronie dochodowej i wydatkowej</w:t>
      </w:r>
      <w:r w:rsidR="000911B5">
        <w:t>, które wynikają z wprowadzonych zmian w budżecie gminy jak i również dostosowana jest cała Wieloletnia Prognoza jak i wykaz przedsięwzięć do przedłożonego projektu uchwały budżetowej na rok 2022.</w:t>
      </w:r>
    </w:p>
    <w:p w14:paraId="67A194CC" w14:textId="3911090A" w:rsidR="001958C1" w:rsidRDefault="006B44C4">
      <w:pPr>
        <w:pStyle w:val="NormalnyWeb"/>
        <w:spacing w:after="240" w:afterAutospacing="0"/>
      </w:pPr>
      <w:r>
        <w:t xml:space="preserve">Radny Józef Lutomirski zapytał, o więcej szczegółów na temat zwrotu przyznanej dotacji przedszkola „Wesołe skrzaty” w wysokości 3 299,00 zł. Jaka była tego przyczyna i z czego </w:t>
      </w:r>
      <w:r w:rsidR="007C4E80">
        <w:lastRenderedPageBreak/>
        <w:t>wynika,</w:t>
      </w:r>
      <w:r w:rsidR="00043FE8">
        <w:t xml:space="preserve"> że udzielona dotacja podlega zwrotowi. </w:t>
      </w:r>
      <w:r w:rsidR="007C4E80">
        <w:t>Czy w pełni uzyskana dotacją z budżetu państwa została pokryta.</w:t>
      </w:r>
    </w:p>
    <w:p w14:paraId="5D94A211" w14:textId="6CFC9B8E" w:rsidR="007C4E80" w:rsidRDefault="007C4E80">
      <w:pPr>
        <w:pStyle w:val="NormalnyWeb"/>
        <w:spacing w:after="240" w:afterAutospacing="0"/>
      </w:pPr>
      <w:r>
        <w:t xml:space="preserve">Skarbnik Monika Ordak odpowiedział, że </w:t>
      </w:r>
      <w:r w:rsidR="009512EC">
        <w:t>jednostka ZOSiP dokonała kontroli wydatkowania i rozliczenia dotacji, która udzielali w 2020</w:t>
      </w:r>
      <w:r w:rsidR="003D5634">
        <w:t xml:space="preserve"> dla tego przedszkola i kontrola stw</w:t>
      </w:r>
      <w:r w:rsidR="00024226">
        <w:t xml:space="preserve">ierdziła pewne, drobne nieścisłości. Przedszkole wydatkowało gminna dotacje </w:t>
      </w:r>
      <w:r w:rsidR="0071364E">
        <w:t>niezgodnie</w:t>
      </w:r>
      <w:r w:rsidR="00024226">
        <w:t xml:space="preserve"> z przeznaczeniem, w związku z tym został naliczony zwrot tej dotacji łącznie z odsetkami. </w:t>
      </w:r>
    </w:p>
    <w:p w14:paraId="252C2731" w14:textId="5532876C" w:rsidR="007C4E80" w:rsidRDefault="0071364E">
      <w:pPr>
        <w:pStyle w:val="NormalnyWeb"/>
        <w:spacing w:after="240" w:afterAutospacing="0"/>
      </w:pPr>
      <w:r>
        <w:t xml:space="preserve">Burmistrz Artur Borkowski odpowiedział, że gminny udział w PIT na rok 2022 został wyszacowany </w:t>
      </w:r>
      <w:r w:rsidR="009D0D5D">
        <w:t xml:space="preserve">minimalnie poniżej 21 000 000,00 zł. Już w tym roku było to 22 000 000,00 zł. Patrząc po dynamice wzrost około 3 000 000,00 zł przyrostu rocznego na PIT to można </w:t>
      </w:r>
      <w:r w:rsidR="00231BC2">
        <w:t>uznać,</w:t>
      </w:r>
      <w:r w:rsidR="009D0D5D">
        <w:t xml:space="preserve"> że 2 000 000,00 zł w stosunku do roku obecnego </w:t>
      </w:r>
      <w:r w:rsidR="00231BC2">
        <w:t xml:space="preserve">to prawdopodobnie ten PIT by wzrósł w roku przyszłym, gdyby zostały stare zasady. Więc będąc na 22 000 000,00 zł można na 24 000 000,00 zł liczyć. Szacują </w:t>
      </w:r>
      <w:r w:rsidR="006A0146">
        <w:t xml:space="preserve">taki szacunek, który otrzymali z Ministerstwa finansów, który został w pełni wprowadzony jako podstawa oszacowania właśnie PIT-u w projekcie budżetu to niespełna 21 000 000,00 zł i teraz otrzymali właśnie w tej samej formule informację z Ministerstwa Finansów kwotę </w:t>
      </w:r>
      <w:r w:rsidR="00C66B88">
        <w:t xml:space="preserve">nieznacznie powyżej 2 700 000,00 zł takiej subwencji uzupełniającej. Gdyby to skumulować to gmina jest na poziomie 23 700 000,00 zł. Można </w:t>
      </w:r>
      <w:r w:rsidR="006307FC">
        <w:t>powiedzieć,</w:t>
      </w:r>
      <w:r w:rsidR="00C66B88">
        <w:t xml:space="preserve"> że ta równowaga jest zachowana. </w:t>
      </w:r>
    </w:p>
    <w:p w14:paraId="715504FD" w14:textId="56D1CD80" w:rsidR="00F163F3" w:rsidRDefault="006307FC">
      <w:pPr>
        <w:pStyle w:val="NormalnyWeb"/>
        <w:spacing w:after="240" w:afterAutospacing="0"/>
      </w:pPr>
      <w:r>
        <w:t xml:space="preserve">Przewodniczący rady Mariusz Rosiński </w:t>
      </w:r>
      <w:r w:rsidR="003518D9">
        <w:t>zapytał</w:t>
      </w:r>
      <w:r w:rsidR="000D46B1">
        <w:t xml:space="preserve"> co do</w:t>
      </w:r>
      <w:r w:rsidR="003518D9">
        <w:t xml:space="preserve"> kwestii „Laboratoriów przyszłości”</w:t>
      </w:r>
      <w:r w:rsidR="00E43DBE">
        <w:t>, czy można było by ten temat rozszerzyć</w:t>
      </w:r>
      <w:r w:rsidR="000D46B1">
        <w:t>, co to jest, jak to będzie wyglądać.</w:t>
      </w:r>
      <w:r w:rsidR="00E43DBE">
        <w:t xml:space="preserve"> </w:t>
      </w:r>
      <w:r w:rsidR="00B91342">
        <w:t>Ile na obecną chwilę gmina posiada bonów żłobkowych, które wypłacają w tym półroczu, ile osób korzysta z tego bonu żłobkowego.</w:t>
      </w:r>
    </w:p>
    <w:p w14:paraId="49C58475" w14:textId="3C2231DB" w:rsidR="00B91342" w:rsidRDefault="00487379">
      <w:pPr>
        <w:pStyle w:val="NormalnyWeb"/>
        <w:spacing w:after="240" w:afterAutospacing="0"/>
      </w:pPr>
      <w:r>
        <w:t xml:space="preserve">Dyrektor ZOSiP Alicja Melion odpowiedział, że </w:t>
      </w:r>
      <w:r w:rsidR="00335289">
        <w:t>w październiku został ogłoszony program rządowy „Laboratoria przyszłości” kierowany w 2021 r. do szkół prowadzonych przez samorządy. O ile zawsze cieszą pieniądze kierowane do szkół to o tyle ten program jest specyficzny</w:t>
      </w:r>
      <w:r w:rsidR="001A0587">
        <w:t>, ponieważ stawia 2 wymogi, które musza spełnić. Pierwszy wymóg pozwala na kupno tylko wyposażenia, które ujęte jest w tzw. katalogu uposażenia dostępnym na stronie ministerstwa. W tym katalogu jest taki zestaw obligatoryjny wyposażenia i zestaw dodatkowy</w:t>
      </w:r>
      <w:r w:rsidR="00C71BBF">
        <w:t>. Generalnie to wyposażenie kierowane jest w kierunku nowoczesnych technologii o charakterze robotyki, programowania oraz doposażenia szkolnych pracowni technicznych. W tym katalogu obowiązkowym znajdują się m.in. drukarki 3D, mikrokontrolery, lutownice</w:t>
      </w:r>
      <w:r w:rsidR="00FB2CF6">
        <w:t xml:space="preserve">, sprzęt do nagrywania wystąpień, prezentacji uczniowskich. W zestawie dodatkowym oprócz zestawów z robotyki do konstruowania znajduje się dużo elementów doposażenia pracowni technicznej </w:t>
      </w:r>
      <w:r w:rsidR="00A322A7">
        <w:t xml:space="preserve">łącznie z możliwością odtwarzania zajęć z gotowania, szycia. Więc w takim obszarze mogą się tylko poruszać, nie mogą zakupić tylko sprzętu komputerowego, mogą zakupić tylko tyle </w:t>
      </w:r>
      <w:r w:rsidR="00FE0C1A">
        <w:t>laptopów,</w:t>
      </w:r>
      <w:r w:rsidR="00A322A7">
        <w:t xml:space="preserve"> ile kupią drukarek 3D, czyli jeżeli duża szkoła zakupi 1 drukarkę 3D to może </w:t>
      </w:r>
      <w:r w:rsidR="00BC025C">
        <w:t xml:space="preserve">do tego zakupić sobie 1 laptop. </w:t>
      </w:r>
      <w:r w:rsidR="00FE0C1A">
        <w:t xml:space="preserve">Drugim obligatoryjnym wymogiem jest wydatkowanie co najmniej 60% tych środków do końca tego roku kalendarzowego. Te środki wpłynęły dopiero w ubiegłym tygodniu, dopiero są wprowadzane, więc całe procedury wyboru wykonawcy </w:t>
      </w:r>
      <w:r w:rsidR="0083081A">
        <w:t xml:space="preserve">będą rozpoczynały się po wprowadzeniu tych środków do budżetu, czyli 1 grudnia. Nie wiadomo, jak zakończy się proces wyłonienia wykonawcy czy będą oferty do przyjęcia, jak będą się kształtowały ceny na ten asortyment, który będzie kupowany przez 99% szkół w Polsce. </w:t>
      </w:r>
    </w:p>
    <w:p w14:paraId="4517A644" w14:textId="3CF4C644" w:rsidR="003D54BF" w:rsidRDefault="00923653" w:rsidP="003D54BF">
      <w:pPr>
        <w:pStyle w:val="NormalnyWeb"/>
        <w:spacing w:after="240" w:afterAutospacing="0"/>
      </w:pPr>
      <w:r>
        <w:t xml:space="preserve">Skarbnik Monika Ordak odpowiedziała, że </w:t>
      </w:r>
      <w:r w:rsidR="003D54BF">
        <w:t xml:space="preserve">za okres 10 miesięcy osób korzystających z bonu żłobkowego korzystało 35 i wydatkowano na to zadanie około 86 000,00 zł. </w:t>
      </w:r>
    </w:p>
    <w:p w14:paraId="34F8A0D8" w14:textId="5D231DEC" w:rsidR="003165FB" w:rsidRDefault="00202431" w:rsidP="003165FB">
      <w:pPr>
        <w:pStyle w:val="NormalnyWeb"/>
        <w:spacing w:after="240"/>
      </w:pPr>
      <w:r>
        <w:rPr>
          <w:b/>
          <w:bCs/>
          <w:u w:val="single"/>
        </w:rPr>
        <w:lastRenderedPageBreak/>
        <w:t>Głosowano w sprawie:</w:t>
      </w:r>
      <w:r>
        <w:br/>
        <w:t xml:space="preserve">Zaopiniowanie projektu uchwały w sprawie Wieloletniej Prognozy Finansowej Miasta i Gminy Serock na lata 2021-2036. </w:t>
      </w:r>
      <w:r>
        <w:br/>
      </w:r>
      <w:r>
        <w:br/>
      </w:r>
      <w:r>
        <w:rPr>
          <w:rStyle w:val="Pogrubienie"/>
          <w:u w:val="single"/>
        </w:rPr>
        <w:t>Wyniki głosowania</w:t>
      </w:r>
      <w:r>
        <w:br/>
        <w:t>ZA: 13, PRZECIW: 0, WSTRZYMUJĘ SIĘ: 0, BRAK GŁOSU: 1, NIEOBECNI: 1</w:t>
      </w:r>
      <w:r>
        <w:br/>
      </w:r>
      <w:r>
        <w:br/>
      </w:r>
      <w:r>
        <w:rPr>
          <w:u w:val="single"/>
        </w:rPr>
        <w:t>Wyniki imienne:</w:t>
      </w:r>
      <w:r>
        <w:br/>
        <w:t>ZA (13)</w:t>
      </w:r>
      <w:r>
        <w:br/>
        <w:t>Sławomir Czerwiński, Bożena Kalinowska, Teresa Krzyczkowska, Gabriela Książyk, Józef Lutomirski , Agnieszka Oktaba, Sławomir Osiwała, Jarosław Krzysztof Pielach, Aneta Rogucka, Mariusz Rosiński, Włodzimierz Skośkiewicz, Wiesław Winnicki, Krzysztof Zakolski</w:t>
      </w:r>
      <w:r>
        <w:br/>
        <w:t>BRAK GŁOSU (1)</w:t>
      </w:r>
      <w:r>
        <w:br/>
        <w:t>Marek Biliński</w:t>
      </w:r>
      <w:r>
        <w:br/>
        <w:t>NIEOBECNI (1)</w:t>
      </w:r>
      <w:r>
        <w:br/>
        <w:t>Krzysztof Bońkowski</w:t>
      </w:r>
      <w:r>
        <w:br/>
      </w:r>
      <w:r>
        <w:br/>
      </w:r>
      <w:r>
        <w:rPr>
          <w:b/>
          <w:bCs/>
          <w:u w:val="single"/>
        </w:rPr>
        <w:t>Głosowano w sprawie:</w:t>
      </w:r>
      <w:r>
        <w:br/>
        <w:t>Zaopiniowanie projektu uchwały w sprawie wprowadzenia zmian w budżecie Miasta i Gminy Serock w 2021 roku.</w:t>
      </w:r>
      <w:r>
        <w:br/>
      </w:r>
      <w:r>
        <w:br/>
      </w:r>
      <w:r>
        <w:rPr>
          <w:rStyle w:val="Pogrubienie"/>
          <w:u w:val="single"/>
        </w:rPr>
        <w:t>Wyniki głosowania</w:t>
      </w:r>
      <w:r>
        <w:br/>
        <w:t>ZA: 14, PRZECIW: 0, WSTRZYMUJĘ SIĘ: 0, BRAK GŁOSU: 0, NIEOBECNI: 1</w:t>
      </w:r>
      <w:r>
        <w:br/>
      </w:r>
      <w:r>
        <w:rPr>
          <w:u w:val="single"/>
        </w:rPr>
        <w:t>Wyniki imienne:</w:t>
      </w:r>
      <w:r>
        <w:br/>
        <w:t>ZA (14)</w:t>
      </w:r>
      <w:r>
        <w:br/>
        <w:t>Marek Biliński, Sławomir Czerwiński, Bożena Kalinowska, Teresa Krzyczkowska, Gabriela Książyk, Józef Lutomirski , Agnieszka Oktaba, Sławomir Osiwała, Jarosław Krzysztof Pielach, Aneta Rogucka, Mariusz Rosiński, Włodzimierz Skośkiewicz, Wiesław Winnicki, Krzysztof Zakolski</w:t>
      </w:r>
      <w:r>
        <w:br/>
        <w:t>NIEOBECNI (1)</w:t>
      </w:r>
      <w:r>
        <w:br/>
        <w:t>Krzysztof Bońkowski</w:t>
      </w:r>
      <w:r>
        <w:br/>
      </w:r>
      <w:r>
        <w:br/>
      </w:r>
      <w:r>
        <w:br/>
      </w:r>
      <w:r>
        <w:br/>
      </w:r>
      <w:r w:rsidRPr="008A3390">
        <w:rPr>
          <w:b/>
          <w:bCs/>
        </w:rPr>
        <w:t>13. Przyjęcie protokołu z poprzedniego posiedzenia.</w:t>
      </w:r>
      <w:r w:rsidRPr="008A3390">
        <w:rPr>
          <w:b/>
          <w:bCs/>
        </w:rPr>
        <w:br/>
      </w:r>
      <w:r>
        <w:br/>
      </w:r>
      <w:r w:rsidR="007D1EA8" w:rsidRPr="007D1EA8">
        <w:t>Proto</w:t>
      </w:r>
      <w:r w:rsidR="007D1EA8">
        <w:t>kół z posiedzenia z dnia 25.05.2021r.</w:t>
      </w:r>
      <w:r w:rsidR="007D1EA8" w:rsidRPr="007D1EA8">
        <w:t xml:space="preserve"> został przyjęt</w:t>
      </w:r>
      <w:r w:rsidR="007D1EA8">
        <w:t>y</w:t>
      </w:r>
      <w:r w:rsidR="007D1EA8" w:rsidRPr="007D1EA8">
        <w:t xml:space="preserve"> bez uwag.</w:t>
      </w:r>
      <w:r>
        <w:br/>
      </w:r>
      <w:r>
        <w:br/>
      </w:r>
      <w:r>
        <w:br/>
      </w:r>
      <w:r w:rsidRPr="008A3390">
        <w:rPr>
          <w:b/>
          <w:bCs/>
        </w:rPr>
        <w:t>14. Sprawy różne.</w:t>
      </w:r>
      <w:r w:rsidRPr="008A3390">
        <w:rPr>
          <w:b/>
          <w:bCs/>
        </w:rPr>
        <w:br/>
      </w:r>
      <w:r>
        <w:br/>
      </w:r>
      <w:r w:rsidR="003165FB">
        <w:t>Wiceprzewodniczący Rady Józef Lutomirski zapytał jakie są uzgodnienia z wykonawca w kwestii naprawy chodnika wzdłuż ul. Długiej w miejscowości Stasi Las oraz kiedy zostaną podjęte prace.</w:t>
      </w:r>
    </w:p>
    <w:p w14:paraId="413F3FE2" w14:textId="77777777" w:rsidR="003165FB" w:rsidRDefault="003165FB" w:rsidP="003165FB">
      <w:pPr>
        <w:pStyle w:val="NormalnyWeb"/>
        <w:spacing w:after="240"/>
      </w:pPr>
      <w:r>
        <w:t xml:space="preserve">Kierownik Monika Głębocka- Sulima odpowiedziała, że przegląd tego chodnika odbył się bez udziału wykonawcy, który nie stawił się na przeglądzie mimo prawidłowego zawiadomienia. Referat dokonał przeglądu we własnym zakresie, protokół z przeglądu został wysłany </w:t>
      </w:r>
      <w:r>
        <w:lastRenderedPageBreak/>
        <w:t xml:space="preserve">wykonawcy. Wykonawca otrzymał protokół, niestety nie wywiązał się z postanowień protokołu. Realizacja postanowień będzie egzekwowana w innym trybie. </w:t>
      </w:r>
    </w:p>
    <w:p w14:paraId="32828A88" w14:textId="1B61259C" w:rsidR="003165FB" w:rsidRDefault="003165FB" w:rsidP="003165FB">
      <w:pPr>
        <w:pStyle w:val="NormalnyWeb"/>
        <w:spacing w:after="240"/>
      </w:pPr>
      <w:r>
        <w:t xml:space="preserve">Radny Sławomir Osiwała powiedział, że w Zegrzu do prowadzonej inwestycji Lake House o godz. 6.30 rano przyjechał samochód ciężarowy wyładowany materiałami budowlanymi, który nie mogąc zawrócić zablokował drogę mieszkańcom przy okazji niszcząc drogę gminną. Sprawa została zgłoszona na Straż Miejską, interwencja została podjęta. Radny poprosił, aby przypomnieć inwestorowi jakie zasady dotyczące tej inwestycji zostały ustalone tzn. w jakich godzinach, w jakim tonażu i jakie samochody mogą wjeżdżać. </w:t>
      </w:r>
    </w:p>
    <w:p w14:paraId="55095D8B" w14:textId="38B8E03B" w:rsidR="003165FB" w:rsidRDefault="003165FB" w:rsidP="003165FB">
      <w:pPr>
        <w:pStyle w:val="NormalnyWeb"/>
        <w:spacing w:after="240"/>
      </w:pPr>
      <w:r>
        <w:t xml:space="preserve">Kolejną kwestią poruszoną przez Radnego jest sprawa wydanego przez Starostwo Powiatowe pozwolenia na budowę na odcinku między Przedszkolem a Szkołą. Radny powiedział, że jest to droga, którą poruszają się dzieci oraz zapytał czy jest to zgodne z miejscowym planem zagospodarowania przestrzennego. </w:t>
      </w:r>
    </w:p>
    <w:p w14:paraId="273F9E86" w14:textId="4FD22718" w:rsidR="003165FB" w:rsidRDefault="003165FB" w:rsidP="003165FB">
      <w:pPr>
        <w:pStyle w:val="NormalnyWeb"/>
        <w:spacing w:after="240" w:afterAutospacing="0"/>
      </w:pPr>
      <w:r>
        <w:t>Zastępca Burmistrza Marek Bąbolski odpowiedział, że o wydanym pozwoleniu na budowę na tym terenie gmina również dowiedziała się z Gazety Powiatowej. Jeżeli planowana inwestycja mieści się w zapisach miejscowego planu zagospodarowania to inwestor nie musi ustalać z gminą zakresu ingerencji. Priorytetem gminy jest dostęp do ul. Oficerskiej, a także kwestia wodociągu, zaopatrzenia w wodę Przedszkola i Szkoły, a także zapewnienie dojazdu do tych nieruchomości tzn. doprowadzeniu drogi z zwrotką do Szkoły. Prowadzone są rozmowy z inwestorami nt. wspólnej realizacji inwestycji.</w:t>
      </w:r>
    </w:p>
    <w:p w14:paraId="4FAC217A" w14:textId="4D82A0BB" w:rsidR="0033385B" w:rsidRDefault="00202431">
      <w:pPr>
        <w:pStyle w:val="NormalnyWeb"/>
        <w:spacing w:after="240" w:afterAutospacing="0"/>
      </w:pPr>
      <w:r>
        <w:br/>
      </w:r>
      <w:r w:rsidRPr="008A3390">
        <w:rPr>
          <w:b/>
          <w:bCs/>
        </w:rPr>
        <w:t>15. Zakończenie posiedzenia.</w:t>
      </w:r>
      <w:r w:rsidRPr="008A3390">
        <w:rPr>
          <w:b/>
          <w:bCs/>
        </w:rPr>
        <w:br/>
      </w:r>
      <w:r>
        <w:br/>
      </w:r>
      <w:r w:rsidR="007D1EA8" w:rsidRPr="007D1EA8">
        <w:t>Przewodniczący Rady Mariusz Rosiński stwierdził wyczerpanie porządku obrad i zakończył posiedzenie komisji</w:t>
      </w:r>
      <w:r>
        <w:br/>
      </w:r>
    </w:p>
    <w:p w14:paraId="198D35CA" w14:textId="77777777" w:rsidR="0033385B" w:rsidRDefault="00202431">
      <w:pPr>
        <w:pStyle w:val="NormalnyWeb"/>
      </w:pPr>
      <w:r>
        <w:t> </w:t>
      </w:r>
    </w:p>
    <w:p w14:paraId="59555282" w14:textId="35836D9B" w:rsidR="0033385B" w:rsidRDefault="005B3B50">
      <w:pPr>
        <w:pStyle w:val="NormalnyWeb"/>
        <w:jc w:val="center"/>
      </w:pPr>
      <w:r>
        <w:t>Przewodniczący</w:t>
      </w:r>
      <w:r>
        <w:br/>
        <w:t>Rady Miejskiej</w:t>
      </w:r>
      <w:r w:rsidR="00202431">
        <w:t xml:space="preserve"> w Serocku</w:t>
      </w:r>
    </w:p>
    <w:p w14:paraId="0E10AA9A" w14:textId="58AC1F7C" w:rsidR="005B3B50" w:rsidRDefault="005B3B50">
      <w:pPr>
        <w:pStyle w:val="NormalnyWeb"/>
        <w:jc w:val="center"/>
      </w:pPr>
      <w:r>
        <w:t>Mariusz Rosiński</w:t>
      </w:r>
      <w:bookmarkStart w:id="1" w:name="_GoBack"/>
      <w:bookmarkEnd w:id="1"/>
    </w:p>
    <w:p w14:paraId="394B340C" w14:textId="77777777" w:rsidR="0033385B" w:rsidRDefault="00202431">
      <w:pPr>
        <w:pStyle w:val="NormalnyWeb"/>
        <w:jc w:val="center"/>
      </w:pPr>
      <w:r>
        <w:t> </w:t>
      </w:r>
    </w:p>
    <w:p w14:paraId="15187CA4" w14:textId="77777777" w:rsidR="0033385B" w:rsidRDefault="00202431">
      <w:pPr>
        <w:pStyle w:val="NormalnyWeb"/>
      </w:pPr>
      <w:r>
        <w:br/>
        <w:t>Przygotował(a): Justyna Kuniewicz</w:t>
      </w:r>
    </w:p>
    <w:p w14:paraId="67724F9B" w14:textId="77777777" w:rsidR="0033385B" w:rsidRDefault="005B3B50">
      <w:pPr>
        <w:rPr>
          <w:rFonts w:eastAsia="Times New Roman"/>
        </w:rPr>
      </w:pPr>
      <w:r>
        <w:rPr>
          <w:rFonts w:eastAsia="Times New Roman"/>
        </w:rPr>
        <w:pict w14:anchorId="62B411E5">
          <v:rect id="_x0000_i1025" style="width:0;height:1.5pt" o:hralign="center" o:hrstd="t" o:hr="t" fillcolor="#a0a0a0" stroked="f"/>
        </w:pict>
      </w:r>
    </w:p>
    <w:p w14:paraId="2764D7B5" w14:textId="77777777" w:rsidR="00202431" w:rsidRDefault="00202431">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202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BF"/>
    <w:rsid w:val="00024226"/>
    <w:rsid w:val="00032111"/>
    <w:rsid w:val="00043FE8"/>
    <w:rsid w:val="00045D06"/>
    <w:rsid w:val="000476CA"/>
    <w:rsid w:val="00061990"/>
    <w:rsid w:val="000734E5"/>
    <w:rsid w:val="00073C4E"/>
    <w:rsid w:val="000747D6"/>
    <w:rsid w:val="00087BC2"/>
    <w:rsid w:val="0009042B"/>
    <w:rsid w:val="000911B5"/>
    <w:rsid w:val="000A4902"/>
    <w:rsid w:val="000B4620"/>
    <w:rsid w:val="000C7B97"/>
    <w:rsid w:val="000D46B1"/>
    <w:rsid w:val="000D648C"/>
    <w:rsid w:val="00112282"/>
    <w:rsid w:val="001134C6"/>
    <w:rsid w:val="00115F4A"/>
    <w:rsid w:val="00133DA8"/>
    <w:rsid w:val="001438E3"/>
    <w:rsid w:val="00146BFE"/>
    <w:rsid w:val="00147478"/>
    <w:rsid w:val="00155942"/>
    <w:rsid w:val="001613A0"/>
    <w:rsid w:val="001653A4"/>
    <w:rsid w:val="00173B68"/>
    <w:rsid w:val="00187207"/>
    <w:rsid w:val="001958C1"/>
    <w:rsid w:val="0019693C"/>
    <w:rsid w:val="00197EAA"/>
    <w:rsid w:val="001A0587"/>
    <w:rsid w:val="001B5ED4"/>
    <w:rsid w:val="001D7032"/>
    <w:rsid w:val="001D7ACB"/>
    <w:rsid w:val="001E57D2"/>
    <w:rsid w:val="001F5B55"/>
    <w:rsid w:val="00202431"/>
    <w:rsid w:val="0020719C"/>
    <w:rsid w:val="002111EE"/>
    <w:rsid w:val="00213D8F"/>
    <w:rsid w:val="00225FAA"/>
    <w:rsid w:val="00226376"/>
    <w:rsid w:val="00231BC2"/>
    <w:rsid w:val="00234431"/>
    <w:rsid w:val="00241788"/>
    <w:rsid w:val="00244918"/>
    <w:rsid w:val="00244C05"/>
    <w:rsid w:val="00245071"/>
    <w:rsid w:val="00263C0B"/>
    <w:rsid w:val="0027048C"/>
    <w:rsid w:val="00275832"/>
    <w:rsid w:val="00277A6A"/>
    <w:rsid w:val="00283B01"/>
    <w:rsid w:val="00291B71"/>
    <w:rsid w:val="00292054"/>
    <w:rsid w:val="002A4FAA"/>
    <w:rsid w:val="002B6E3D"/>
    <w:rsid w:val="002E2EBD"/>
    <w:rsid w:val="002E4064"/>
    <w:rsid w:val="002F46A9"/>
    <w:rsid w:val="003010F1"/>
    <w:rsid w:val="00312ED9"/>
    <w:rsid w:val="003165FB"/>
    <w:rsid w:val="003256DB"/>
    <w:rsid w:val="00332240"/>
    <w:rsid w:val="0033385B"/>
    <w:rsid w:val="00335289"/>
    <w:rsid w:val="00340339"/>
    <w:rsid w:val="0035014E"/>
    <w:rsid w:val="003518D9"/>
    <w:rsid w:val="00353972"/>
    <w:rsid w:val="00356D4F"/>
    <w:rsid w:val="003614A7"/>
    <w:rsid w:val="003618D0"/>
    <w:rsid w:val="0036586F"/>
    <w:rsid w:val="003732F5"/>
    <w:rsid w:val="00377174"/>
    <w:rsid w:val="00384FF5"/>
    <w:rsid w:val="003A2A30"/>
    <w:rsid w:val="003A62A9"/>
    <w:rsid w:val="003B38DF"/>
    <w:rsid w:val="003B5CD6"/>
    <w:rsid w:val="003C5309"/>
    <w:rsid w:val="003C5E4D"/>
    <w:rsid w:val="003C7AB5"/>
    <w:rsid w:val="003D1BDC"/>
    <w:rsid w:val="003D54BF"/>
    <w:rsid w:val="003D55A1"/>
    <w:rsid w:val="003D5634"/>
    <w:rsid w:val="003E2E92"/>
    <w:rsid w:val="003E3532"/>
    <w:rsid w:val="003E3619"/>
    <w:rsid w:val="003E6741"/>
    <w:rsid w:val="003F07F7"/>
    <w:rsid w:val="003F098D"/>
    <w:rsid w:val="003F72FA"/>
    <w:rsid w:val="00401944"/>
    <w:rsid w:val="00401B2C"/>
    <w:rsid w:val="004160D5"/>
    <w:rsid w:val="00422E87"/>
    <w:rsid w:val="0043260B"/>
    <w:rsid w:val="00442F57"/>
    <w:rsid w:val="004439AF"/>
    <w:rsid w:val="00443D60"/>
    <w:rsid w:val="00443D68"/>
    <w:rsid w:val="0045050B"/>
    <w:rsid w:val="0045538E"/>
    <w:rsid w:val="0045594F"/>
    <w:rsid w:val="00460F89"/>
    <w:rsid w:val="00461F7A"/>
    <w:rsid w:val="004657B0"/>
    <w:rsid w:val="004668C8"/>
    <w:rsid w:val="00470D12"/>
    <w:rsid w:val="00486958"/>
    <w:rsid w:val="00487379"/>
    <w:rsid w:val="00487978"/>
    <w:rsid w:val="0049056B"/>
    <w:rsid w:val="004A209C"/>
    <w:rsid w:val="004A6429"/>
    <w:rsid w:val="004B3177"/>
    <w:rsid w:val="004E1BBD"/>
    <w:rsid w:val="004F4F9B"/>
    <w:rsid w:val="0050143B"/>
    <w:rsid w:val="00516CDB"/>
    <w:rsid w:val="00516DE0"/>
    <w:rsid w:val="00523637"/>
    <w:rsid w:val="00563A50"/>
    <w:rsid w:val="00574CF2"/>
    <w:rsid w:val="00577AA1"/>
    <w:rsid w:val="00580E25"/>
    <w:rsid w:val="0059270E"/>
    <w:rsid w:val="005B144E"/>
    <w:rsid w:val="005B3B50"/>
    <w:rsid w:val="005C0ED8"/>
    <w:rsid w:val="005C6CEC"/>
    <w:rsid w:val="005D1649"/>
    <w:rsid w:val="005E712A"/>
    <w:rsid w:val="005F3F99"/>
    <w:rsid w:val="005F6517"/>
    <w:rsid w:val="00601740"/>
    <w:rsid w:val="00610105"/>
    <w:rsid w:val="006134A8"/>
    <w:rsid w:val="0061425F"/>
    <w:rsid w:val="00615ECD"/>
    <w:rsid w:val="00625782"/>
    <w:rsid w:val="00630032"/>
    <w:rsid w:val="006307FC"/>
    <w:rsid w:val="00637D9E"/>
    <w:rsid w:val="00641A3E"/>
    <w:rsid w:val="00660384"/>
    <w:rsid w:val="00664BE5"/>
    <w:rsid w:val="006958C3"/>
    <w:rsid w:val="00695E94"/>
    <w:rsid w:val="00697E5C"/>
    <w:rsid w:val="006A0146"/>
    <w:rsid w:val="006B44C4"/>
    <w:rsid w:val="006D2A22"/>
    <w:rsid w:val="006F5ABA"/>
    <w:rsid w:val="00702183"/>
    <w:rsid w:val="007045E6"/>
    <w:rsid w:val="007063F2"/>
    <w:rsid w:val="00706759"/>
    <w:rsid w:val="0071364E"/>
    <w:rsid w:val="00715BBD"/>
    <w:rsid w:val="00722CF6"/>
    <w:rsid w:val="00730665"/>
    <w:rsid w:val="00740251"/>
    <w:rsid w:val="00745A18"/>
    <w:rsid w:val="0075017C"/>
    <w:rsid w:val="007756D8"/>
    <w:rsid w:val="0078384C"/>
    <w:rsid w:val="00794C82"/>
    <w:rsid w:val="007C4E80"/>
    <w:rsid w:val="007C786A"/>
    <w:rsid w:val="007D1EA8"/>
    <w:rsid w:val="007E62D2"/>
    <w:rsid w:val="007F671E"/>
    <w:rsid w:val="0080621F"/>
    <w:rsid w:val="00810A50"/>
    <w:rsid w:val="00826104"/>
    <w:rsid w:val="0083081A"/>
    <w:rsid w:val="008379C4"/>
    <w:rsid w:val="008604DD"/>
    <w:rsid w:val="008663A5"/>
    <w:rsid w:val="0087060F"/>
    <w:rsid w:val="00875F5E"/>
    <w:rsid w:val="008A3390"/>
    <w:rsid w:val="008B6323"/>
    <w:rsid w:val="008B7979"/>
    <w:rsid w:val="008C686B"/>
    <w:rsid w:val="008D4A5D"/>
    <w:rsid w:val="008E0C21"/>
    <w:rsid w:val="008E2C3F"/>
    <w:rsid w:val="008F3854"/>
    <w:rsid w:val="008F66EC"/>
    <w:rsid w:val="009179F4"/>
    <w:rsid w:val="009228F9"/>
    <w:rsid w:val="00923653"/>
    <w:rsid w:val="009248BA"/>
    <w:rsid w:val="0092571B"/>
    <w:rsid w:val="00935699"/>
    <w:rsid w:val="009364B1"/>
    <w:rsid w:val="00944B76"/>
    <w:rsid w:val="009512EC"/>
    <w:rsid w:val="00960B22"/>
    <w:rsid w:val="00960CC1"/>
    <w:rsid w:val="00966DBE"/>
    <w:rsid w:val="009670D4"/>
    <w:rsid w:val="0097302B"/>
    <w:rsid w:val="00973102"/>
    <w:rsid w:val="009800EA"/>
    <w:rsid w:val="009A1841"/>
    <w:rsid w:val="009A651B"/>
    <w:rsid w:val="009B0EDB"/>
    <w:rsid w:val="009B6276"/>
    <w:rsid w:val="009B733A"/>
    <w:rsid w:val="009C510B"/>
    <w:rsid w:val="009C6483"/>
    <w:rsid w:val="009C740A"/>
    <w:rsid w:val="009D0D5D"/>
    <w:rsid w:val="009D107F"/>
    <w:rsid w:val="009D251F"/>
    <w:rsid w:val="009D506E"/>
    <w:rsid w:val="00A01692"/>
    <w:rsid w:val="00A02243"/>
    <w:rsid w:val="00A043A4"/>
    <w:rsid w:val="00A322A7"/>
    <w:rsid w:val="00A32A14"/>
    <w:rsid w:val="00A35485"/>
    <w:rsid w:val="00A434BB"/>
    <w:rsid w:val="00A44C41"/>
    <w:rsid w:val="00A51933"/>
    <w:rsid w:val="00A57DB7"/>
    <w:rsid w:val="00A766CD"/>
    <w:rsid w:val="00A76DDC"/>
    <w:rsid w:val="00A847C5"/>
    <w:rsid w:val="00AC0BEA"/>
    <w:rsid w:val="00AC676B"/>
    <w:rsid w:val="00AC78EB"/>
    <w:rsid w:val="00AD2183"/>
    <w:rsid w:val="00AD57CA"/>
    <w:rsid w:val="00AE143A"/>
    <w:rsid w:val="00AE73EC"/>
    <w:rsid w:val="00AE7F9F"/>
    <w:rsid w:val="00AF0AE7"/>
    <w:rsid w:val="00B012EE"/>
    <w:rsid w:val="00B11714"/>
    <w:rsid w:val="00B17441"/>
    <w:rsid w:val="00B44964"/>
    <w:rsid w:val="00B51F94"/>
    <w:rsid w:val="00B645BD"/>
    <w:rsid w:val="00B76B78"/>
    <w:rsid w:val="00B77DE1"/>
    <w:rsid w:val="00B91342"/>
    <w:rsid w:val="00B971BE"/>
    <w:rsid w:val="00BA0386"/>
    <w:rsid w:val="00BB1B6A"/>
    <w:rsid w:val="00BB1CC6"/>
    <w:rsid w:val="00BB4ABB"/>
    <w:rsid w:val="00BB567F"/>
    <w:rsid w:val="00BC025C"/>
    <w:rsid w:val="00BC40E9"/>
    <w:rsid w:val="00BD0A7B"/>
    <w:rsid w:val="00BD3703"/>
    <w:rsid w:val="00BE3A7C"/>
    <w:rsid w:val="00BF7B6C"/>
    <w:rsid w:val="00C21DFE"/>
    <w:rsid w:val="00C23C7C"/>
    <w:rsid w:val="00C26089"/>
    <w:rsid w:val="00C40971"/>
    <w:rsid w:val="00C431B2"/>
    <w:rsid w:val="00C47329"/>
    <w:rsid w:val="00C52982"/>
    <w:rsid w:val="00C5601C"/>
    <w:rsid w:val="00C56369"/>
    <w:rsid w:val="00C565DC"/>
    <w:rsid w:val="00C639A9"/>
    <w:rsid w:val="00C63C90"/>
    <w:rsid w:val="00C66B88"/>
    <w:rsid w:val="00C71BBF"/>
    <w:rsid w:val="00C919F6"/>
    <w:rsid w:val="00C91D98"/>
    <w:rsid w:val="00CA008E"/>
    <w:rsid w:val="00CA3DBF"/>
    <w:rsid w:val="00CB0461"/>
    <w:rsid w:val="00CB066D"/>
    <w:rsid w:val="00CC16D6"/>
    <w:rsid w:val="00CC778E"/>
    <w:rsid w:val="00CE2BCC"/>
    <w:rsid w:val="00CE3EE1"/>
    <w:rsid w:val="00CF16C8"/>
    <w:rsid w:val="00CF5159"/>
    <w:rsid w:val="00CF7956"/>
    <w:rsid w:val="00D01B00"/>
    <w:rsid w:val="00D02CBD"/>
    <w:rsid w:val="00D12B83"/>
    <w:rsid w:val="00D15E9D"/>
    <w:rsid w:val="00D33DAB"/>
    <w:rsid w:val="00D34DEE"/>
    <w:rsid w:val="00D37EA6"/>
    <w:rsid w:val="00D60B46"/>
    <w:rsid w:val="00D724AF"/>
    <w:rsid w:val="00D75FA5"/>
    <w:rsid w:val="00D84A28"/>
    <w:rsid w:val="00D866AA"/>
    <w:rsid w:val="00D961C3"/>
    <w:rsid w:val="00DB1CE6"/>
    <w:rsid w:val="00DB32D9"/>
    <w:rsid w:val="00DB628B"/>
    <w:rsid w:val="00DB640A"/>
    <w:rsid w:val="00DF74FA"/>
    <w:rsid w:val="00E018D1"/>
    <w:rsid w:val="00E11E99"/>
    <w:rsid w:val="00E1309F"/>
    <w:rsid w:val="00E33BAC"/>
    <w:rsid w:val="00E41F3C"/>
    <w:rsid w:val="00E43DBE"/>
    <w:rsid w:val="00E74212"/>
    <w:rsid w:val="00E91310"/>
    <w:rsid w:val="00E93CE7"/>
    <w:rsid w:val="00EB71D9"/>
    <w:rsid w:val="00ED3DAE"/>
    <w:rsid w:val="00EE1EFA"/>
    <w:rsid w:val="00EF2EA4"/>
    <w:rsid w:val="00F01FEE"/>
    <w:rsid w:val="00F12F04"/>
    <w:rsid w:val="00F163F3"/>
    <w:rsid w:val="00F17134"/>
    <w:rsid w:val="00F30367"/>
    <w:rsid w:val="00F32D1A"/>
    <w:rsid w:val="00F4009D"/>
    <w:rsid w:val="00F4503F"/>
    <w:rsid w:val="00F470B5"/>
    <w:rsid w:val="00F66657"/>
    <w:rsid w:val="00F74B98"/>
    <w:rsid w:val="00F82B61"/>
    <w:rsid w:val="00FA3347"/>
    <w:rsid w:val="00FA7EBF"/>
    <w:rsid w:val="00FB2CF6"/>
    <w:rsid w:val="00FC7C85"/>
    <w:rsid w:val="00FD0F58"/>
    <w:rsid w:val="00FE0C1A"/>
    <w:rsid w:val="00FE0FC1"/>
    <w:rsid w:val="00FE4E25"/>
    <w:rsid w:val="00FF77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E0C28"/>
  <w15:chartTrackingRefBased/>
  <w15:docId w15:val="{AFA2E118-681D-4978-897C-4FC1C7704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character" w:styleId="Odwoaniedokomentarza">
    <w:name w:val="annotation reference"/>
    <w:basedOn w:val="Domylnaczcionkaakapitu"/>
    <w:uiPriority w:val="99"/>
    <w:semiHidden/>
    <w:unhideWhenUsed/>
    <w:rsid w:val="005F3F99"/>
    <w:rPr>
      <w:sz w:val="16"/>
      <w:szCs w:val="16"/>
    </w:rPr>
  </w:style>
  <w:style w:type="paragraph" w:styleId="Tekstkomentarza">
    <w:name w:val="annotation text"/>
    <w:basedOn w:val="Normalny"/>
    <w:link w:val="TekstkomentarzaZnak"/>
    <w:uiPriority w:val="99"/>
    <w:semiHidden/>
    <w:unhideWhenUsed/>
    <w:rsid w:val="005F3F99"/>
    <w:rPr>
      <w:sz w:val="20"/>
      <w:szCs w:val="20"/>
    </w:rPr>
  </w:style>
  <w:style w:type="character" w:customStyle="1" w:styleId="TekstkomentarzaZnak">
    <w:name w:val="Tekst komentarza Znak"/>
    <w:basedOn w:val="Domylnaczcionkaakapitu"/>
    <w:link w:val="Tekstkomentarza"/>
    <w:uiPriority w:val="99"/>
    <w:semiHidden/>
    <w:rsid w:val="005F3F99"/>
    <w:rPr>
      <w:rFonts w:eastAsiaTheme="minorEastAsia"/>
    </w:rPr>
  </w:style>
  <w:style w:type="paragraph" w:styleId="Tematkomentarza">
    <w:name w:val="annotation subject"/>
    <w:basedOn w:val="Tekstkomentarza"/>
    <w:next w:val="Tekstkomentarza"/>
    <w:link w:val="TematkomentarzaZnak"/>
    <w:uiPriority w:val="99"/>
    <w:semiHidden/>
    <w:unhideWhenUsed/>
    <w:rsid w:val="005F3F99"/>
    <w:rPr>
      <w:b/>
      <w:bCs/>
    </w:rPr>
  </w:style>
  <w:style w:type="character" w:customStyle="1" w:styleId="TematkomentarzaZnak">
    <w:name w:val="Temat komentarza Znak"/>
    <w:basedOn w:val="TekstkomentarzaZnak"/>
    <w:link w:val="Tematkomentarza"/>
    <w:uiPriority w:val="99"/>
    <w:semiHidden/>
    <w:rsid w:val="005F3F99"/>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2431</TotalTime>
  <Pages>17</Pages>
  <Words>6671</Words>
  <Characters>40028</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46606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Justyna Kuniewicz</dc:creator>
  <cp:keywords/>
  <dc:description/>
  <cp:lastModifiedBy>Biuro32</cp:lastModifiedBy>
  <cp:revision>214</cp:revision>
  <dcterms:created xsi:type="dcterms:W3CDTF">2022-03-07T16:30:00Z</dcterms:created>
  <dcterms:modified xsi:type="dcterms:W3CDTF">2022-03-28T07:24:00Z</dcterms:modified>
</cp:coreProperties>
</file>