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3D36" w14:textId="77777777" w:rsidR="002B53CD" w:rsidRDefault="00DE13B3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1371FF1C" w14:textId="0AC4CA15" w:rsidR="002B53CD" w:rsidRDefault="00DE13B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8320B4">
        <w:rPr>
          <w:b/>
          <w:bCs/>
          <w:sz w:val="36"/>
          <w:szCs w:val="36"/>
        </w:rPr>
        <w:t>1/2022</w:t>
      </w:r>
    </w:p>
    <w:p w14:paraId="17549B62" w14:textId="77777777" w:rsidR="002B53CD" w:rsidRDefault="00DE13B3">
      <w:pPr>
        <w:pStyle w:val="NormalnyWeb"/>
      </w:pPr>
      <w:r>
        <w:t xml:space="preserve">1 Posiedzenie w dniu 17 stycznia 2022 </w:t>
      </w:r>
      <w:r>
        <w:br/>
        <w:t>Obrady rozpoczęto 17 stycznia 2022 o godz. 16:00, a zakończono o godz. 17:02 tego samego dnia.</w:t>
      </w:r>
    </w:p>
    <w:p w14:paraId="23D9B9A6" w14:textId="77777777" w:rsidR="002B53CD" w:rsidRDefault="00DE13B3">
      <w:pPr>
        <w:pStyle w:val="NormalnyWeb"/>
      </w:pPr>
      <w:r>
        <w:t>W posiedzeniu wzięło udział 6 członków.</w:t>
      </w:r>
    </w:p>
    <w:p w14:paraId="72B3CDDF" w14:textId="77777777" w:rsidR="002B53CD" w:rsidRDefault="00DE13B3">
      <w:pPr>
        <w:pStyle w:val="NormalnyWeb"/>
      </w:pPr>
      <w:r>
        <w:t>Obecni:</w:t>
      </w:r>
    </w:p>
    <w:p w14:paraId="76EDE988" w14:textId="77777777" w:rsidR="002B53CD" w:rsidRDefault="00DE13B3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14:paraId="258E05F9" w14:textId="77777777" w:rsidR="004820AD" w:rsidRPr="004820AD" w:rsidRDefault="004820AD" w:rsidP="004820AD">
      <w:pPr>
        <w:pStyle w:val="NormalnyWeb"/>
        <w:spacing w:before="0" w:beforeAutospacing="0" w:after="0" w:afterAutospacing="0"/>
      </w:pPr>
      <w:r w:rsidRPr="004820AD">
        <w:t>W posiedzeniu Komisji udział wzięli także:</w:t>
      </w:r>
    </w:p>
    <w:p w14:paraId="5487E4D1" w14:textId="77777777" w:rsidR="004820AD" w:rsidRPr="004820AD" w:rsidRDefault="004820AD" w:rsidP="004820AD">
      <w:pPr>
        <w:pStyle w:val="NormalnyWeb"/>
        <w:spacing w:before="0" w:beforeAutospacing="0" w:after="0" w:afterAutospacing="0"/>
      </w:pPr>
      <w:r w:rsidRPr="004820AD">
        <w:t>1. Monika Ordak – Skarbnik Miasta i Gminy Serock</w:t>
      </w:r>
    </w:p>
    <w:p w14:paraId="16AAA91D" w14:textId="587E4A51" w:rsidR="004820AD" w:rsidRDefault="004820AD" w:rsidP="004820AD">
      <w:pPr>
        <w:pStyle w:val="NormalnyWeb"/>
        <w:spacing w:before="0" w:beforeAutospacing="0" w:after="0" w:afterAutospacing="0"/>
      </w:pPr>
      <w:r w:rsidRPr="004820AD">
        <w:t>2. Rafał Karpiński – Sekretarz Miasta i Gminy Serock</w:t>
      </w:r>
    </w:p>
    <w:p w14:paraId="7FF5E016" w14:textId="533A6E70" w:rsidR="004820AD" w:rsidRDefault="004820AD" w:rsidP="004820AD">
      <w:pPr>
        <w:pStyle w:val="NormalnyWeb"/>
        <w:spacing w:before="0" w:beforeAutospacing="0" w:after="0" w:afterAutospacing="0"/>
      </w:pPr>
      <w:r>
        <w:t xml:space="preserve">3. </w:t>
      </w:r>
      <w:r w:rsidRPr="004820AD">
        <w:t>Monika Głębocka-</w:t>
      </w:r>
      <w:r>
        <w:t xml:space="preserve"> </w:t>
      </w:r>
      <w:r w:rsidRPr="004820AD">
        <w:t>Sulima</w:t>
      </w:r>
      <w:r w:rsidR="00817A91">
        <w:t xml:space="preserve"> – Kierownik Referatu PRI</w:t>
      </w:r>
    </w:p>
    <w:p w14:paraId="0F82FA0A" w14:textId="3D69D49E" w:rsidR="004820AD" w:rsidRDefault="004820AD" w:rsidP="004820AD">
      <w:pPr>
        <w:pStyle w:val="NormalnyWeb"/>
        <w:spacing w:before="0" w:beforeAutospacing="0" w:after="0" w:afterAutospacing="0"/>
      </w:pPr>
      <w:r>
        <w:t xml:space="preserve">4. </w:t>
      </w:r>
      <w:r w:rsidRPr="004820AD">
        <w:t>Leszek Błachnio</w:t>
      </w:r>
      <w:r w:rsidR="00817A91">
        <w:t xml:space="preserve"> – Dyrektor MGZW</w:t>
      </w:r>
    </w:p>
    <w:p w14:paraId="6B1845AD" w14:textId="4DE2E16E" w:rsidR="004820AD" w:rsidRDefault="004820AD" w:rsidP="004820AD">
      <w:pPr>
        <w:pStyle w:val="NormalnyWeb"/>
        <w:spacing w:before="0" w:beforeAutospacing="0" w:after="0" w:afterAutospacing="0"/>
      </w:pPr>
      <w:r>
        <w:t xml:space="preserve">5. </w:t>
      </w:r>
      <w:r w:rsidRPr="004820AD">
        <w:t>Renata Mulik</w:t>
      </w:r>
      <w:r w:rsidR="00817A91">
        <w:t xml:space="preserve"> </w:t>
      </w:r>
      <w:r w:rsidR="0016701A">
        <w:t>–</w:t>
      </w:r>
      <w:r w:rsidR="00817A91">
        <w:t xml:space="preserve"> Dy</w:t>
      </w:r>
      <w:r w:rsidR="0016701A">
        <w:t>rektor CKiCz</w:t>
      </w:r>
    </w:p>
    <w:p w14:paraId="3170BA4A" w14:textId="77777777" w:rsidR="00F766B9" w:rsidRDefault="00F766B9">
      <w:pPr>
        <w:pStyle w:val="NormalnyWeb"/>
        <w:spacing w:after="240" w:afterAutospacing="0"/>
        <w:rPr>
          <w:b/>
          <w:bCs/>
        </w:rPr>
      </w:pPr>
    </w:p>
    <w:p w14:paraId="4DDF2C74" w14:textId="60C1DF98" w:rsidR="00F766B9" w:rsidRDefault="00DE13B3">
      <w:pPr>
        <w:pStyle w:val="NormalnyWeb"/>
        <w:spacing w:after="240" w:afterAutospacing="0"/>
      </w:pPr>
      <w:r w:rsidRPr="00CF2D89">
        <w:rPr>
          <w:b/>
          <w:bCs/>
        </w:rPr>
        <w:t>1. Otwarcie posiedzenia i przedstawienie porządku obrad.</w:t>
      </w:r>
      <w:r w:rsidRPr="00CF2D89">
        <w:rPr>
          <w:b/>
          <w:bCs/>
        </w:rPr>
        <w:br/>
      </w:r>
      <w:r>
        <w:br/>
      </w:r>
      <w:r w:rsidR="00F766B9" w:rsidRPr="00F766B9">
        <w:t>Posiedzenie Komisji Rewizyjnej otworzył Przewodniczący Komisji Rewizyjnej Pan Sławomir Osiwała powitał wszystkich zebranych oraz przedstawił porządek obrad:</w:t>
      </w:r>
    </w:p>
    <w:p w14:paraId="5F0D5299" w14:textId="283BA5FC" w:rsidR="00F766B9" w:rsidRDefault="00F766B9" w:rsidP="00F766B9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1D269EFC" w14:textId="35E61204" w:rsidR="00F766B9" w:rsidRDefault="00F766B9" w:rsidP="00F766B9">
      <w:pPr>
        <w:pStyle w:val="NormalnyWeb"/>
        <w:spacing w:before="0" w:beforeAutospacing="0" w:after="0" w:afterAutospacing="0"/>
        <w:ind w:left="284" w:hanging="284"/>
      </w:pPr>
      <w:r>
        <w:t>2. Przedstawienie przez Burmistrza informacji nt. kontroli zewnętrznych przeprowadzonych w Urzędzie Miasta i Gminy w roku 2021 (np. RIO, Izby Skarbowej, NIK itp.) oraz jednostkach organizacyjnych gminy, a także realizacji wynikających z nich zaleceń pokontrolnych.</w:t>
      </w:r>
    </w:p>
    <w:p w14:paraId="6DADF67F" w14:textId="0612796B" w:rsidR="00F766B9" w:rsidRDefault="00F766B9" w:rsidP="00F766B9">
      <w:pPr>
        <w:pStyle w:val="NormalnyWeb"/>
        <w:spacing w:before="0" w:beforeAutospacing="0" w:after="0" w:afterAutospacing="0"/>
      </w:pPr>
      <w:r>
        <w:t>3. Przyjęcie protokołów z poprzednich posiedzeń komisji.</w:t>
      </w:r>
    </w:p>
    <w:p w14:paraId="45D654E1" w14:textId="6631A18C" w:rsidR="00F766B9" w:rsidRDefault="00F766B9" w:rsidP="00F766B9">
      <w:pPr>
        <w:pStyle w:val="NormalnyWeb"/>
        <w:spacing w:before="0" w:beforeAutospacing="0" w:after="0" w:afterAutospacing="0"/>
      </w:pPr>
      <w:r>
        <w:t>4. Sprawy różne.</w:t>
      </w:r>
    </w:p>
    <w:p w14:paraId="08ABA569" w14:textId="7E16D6AB" w:rsidR="00F766B9" w:rsidRDefault="00F766B9" w:rsidP="00F766B9">
      <w:pPr>
        <w:pStyle w:val="NormalnyWeb"/>
        <w:spacing w:before="0" w:beforeAutospacing="0" w:after="0" w:afterAutospacing="0"/>
      </w:pPr>
      <w:r>
        <w:t>5. Zakończenie posiedzenia.</w:t>
      </w:r>
    </w:p>
    <w:p w14:paraId="0C52F181" w14:textId="77777777" w:rsidR="00744640" w:rsidRDefault="00DE13B3" w:rsidP="0023187F">
      <w:pPr>
        <w:pStyle w:val="NormalnyWeb"/>
        <w:spacing w:after="240"/>
        <w:rPr>
          <w:b/>
          <w:bCs/>
        </w:rPr>
      </w:pPr>
      <w:r>
        <w:br/>
      </w:r>
    </w:p>
    <w:p w14:paraId="3B0F3207" w14:textId="0391D2DC" w:rsidR="00CA7D04" w:rsidRDefault="00DE13B3" w:rsidP="0023187F">
      <w:pPr>
        <w:pStyle w:val="NormalnyWeb"/>
        <w:spacing w:after="240"/>
      </w:pPr>
      <w:r w:rsidRPr="00CF2D89">
        <w:rPr>
          <w:b/>
          <w:bCs/>
        </w:rPr>
        <w:t>2. Przedstawienie przez Burmistrza informacji nt. kontroli zewnętrznych przeprowadzonych w Urzędzie Miasta i Gminy w roku 2021 (np. RIO, Izby Skarbowej, NIK itp.) oraz jednostkach organizacyjnych gminy, a także realizacji wynikających z nich zaleceń pokontrolnych.</w:t>
      </w:r>
      <w:r>
        <w:br/>
      </w:r>
      <w:r>
        <w:lastRenderedPageBreak/>
        <w:br/>
      </w:r>
      <w:r w:rsidR="0019052D">
        <w:t>Sekretarz Miasta i Gminy Serock Rafał Karpiński powiedział, że członko</w:t>
      </w:r>
      <w:r w:rsidR="00744640">
        <w:t>m</w:t>
      </w:r>
      <w:r w:rsidR="0019052D">
        <w:t xml:space="preserve"> Komisji Rewizyjnej dokumenty dotyczące </w:t>
      </w:r>
      <w:r w:rsidR="0019052D" w:rsidRPr="0019052D">
        <w:t>kontroli zewnętrznych przeprowadzonych w Urzędzie Miasta i Gminy w roku 2021</w:t>
      </w:r>
      <w:r w:rsidR="0019052D">
        <w:t xml:space="preserve"> zostały przesłane wcześniej do zapoznania się</w:t>
      </w:r>
      <w:r w:rsidR="00CA7D04">
        <w:t>.</w:t>
      </w:r>
      <w:r w:rsidR="00744640">
        <w:t xml:space="preserve"> Zostały one również dołączone jako załączniki do omawianego punktu.</w:t>
      </w:r>
      <w:r w:rsidR="00CA7D04">
        <w:t xml:space="preserve"> Jedną z kontrolowanych jednostek organizacyjnych gminy był MGZW. Podmiotem kontrolującym była Powiatowa </w:t>
      </w:r>
      <w:r w:rsidR="00416A9E">
        <w:t xml:space="preserve">Stacja Sanitarno- Epidemiologiczna w Legionowie. Kontrola była dwudniowa 6.05.2021 r. Kontrolowano następujące obiekty: </w:t>
      </w:r>
      <w:r w:rsidR="00152751">
        <w:t xml:space="preserve">wodociąg zbiorowego zaopatrzenia wody w Skubiance, Jadwisinie i Stanisławowie Zegrzyńskim. Z treści protokołu można się </w:t>
      </w:r>
      <w:r w:rsidR="00A10254">
        <w:t>dowiedzieć,</w:t>
      </w:r>
      <w:r w:rsidR="00152751">
        <w:t xml:space="preserve"> że w dniu kontroli stan </w:t>
      </w:r>
      <w:r w:rsidR="003D6ACC">
        <w:t xml:space="preserve">sanitarno- porządkowy oraz stan sanitarno- techniczny kontrolowanych obiektów był zachowany i tych nieprawidłowości to tych trzech obiektów nie stwierdzono. </w:t>
      </w:r>
      <w:r w:rsidR="00A10254">
        <w:t xml:space="preserve">Jeśli chodzi o </w:t>
      </w:r>
      <w:r w:rsidR="0000086B">
        <w:t>drugi</w:t>
      </w:r>
      <w:r w:rsidR="00A10254">
        <w:t xml:space="preserve"> dzień </w:t>
      </w:r>
      <w:r w:rsidR="0000086B">
        <w:t>kontroli,</w:t>
      </w:r>
      <w:r w:rsidR="00A10254">
        <w:t xml:space="preserve"> czyli 7.05.2021 r. </w:t>
      </w:r>
      <w:r w:rsidR="0000086B">
        <w:t xml:space="preserve">kontrolowano trzy wodociągi, zaopatrzenia w </w:t>
      </w:r>
      <w:r w:rsidR="00444264">
        <w:t>wodę,</w:t>
      </w:r>
      <w:r w:rsidR="00127DAC">
        <w:t xml:space="preserve"> czyli Borowa Góra, Jachranka i Łacha.</w:t>
      </w:r>
      <w:r w:rsidR="00444264">
        <w:t xml:space="preserve"> </w:t>
      </w:r>
      <w:r w:rsidR="00444264" w:rsidRPr="00444264">
        <w:t>W dniu kontroli stan sanitarno-porządkowy oraz stan sanitarno- techniczny kontrolowanego obiektów był zachowany.</w:t>
      </w:r>
      <w:r w:rsidR="00444264">
        <w:t xml:space="preserve"> </w:t>
      </w:r>
      <w:r w:rsidR="00444264" w:rsidRPr="00444264">
        <w:t>Ostatnie wyniki badań wody pochodzące zarówno z kontroli wewnętrznej jak i z kontroli urzędowej nie wykazują przekroczeń w zakresie badanych parametrów. W ostatnim czasie nie prowadzono prac modernizacyjnych, nie nastąpiły też przerwy w dostawie wody</w:t>
      </w:r>
      <w:r w:rsidR="004147C3">
        <w:t>. Następną kontrolowana jednostką organizacyjną było Centrum Kultury i Czytelnictwa w Serocku</w:t>
      </w:r>
      <w:r w:rsidR="00D41C43">
        <w:t xml:space="preserve"> w</w:t>
      </w:r>
      <w:r w:rsidR="00D41C43" w:rsidRPr="00D41C43">
        <w:t xml:space="preserve"> dniu 15 grudnia 2021 r</w:t>
      </w:r>
      <w:r w:rsidR="00D41C43">
        <w:t xml:space="preserve">. </w:t>
      </w:r>
      <w:r w:rsidR="00B16A96" w:rsidRPr="00B16A96">
        <w:t>Podmiotem kontrolującym był</w:t>
      </w:r>
      <w:r w:rsidR="00B16A96">
        <w:t xml:space="preserve"> </w:t>
      </w:r>
      <w:r w:rsidR="00B16A96" w:rsidRPr="00B16A96">
        <w:t>Urząd Marszałkowski Województwa Mazowieckiego w Warszawie</w:t>
      </w:r>
      <w:r w:rsidR="00B16A96">
        <w:t xml:space="preserve">, </w:t>
      </w:r>
      <w:r w:rsidR="00B16A96" w:rsidRPr="00B16A96">
        <w:t>Departament Kontroli</w:t>
      </w:r>
      <w:r w:rsidR="00B16A96">
        <w:t xml:space="preserve">. W ramach kontroli dokonano oględzin miejsca </w:t>
      </w:r>
      <w:r w:rsidR="00B16A96" w:rsidRPr="00B16A96">
        <w:t>realizacji operacji pod nazwą: Modernizacja zaplecza lokalowego i technicznego Centrum Kultury i Czytelnictwa w Serocku w celu stworzenia obiektu infrastruktury rekreacyjnej i turystycznej o wysokich standardach jakościowych i użytkowych w ramach PO RYBY 2014-2020.</w:t>
      </w:r>
      <w:r w:rsidR="0016204A">
        <w:t xml:space="preserve"> W protokole </w:t>
      </w:r>
      <w:r w:rsidR="008B36F2">
        <w:t>można przeczytać, że Sala muzyczna została wyciszona akustycznie, zamontowano 5 szt. gniazd wtyczkowych podwójnych (5x2), przełącznik podwójny (1x2), 1 grzejnik, 8 plafonów sufitowych LED, drzwi o wymiarach 2m</w:t>
      </w:r>
      <w:r w:rsidR="00CF172E">
        <w:rPr>
          <w:vertAlign w:val="superscript"/>
        </w:rPr>
        <w:t>2</w:t>
      </w:r>
      <w:r w:rsidR="008B36F2">
        <w:t xml:space="preserve"> oraz kotara. Wykonanie prac remontowo-budowlanych specjalistycznych z branży akustyki budowli ulegających zakryciu oraz zanikowych potwierdzono protokołem zdawczo-odbiorczym do umowy nr 15/07/21 z dnia 29.07.2021 r. Na elewacji budynku będącego siedzibą Centrum Kultury i Czytelnictwa została wykonana wielobarwna grafika (mural). Wykonanie muralu potwierdzono protokołem zdawczo-odbiorczym do umowy nr 08/06/21 z dnia 21.06.2021 r.</w:t>
      </w:r>
      <w:r w:rsidR="00316E74">
        <w:t xml:space="preserve"> Nie stwierdzono żadnych nieprawidłowości. </w:t>
      </w:r>
      <w:r w:rsidR="00A32882">
        <w:t>Kolejna jednostką kontrolowaną był Ośrodek Pomocy Społecznej</w:t>
      </w:r>
      <w:r w:rsidR="00B6759A">
        <w:t xml:space="preserve">. </w:t>
      </w:r>
      <w:r w:rsidR="00B6759A" w:rsidRPr="00B6759A">
        <w:t>Podmiotem kontrolującym był</w:t>
      </w:r>
      <w:r w:rsidR="00B6759A">
        <w:t xml:space="preserve">a </w:t>
      </w:r>
      <w:r w:rsidR="00B6759A" w:rsidRPr="00B6759A">
        <w:t>Mazowiecka Jednostka Wdrażania Programów Unijnych</w:t>
      </w:r>
      <w:r w:rsidR="00B6759A">
        <w:t>, t</w:t>
      </w:r>
      <w:r w:rsidR="00B6759A" w:rsidRPr="00B6759A">
        <w:t>ermin kontroli: 19.07.2021 r.</w:t>
      </w:r>
      <w:r w:rsidR="001749FB">
        <w:t xml:space="preserve">; Miejsce kontroli: Ośrodek Pomocy Społecznej w Serocku, ul. Kościuszki 15. Kontrola dotyczyła umowy </w:t>
      </w:r>
      <w:r w:rsidR="001749FB" w:rsidRPr="001749FB">
        <w:t>„Serockie Centrum Usług Społecznych"</w:t>
      </w:r>
      <w:r w:rsidR="00992598">
        <w:t>. W protokole czytamy, że w</w:t>
      </w:r>
      <w:r w:rsidR="00992598" w:rsidRPr="00992598">
        <w:t>artość projektu (wartość dofinansowania oraz wkładu własnego): 1 147 965,31 PLN (w tym wkład własny w</w:t>
      </w:r>
      <w:r w:rsidR="00CF172E">
        <w:t xml:space="preserve"> </w:t>
      </w:r>
      <w:r w:rsidR="00992598" w:rsidRPr="00992598">
        <w:t>wysokości: 80 357,76PLN).</w:t>
      </w:r>
      <w:r w:rsidR="00992598">
        <w:t xml:space="preserve"> </w:t>
      </w:r>
      <w:r w:rsidR="00992598" w:rsidRPr="00992598">
        <w:t>Zakres kontroli obejmował weryfikację wywiązania się Beneficjenta z obowiązku archiwizacji dokumentacji projektowej, zachowania trwałości rezultatów projektu zgodnie z zapisami dokumentacji konkursowej, wniosku o dofinansowanie, umowy o dofinansowanie i z zasadami realizacji Działania i Programu.</w:t>
      </w:r>
      <w:r w:rsidR="003D23EB">
        <w:t xml:space="preserve"> </w:t>
      </w:r>
      <w:r w:rsidR="003D23EB" w:rsidRPr="003D23EB">
        <w:t>Ustalenia</w:t>
      </w:r>
      <w:r w:rsidR="00165797">
        <w:t>mi</w:t>
      </w:r>
      <w:r w:rsidR="003D23EB" w:rsidRPr="003D23EB">
        <w:t xml:space="preserve"> kontroli </w:t>
      </w:r>
      <w:r w:rsidR="00165797">
        <w:t xml:space="preserve">było m.in. </w:t>
      </w:r>
      <w:r w:rsidR="003D23EB" w:rsidRPr="003D23EB">
        <w:t xml:space="preserve"> opis zastanego stanu faktycznego w podziale na obszary badań kontrolnych:</w:t>
      </w:r>
      <w:r w:rsidR="003D23EB">
        <w:t xml:space="preserve"> </w:t>
      </w:r>
      <w:r w:rsidR="003D23EB" w:rsidRPr="003D23EB">
        <w:t>Zgodnie z wnioskiem o dofinansowanie realizacja projektu miała na celu poprawę funkcjonowania 60 osób niesamodzielnych, zagrożonych ubóstwem lub wykluczeniem społecznym zamieszkałych na terenie Miasta i Gminy Serock poprzez zindywidualizowanie działania ułatwiające tym osobom dostęp do usług społecznych, w tym umożliwiające im niezależne życie w środowisku lokalnym oraz wzrost kompetencji 10 opiekunów w zakresie opieki nad osobami niesamodzielnymi.</w:t>
      </w:r>
      <w:r w:rsidR="00165797">
        <w:t xml:space="preserve"> </w:t>
      </w:r>
      <w:r w:rsidR="00165797" w:rsidRPr="00165797">
        <w:t>Archiwizacja dokumentacji projektu.</w:t>
      </w:r>
      <w:r w:rsidR="00165797">
        <w:t xml:space="preserve"> </w:t>
      </w:r>
      <w:r w:rsidR="00165797" w:rsidRPr="00165797">
        <w:t>Utrzymanie trwałości rezultatu.</w:t>
      </w:r>
      <w:r w:rsidR="00CE4EF9">
        <w:t xml:space="preserve"> Wnioski z przeprowadzonej kontroli mówią, iż b</w:t>
      </w:r>
      <w:r w:rsidR="00CE4EF9" w:rsidRPr="00CE4EF9">
        <w:t xml:space="preserve">eneficjent spełnił warunki dotyczące wywiązania się z obowiązku archiwizacji dokumentacji </w:t>
      </w:r>
      <w:r w:rsidR="00CE4EF9" w:rsidRPr="00CE4EF9">
        <w:lastRenderedPageBreak/>
        <w:t>projektowej oraz zachowania trwałości rezultatów projektu zgodnie z założeniami określonymi we Wniosku o dofinansowanie stanowiący załącznik do umowy nr RPMA.09.02.01-14-8088/17. Zespół kontrolujący nie wniósł zastrzeżeń i uwag w zakresie objętym kontrolą.</w:t>
      </w:r>
      <w:r w:rsidR="00CE4EF9">
        <w:t xml:space="preserve"> </w:t>
      </w:r>
      <w:r w:rsidR="00CB63D7">
        <w:t>N</w:t>
      </w:r>
      <w:r w:rsidR="00CE4EF9" w:rsidRPr="00CE4EF9">
        <w:t>ie stwierdzono</w:t>
      </w:r>
      <w:r w:rsidR="00CE4EF9">
        <w:t xml:space="preserve"> </w:t>
      </w:r>
      <w:r w:rsidR="00CE4EF9" w:rsidRPr="00CE4EF9">
        <w:t>wydatk</w:t>
      </w:r>
      <w:r w:rsidR="00CE4EF9">
        <w:t>ów</w:t>
      </w:r>
      <w:r w:rsidR="00CE4EF9" w:rsidRPr="00CE4EF9">
        <w:t xml:space="preserve"> niekwalifikowa</w:t>
      </w:r>
      <w:r w:rsidR="005C1CB5">
        <w:t>nych.</w:t>
      </w:r>
      <w:r w:rsidR="006A05BA">
        <w:t xml:space="preserve"> </w:t>
      </w:r>
      <w:r w:rsidR="006A05BA" w:rsidRPr="006A05BA">
        <w:t>Sekretarz</w:t>
      </w:r>
      <w:r w:rsidR="006A05BA">
        <w:t xml:space="preserve"> </w:t>
      </w:r>
      <w:r w:rsidR="006A05BA" w:rsidRPr="006A05BA">
        <w:t>Rafał Karpiński powiedział</w:t>
      </w:r>
      <w:r w:rsidR="006A05BA">
        <w:t xml:space="preserve">, że przechodzi do </w:t>
      </w:r>
      <w:r w:rsidR="00B751B9">
        <w:t xml:space="preserve">przedstawienia </w:t>
      </w:r>
      <w:r w:rsidR="006A05BA">
        <w:t>kontroli samorządu</w:t>
      </w:r>
      <w:r w:rsidR="00B751B9">
        <w:t>,</w:t>
      </w:r>
      <w:r w:rsidR="006A05BA">
        <w:t xml:space="preserve"> a dokładnie Referatu Przygotowania i Realizacji Inwestycji</w:t>
      </w:r>
      <w:r w:rsidR="006E5A56">
        <w:t>. Jednostką kontrolująca był W</w:t>
      </w:r>
      <w:r w:rsidR="006E5A56" w:rsidRPr="006E5A56">
        <w:t xml:space="preserve">ojewódzki </w:t>
      </w:r>
      <w:r w:rsidR="006E5A56">
        <w:t>F</w:t>
      </w:r>
      <w:r w:rsidR="006E5A56" w:rsidRPr="006E5A56">
        <w:t xml:space="preserve">undusz </w:t>
      </w:r>
      <w:r w:rsidR="006E5A56">
        <w:t>O</w:t>
      </w:r>
      <w:r w:rsidR="006E5A56" w:rsidRPr="006E5A56">
        <w:t xml:space="preserve">chrony </w:t>
      </w:r>
      <w:r w:rsidR="006E5A56">
        <w:t>Ś</w:t>
      </w:r>
      <w:r w:rsidR="006E5A56" w:rsidRPr="006E5A56">
        <w:t xml:space="preserve">rodowiska i </w:t>
      </w:r>
      <w:r w:rsidR="00334F94">
        <w:t>G</w:t>
      </w:r>
      <w:r w:rsidR="006E5A56" w:rsidRPr="006E5A56">
        <w:t xml:space="preserve">ospodarki </w:t>
      </w:r>
      <w:r w:rsidR="00334F94">
        <w:t>W</w:t>
      </w:r>
      <w:r w:rsidR="006E5A56" w:rsidRPr="006E5A56">
        <w:t xml:space="preserve">odnej w </w:t>
      </w:r>
      <w:r w:rsidR="00334F94">
        <w:t>W</w:t>
      </w:r>
      <w:r w:rsidR="006E5A56" w:rsidRPr="006E5A56">
        <w:t>arszawie</w:t>
      </w:r>
      <w:r w:rsidR="008F64CC">
        <w:t>. Nazwa zadania kontrolowanego to</w:t>
      </w:r>
      <w:r w:rsidR="0014223F">
        <w:t>:</w:t>
      </w:r>
      <w:r w:rsidR="008F64CC">
        <w:t xml:space="preserve"> </w:t>
      </w:r>
      <w:r w:rsidR="0014223F" w:rsidRPr="0014223F">
        <w:t>Budowa kanalizacji sanitarnej na terenie Miasta i Gminy Serock w ramach zadań: rozbudowa kanalizacji sanitarnej w Jadwisinie (ul. Królewska), budowa kanalizacji sanitarnej Serock ul. Stokrotki.</w:t>
      </w:r>
      <w:r w:rsidR="0023187F">
        <w:t xml:space="preserve"> </w:t>
      </w:r>
      <w:r w:rsidR="0023187F" w:rsidRPr="0023187F">
        <w:t>Forma kontroli: planowa na dokumentach</w:t>
      </w:r>
      <w:r w:rsidR="0023187F">
        <w:t xml:space="preserve">. </w:t>
      </w:r>
      <w:r w:rsidR="0023187F" w:rsidRPr="0023187F">
        <w:t>Przedmiot i zakres kontroli na dokumentach: weryfikacja zgodności realizacji inwestycji z zapisami umowy pożyczki</w:t>
      </w:r>
      <w:r w:rsidR="0023187F">
        <w:t xml:space="preserve"> </w:t>
      </w:r>
      <w:r w:rsidR="0023187F" w:rsidRPr="0023187F">
        <w:t>w zakresie:</w:t>
      </w:r>
      <w:r w:rsidR="0023187F">
        <w:t xml:space="preserve"> realizacji zakresu rzeczowego, poniesionych nakładów finansowych, efektu ekologicznego, terminowości, promocji Funduszu.</w:t>
      </w:r>
      <w:r w:rsidR="002C05B3">
        <w:t xml:space="preserve"> </w:t>
      </w:r>
      <w:r w:rsidR="002C05B3" w:rsidRPr="002C05B3">
        <w:t>Nakłady poniesione do dnia kontroli: łącznie 1 219 304,30 zł brutto</w:t>
      </w:r>
      <w:r w:rsidR="002C05B3">
        <w:t>. Zalecenia jakie mały by być wpisane to również jednostka kontrolująca</w:t>
      </w:r>
      <w:r w:rsidR="001B2FCF">
        <w:t xml:space="preserve"> w świetle uzyskanych dokumentów stwierdza</w:t>
      </w:r>
      <w:r w:rsidR="001B2FCF" w:rsidRPr="001B2FCF">
        <w:t xml:space="preserve"> się, że Beneficjent zrealizował zadanie zgodnie z zapisami umowy pożyczki nr 0079/20/OW/P z dnia 09.12.2020 r.</w:t>
      </w:r>
      <w:r w:rsidR="001B2FCF">
        <w:t xml:space="preserve"> i w związku z powyższym zastrzeżeń nie wniesiono</w:t>
      </w:r>
      <w:r w:rsidR="001F187D">
        <w:t>. Drug</w:t>
      </w:r>
      <w:r w:rsidR="008074F5">
        <w:t>ą</w:t>
      </w:r>
      <w:r w:rsidR="001F187D">
        <w:t xml:space="preserve"> inwestycj</w:t>
      </w:r>
      <w:r w:rsidR="008074F5">
        <w:t>ą,</w:t>
      </w:r>
      <w:r w:rsidR="001F187D">
        <w:t xml:space="preserve"> która była kontrolowana </w:t>
      </w:r>
      <w:r w:rsidR="00E82DE8">
        <w:t>o odpowiadał za nią Referat PRI była r</w:t>
      </w:r>
      <w:r w:rsidR="00E82DE8" w:rsidRPr="00E82DE8">
        <w:t>ealizacja lokalnych strategii rozwoju kierowanych przez społeczność</w:t>
      </w:r>
      <w:r w:rsidR="00A07853">
        <w:t xml:space="preserve">. </w:t>
      </w:r>
      <w:r w:rsidR="00A07853" w:rsidRPr="00A07853">
        <w:t xml:space="preserve">Podmiotem kontrolującym </w:t>
      </w:r>
      <w:r w:rsidR="00A07853">
        <w:t>b</w:t>
      </w:r>
      <w:r w:rsidR="00A07853" w:rsidRPr="00A07853">
        <w:t>yła</w:t>
      </w:r>
      <w:r w:rsidR="00A07853">
        <w:t xml:space="preserve"> </w:t>
      </w:r>
      <w:r w:rsidR="00A07853" w:rsidRPr="00A07853">
        <w:t xml:space="preserve">Agencja Restrukturyzacji </w:t>
      </w:r>
      <w:r w:rsidR="00A07853">
        <w:t>i</w:t>
      </w:r>
      <w:r w:rsidR="00A07853" w:rsidRPr="00A07853">
        <w:t xml:space="preserve"> Modernizacji Rolnictwa</w:t>
      </w:r>
      <w:r w:rsidR="00AE15A8">
        <w:t xml:space="preserve">. Czynności kontrolne </w:t>
      </w:r>
      <w:r w:rsidR="00032AC2">
        <w:t xml:space="preserve">dotyczyły </w:t>
      </w:r>
      <w:r w:rsidR="00032AC2" w:rsidRPr="00032AC2">
        <w:t>trwałość operacji</w:t>
      </w:r>
      <w:r w:rsidR="00032AC2">
        <w:t xml:space="preserve"> pod nazwą: </w:t>
      </w:r>
      <w:r w:rsidR="00032AC2" w:rsidRPr="00032AC2">
        <w:t>Teren rekreacyjny w miejscowości Stasi Las</w:t>
      </w:r>
      <w:r w:rsidR="00032AC2">
        <w:t>. Kontrolę p</w:t>
      </w:r>
      <w:r w:rsidR="00032AC2" w:rsidRPr="00032AC2">
        <w:t>rzeprowadzono w dniach 27 i 31 maja oraz 1-2 czerwca 2021 r. w siedzibie beneficjenta oraz w miejscu realizacji operacji.</w:t>
      </w:r>
      <w:r w:rsidR="00880679">
        <w:t xml:space="preserve"> </w:t>
      </w:r>
      <w:r w:rsidR="00880679" w:rsidRPr="00880679">
        <w:t>W ramach realizacji operacji beneficjent zobowiązany był utworzyć jedno miejsce pracy.</w:t>
      </w:r>
      <w:r w:rsidR="00880679">
        <w:t xml:space="preserve"> Zostało to wypełnione. </w:t>
      </w:r>
      <w:r w:rsidR="00880679" w:rsidRPr="00880679">
        <w:t>W trakcie kontroli okazano umowy zlecenia oraz ewidencje czasu wykonywania umowy</w:t>
      </w:r>
      <w:r w:rsidR="00880679">
        <w:t>. Co do wątku jednostka kontrolująca nie miała żadnych zastrzeżeń</w:t>
      </w:r>
      <w:r w:rsidR="00E55B0D">
        <w:t xml:space="preserve">, natomiast do części technicznej były pewne zastrzeżenia i </w:t>
      </w:r>
      <w:r w:rsidR="004D2ABE">
        <w:t>te zastrzeżenia</w:t>
      </w:r>
      <w:r w:rsidR="00E55B0D">
        <w:t xml:space="preserve"> zostały ujęte w załączniku do protokołu. </w:t>
      </w:r>
      <w:r w:rsidR="004D2ABE">
        <w:t>Ostatnią kontrolą przeprowadzoną była kontrola przez Zakład Ubezpieczeń Społecznych</w:t>
      </w:r>
      <w:r w:rsidR="00FE1056">
        <w:t xml:space="preserve">, </w:t>
      </w:r>
      <w:r w:rsidR="00FE1056" w:rsidRPr="00FE1056">
        <w:t>Wydział Kontroli Płatników Składek w Warszawie</w:t>
      </w:r>
      <w:r w:rsidR="00FE2638">
        <w:t xml:space="preserve"> dotyczącą samego urzędu jako płatnika składek</w:t>
      </w:r>
      <w:r w:rsidR="00242F7B">
        <w:t xml:space="preserve">, chodzi o sprawy pracownicze. </w:t>
      </w:r>
      <w:r w:rsidR="00242F7B" w:rsidRPr="00242F7B">
        <w:t>Kontrolę przeprowadzono w dniach: 2 czerwca 2021 r., 7 czerwca 2021 r. - 9 czerwca 2021 r., 14 czerwca 2021 r.</w:t>
      </w:r>
      <w:r w:rsidR="00C05777">
        <w:t xml:space="preserve"> </w:t>
      </w:r>
      <w:r w:rsidR="00C05777" w:rsidRPr="00C05777">
        <w:t>Zakresy kontroli</w:t>
      </w:r>
      <w:r w:rsidR="00C05777">
        <w:t xml:space="preserve"> dotyczył p</w:t>
      </w:r>
      <w:r w:rsidR="00C05777" w:rsidRPr="00C05777">
        <w:t>rawidłowoś</w:t>
      </w:r>
      <w:r w:rsidR="00C05777">
        <w:t>ci</w:t>
      </w:r>
      <w:r w:rsidR="00C05777" w:rsidRPr="00C05777">
        <w:t xml:space="preserve"> i rzetelnoś</w:t>
      </w:r>
      <w:r w:rsidR="00C05777">
        <w:t>ci</w:t>
      </w:r>
      <w:r w:rsidR="00C05777" w:rsidRPr="00C05777">
        <w:t xml:space="preserve"> obliczania składek na ubezpieczenia społeczne oraz innych składek, do których pobierania zobowiązany jest Zakład oraz zgłaszanie do ubezpieczeń społecznych i ubezpieczenia zdrowotnego</w:t>
      </w:r>
      <w:r w:rsidR="00C05777">
        <w:t>;</w:t>
      </w:r>
      <w:r w:rsidR="009F69D9">
        <w:t xml:space="preserve"> u</w:t>
      </w:r>
      <w:r w:rsidR="009F69D9" w:rsidRPr="009F69D9">
        <w:t>stalani</w:t>
      </w:r>
      <w:r w:rsidR="009F69D9">
        <w:t>a</w:t>
      </w:r>
      <w:r w:rsidR="009F69D9" w:rsidRPr="009F69D9">
        <w:t xml:space="preserve"> uprawnień do świadczeń z ubezpieczeń społecznych i wypłacanie tych świadczeń oraz dokonywanie rozliczeń z tego tytułu</w:t>
      </w:r>
      <w:r w:rsidR="00C05777">
        <w:t xml:space="preserve"> p</w:t>
      </w:r>
      <w:r w:rsidR="00C05777" w:rsidRPr="00C05777">
        <w:t>rawidłowoś</w:t>
      </w:r>
      <w:r w:rsidR="00C05777">
        <w:t>ci</w:t>
      </w:r>
      <w:r w:rsidR="00C05777" w:rsidRPr="00C05777">
        <w:t xml:space="preserve"> i terminowoś</w:t>
      </w:r>
      <w:r w:rsidR="00C05777">
        <w:t>ci</w:t>
      </w:r>
      <w:r w:rsidR="00C05777" w:rsidRPr="00C05777">
        <w:t xml:space="preserve"> opracowywania wniosków o świadczenia emerytalne i rentowe</w:t>
      </w:r>
      <w:r w:rsidR="00C05777">
        <w:t>; w</w:t>
      </w:r>
      <w:r w:rsidR="00C05777" w:rsidRPr="00C05777">
        <w:t>ystawiani</w:t>
      </w:r>
      <w:r w:rsidR="009F69D9">
        <w:t>a</w:t>
      </w:r>
      <w:r w:rsidR="00C05777" w:rsidRPr="00C05777">
        <w:t xml:space="preserve"> zaświadczeń lub zgłaszanie danych dla celów ubezpieczeń społecznych</w:t>
      </w:r>
      <w:r w:rsidR="009F69D9">
        <w:t>.</w:t>
      </w:r>
      <w:r w:rsidR="00C11B82">
        <w:t xml:space="preserve"> Były dwie uwagi, ale nie</w:t>
      </w:r>
      <w:r w:rsidR="001F6F1D">
        <w:t xml:space="preserve"> były aż tak istotne i nie</w:t>
      </w:r>
      <w:r w:rsidR="00C11B82">
        <w:t xml:space="preserve"> </w:t>
      </w:r>
      <w:r w:rsidR="001F6F1D">
        <w:t xml:space="preserve">wpływały na działalność całego urzędu to dotyczyło braku informacji związanej z tym, że u </w:t>
      </w:r>
      <w:r w:rsidR="0039329A">
        <w:t>osoby,</w:t>
      </w:r>
      <w:r w:rsidR="001F6F1D">
        <w:t xml:space="preserve"> które znajdowały podpisały z gminą, z urzędem umowy zlecenia</w:t>
      </w:r>
      <w:r w:rsidR="0039329A">
        <w:t xml:space="preserve">. </w:t>
      </w:r>
    </w:p>
    <w:p w14:paraId="6C170B28" w14:textId="3DA85C60" w:rsidR="0039329A" w:rsidRDefault="0039329A" w:rsidP="0023187F">
      <w:pPr>
        <w:pStyle w:val="NormalnyWeb"/>
        <w:spacing w:after="240"/>
      </w:pPr>
      <w:r>
        <w:t xml:space="preserve">Skarbnik Miasta i Gminy Serock </w:t>
      </w:r>
      <w:r w:rsidR="005059B4">
        <w:t xml:space="preserve">Monika Ordak dołączyła się do przedstawiania protokołu pokontrolnego i powiedziała, że tak jak Pan Sekretarz powiedział okres obejmował lata </w:t>
      </w:r>
      <w:r w:rsidR="00CD5928">
        <w:t xml:space="preserve">2019 i październik, listopad i grudzień 2018 roku. Tutaj była sprawdzana właściwość naliczania składek społecznych, ubezpieczenia zdrowotnego jak i zgłaszanie i terminowość do ubezpieczeń </w:t>
      </w:r>
      <w:r w:rsidR="005F7294">
        <w:t>pracowników gminy bądź osób z którymi zawarli umowy zlecenia bądź umowę o dzieło</w:t>
      </w:r>
      <w:r w:rsidR="00732439">
        <w:t xml:space="preserve">. W trakcie czynności kontrolnych ZUS dopatrzył </w:t>
      </w:r>
      <w:r w:rsidR="00736F75">
        <w:t>się,</w:t>
      </w:r>
      <w:r w:rsidR="00732439">
        <w:t xml:space="preserve"> iż dwie umowy zlecenia zostały nie złożone do ubezpieczenia społecznego</w:t>
      </w:r>
      <w:r w:rsidR="00331FDE">
        <w:t xml:space="preserve">. Z takiej uwagi, iż osoby te </w:t>
      </w:r>
      <w:r w:rsidR="00736F75">
        <w:t xml:space="preserve">poświadczyły w momencie podpisywania umowy, że posiadają zatrudnienie w innym miejscu i otrzymują wynagrodzenie wyższe bądź równe minimalnemu wynagrodzeniu za pracę. </w:t>
      </w:r>
      <w:r w:rsidR="004407A8">
        <w:t xml:space="preserve">W związku z takim oświadczeniem gmina jako płatnik </w:t>
      </w:r>
      <w:r w:rsidR="00684C62">
        <w:t xml:space="preserve">składek nie jest zobowiązana do zgłaszania </w:t>
      </w:r>
      <w:r w:rsidR="00B71E6D">
        <w:t xml:space="preserve">danego </w:t>
      </w:r>
      <w:r w:rsidR="00B71E6D">
        <w:lastRenderedPageBreak/>
        <w:t>płatnika do ZUS- u, chyba że ewentualnie wskaże, że chce, aby objąć go dodatkowym ubezpieczeniem. Takiej informacji nie było. Podczas kontroli ZUS sprawdza w kompleksowym systemie w</w:t>
      </w:r>
      <w:r w:rsidR="0015518A">
        <w:t xml:space="preserve"> </w:t>
      </w:r>
      <w:r w:rsidR="00B71E6D">
        <w:t>informatycznym</w:t>
      </w:r>
      <w:r w:rsidR="0015518A">
        <w:t xml:space="preserve">. Wskazali </w:t>
      </w:r>
      <w:r w:rsidR="000C2A92">
        <w:t>jednak,</w:t>
      </w:r>
      <w:r w:rsidR="0015518A">
        <w:t xml:space="preserve"> że osoby te w danych miesiącach nie otrzymywały minimalnego wynagrodzenia w związku z czym powinni dokonać korekty naliczenia składek ZUS- oskich. </w:t>
      </w:r>
      <w:r w:rsidR="00A57875">
        <w:t xml:space="preserve">Protokół do urzędu wpłynął </w:t>
      </w:r>
      <w:r w:rsidR="000C2A92">
        <w:t xml:space="preserve">23.06.2021 r., gmina dokonała korekty w miesiącu lipcu i wysłali do osób informację w związku z tym, iż muszą być ubezpieczone i że muszą zwrócić część środków, które zostały im wypłacone w wynagrodzeniu a stanowić </w:t>
      </w:r>
      <w:r w:rsidR="007F023C">
        <w:t>powinny składki ZUS- oskie. 04.08.2021 r. gmina przekazała do ZUS – u korekty deklaracji wraz z naliczonymi składkami, a osoby te dwie, które były zobowiązane do zwrotu zwróciły nadpłaty wynagrodzenia na konto gminy.</w:t>
      </w:r>
    </w:p>
    <w:p w14:paraId="7EEC91DB" w14:textId="336DCD6D" w:rsidR="007F023C" w:rsidRPr="006E5A56" w:rsidRDefault="00C878E4" w:rsidP="0023187F">
      <w:pPr>
        <w:pStyle w:val="NormalnyWeb"/>
        <w:spacing w:after="240"/>
      </w:pPr>
      <w:r>
        <w:t>Radny Krzysztof Zakolski zapytał Kierownik Referatu PRI Monikę Głębocką- Sulimę co jest powodem, jakie są rozbieżności, które komisja czy obiekt badający tam znalazł.</w:t>
      </w:r>
    </w:p>
    <w:p w14:paraId="648BCC9E" w14:textId="39F21BD8" w:rsidR="00CA7D04" w:rsidRDefault="0089495F" w:rsidP="00D270E2">
      <w:pPr>
        <w:pStyle w:val="NormalnyWeb"/>
        <w:spacing w:after="240"/>
      </w:pPr>
      <w:r>
        <w:t xml:space="preserve">Kierownik Referatu PRI </w:t>
      </w:r>
      <w:r w:rsidRPr="0089495F">
        <w:t>Monika Głębocka- Sulima</w:t>
      </w:r>
      <w:r>
        <w:t xml:space="preserve"> odpowiedziała, że kontrola rzeczywiście pokazała pewne rozbieżności</w:t>
      </w:r>
      <w:r w:rsidR="00D270E2">
        <w:t>.</w:t>
      </w:r>
      <w:r>
        <w:t xml:space="preserve"> </w:t>
      </w:r>
      <w:r w:rsidR="00D270E2">
        <w:t xml:space="preserve">W trakcie oględzin stwierdzono następujące rozbieżności: tuleje do słupków i stojaków do bramek - 4 szt., natomiast w kosztorysie ofertowym w poz. nr 21 wskazano 8 szt. (2x4), wynika to z tego, że na etapie realizacji zastosowano inny model bramki niż był projektowany, czyli takiej montowanej na 2 tuleje każda, 2 </w:t>
      </w:r>
      <w:r w:rsidR="00E8399B">
        <w:t>bramki,</w:t>
      </w:r>
      <w:r w:rsidR="00D270E2">
        <w:t xml:space="preserve"> czyli 4 tuleje, a nie na 4 tuleje jak </w:t>
      </w:r>
      <w:r w:rsidR="00E8399B">
        <w:t>zakładał projekt, czyli 8. R</w:t>
      </w:r>
      <w:r w:rsidR="00E8399B" w:rsidRPr="00E8399B">
        <w:t>amki do pokrywek na tuleje - 6 szt., natomiast w kosztorysie ofertowym w poz. nr 23 wskazano 10 szt. (2+8)</w:t>
      </w:r>
      <w:r w:rsidR="00E8399B">
        <w:t>. O</w:t>
      </w:r>
      <w:r w:rsidR="00E8399B" w:rsidRPr="00E8399B">
        <w:t>brzeża betonowe wokół chodnika, placów zabaw dla dzieci do lat 5 112 oraz od strony parkingu wzdłuż ogrodzenia - 550,95 m, natomiast w kosztorysie ofertowym w poz. nr 28 wskazano 477,98 m</w:t>
      </w:r>
      <w:r w:rsidR="00E8399B">
        <w:t>. N</w:t>
      </w:r>
      <w:r w:rsidR="00E8399B" w:rsidRPr="00E8399B">
        <w:t>awierzchnię z kostki brukowej na terenie rekreacyjnym oraz na parkingu od strony ogrodzenia - 432,52 m2, natomiast w kosztorysie ofertowym w poz. nr 31 wskazano 418,30 m</w:t>
      </w:r>
      <w:r w:rsidR="00E8399B">
        <w:rPr>
          <w:vertAlign w:val="superscript"/>
        </w:rPr>
        <w:t>2</w:t>
      </w:r>
      <w:r w:rsidR="00E8399B">
        <w:t xml:space="preserve">. </w:t>
      </w:r>
      <w:r w:rsidR="00BA0131">
        <w:t>O</w:t>
      </w:r>
      <w:r w:rsidR="00BA0131" w:rsidRPr="00BA0131">
        <w:t>grodzenie systemowe z paneli - 47,25 m, w kosztorysie ofertowym w poz. nr 74 wskazano 38,80 m, - ogrodzenie wokół placów zabaw - 110,00 m, w kosztorysie ofertowym w poz. nr 77 wskazano 140,30 m</w:t>
      </w:r>
      <w:r w:rsidR="00BA0131">
        <w:t>.</w:t>
      </w:r>
      <w:r w:rsidR="006D7DF6">
        <w:t xml:space="preserve"> W wyniku tych rozbieżności nie wyartykułowano żadnych zaleceń, </w:t>
      </w:r>
      <w:r w:rsidR="000169CA">
        <w:t>stwierdzono,</w:t>
      </w:r>
      <w:r w:rsidR="006D7DF6">
        <w:t xml:space="preserve"> że efekt został osiągnięty, trwałość została utrzymana. </w:t>
      </w:r>
    </w:p>
    <w:p w14:paraId="73BF1897" w14:textId="43DD38E0" w:rsidR="000169CA" w:rsidRDefault="00517E64" w:rsidP="00D270E2">
      <w:pPr>
        <w:pStyle w:val="NormalnyWeb"/>
        <w:spacing w:after="240"/>
      </w:pPr>
      <w:r>
        <w:t xml:space="preserve">Radny Wiesław Winnicki zapytał Dyrektora MGZW Leszka Błachnio, czy to w trakcie kontroli przepompownia wody była nie czynna czy jest to w ogóle </w:t>
      </w:r>
      <w:r w:rsidR="001C2CE2">
        <w:t>nie czynne. Zadał pytanie również Kierownikowi</w:t>
      </w:r>
      <w:r w:rsidR="001C2CE2" w:rsidRPr="001C2CE2">
        <w:t xml:space="preserve"> Referatu PRI Monikę Głębocką- Sulimę</w:t>
      </w:r>
      <w:r w:rsidR="001C2CE2">
        <w:t xml:space="preserve"> z jakich środków były wykonywane przyłącza. </w:t>
      </w:r>
    </w:p>
    <w:p w14:paraId="18DBD49A" w14:textId="5D7217D4" w:rsidR="00273A3C" w:rsidRDefault="00273A3C" w:rsidP="00D270E2">
      <w:pPr>
        <w:pStyle w:val="NormalnyWeb"/>
        <w:spacing w:after="240"/>
      </w:pPr>
      <w:r w:rsidRPr="00273A3C">
        <w:t>Dyrektor MGZW Lesz</w:t>
      </w:r>
      <w:r>
        <w:t>ek</w:t>
      </w:r>
      <w:r w:rsidRPr="00273A3C">
        <w:t xml:space="preserve"> Błachnio</w:t>
      </w:r>
      <w:r>
        <w:t xml:space="preserve"> odpowiedział, że </w:t>
      </w:r>
      <w:r w:rsidR="00E560D1">
        <w:t xml:space="preserve">nieczynna była w Skubiance a Stanisławowo cały czas pracowało. Skubianka malutka stacja po przebudowaniu sieci wodociągowej zegrzyńskiej jej zadanie przejęła Jachranka. Stanisławowo cały czas pracuje zasila to co zasilało </w:t>
      </w:r>
      <w:r w:rsidR="00510BBF">
        <w:t>i po ostatnich inwestycjach jest spięte ze stacją wodociągową z Jachranką, także ten układ nie został zmieniony.</w:t>
      </w:r>
    </w:p>
    <w:p w14:paraId="7D090697" w14:textId="0F2F679D" w:rsidR="00510BBF" w:rsidRPr="00E8399B" w:rsidRDefault="00BB68DD" w:rsidP="00D270E2">
      <w:pPr>
        <w:pStyle w:val="NormalnyWeb"/>
        <w:spacing w:after="240"/>
      </w:pPr>
      <w:r w:rsidRPr="00BB68DD">
        <w:t>Kierownik Referatu PRI Monika Głębocka- Sulima</w:t>
      </w:r>
      <w:r>
        <w:t xml:space="preserve"> powiedziała, że </w:t>
      </w:r>
      <w:r w:rsidR="00E02E61">
        <w:t>rozumie,</w:t>
      </w:r>
      <w:r>
        <w:t xml:space="preserve"> że pytanie dotyczyło inwestycji kanalizacyjnej</w:t>
      </w:r>
      <w:r w:rsidR="00E02E61">
        <w:t xml:space="preserve">. Przyłącza są finansowane, one nie były objęte wnioskiem, są finansowane przez mieszkańców. Gmina jako inwestor zastępczy realizuje budowę, natomiast indywidualne umowy z mieszkańcami </w:t>
      </w:r>
      <w:r w:rsidR="00DA421D">
        <w:t>powodują,</w:t>
      </w:r>
      <w:r w:rsidR="00E02E61">
        <w:t xml:space="preserve"> że otrzymują zwrot poniesionych wydatków na te właśnie przyłącza</w:t>
      </w:r>
      <w:r w:rsidR="00121734">
        <w:t>, dlatego nie były objęte w umowie.</w:t>
      </w:r>
    </w:p>
    <w:p w14:paraId="09714A90" w14:textId="6BFE506F" w:rsidR="001749FB" w:rsidRDefault="00DA421D">
      <w:pPr>
        <w:pStyle w:val="NormalnyWeb"/>
        <w:spacing w:after="240" w:afterAutospacing="0"/>
      </w:pPr>
      <w:r>
        <w:t xml:space="preserve">Radna Teresa Krzyczkowska poprosiła o </w:t>
      </w:r>
      <w:r w:rsidR="00E76C53">
        <w:t>wyjaśnienie,</w:t>
      </w:r>
      <w:r>
        <w:t xml:space="preserve"> bo inwestycja została zakończona o </w:t>
      </w:r>
      <w:r w:rsidR="008D4F4E">
        <w:t>54 753,00 zł więcej, tu chodzi o te przyłącza i budowę tej oczyszczalni, czy to wynika właśnie z budowy tych przyłączy</w:t>
      </w:r>
      <w:r w:rsidR="00E76C53">
        <w:t xml:space="preserve">. Jak jest rozliczana inwestycja, bo jeżeli ona zajmuje 1 100 000,00 </w:t>
      </w:r>
      <w:r w:rsidR="00E76C53">
        <w:lastRenderedPageBreak/>
        <w:t xml:space="preserve">zł a później </w:t>
      </w:r>
      <w:r w:rsidR="00203881">
        <w:t>wychodzi,</w:t>
      </w:r>
      <w:r w:rsidR="00E76C53">
        <w:t xml:space="preserve"> że w końcowym rozliczeniu </w:t>
      </w:r>
      <w:r w:rsidR="00203881">
        <w:t xml:space="preserve">1 200 000,00 zł to wszystko to jest w porządku? I później w rozliczeniu ogólnym, czy to nie ma wpływu na rozliczenie tej inwestycji. </w:t>
      </w:r>
    </w:p>
    <w:p w14:paraId="1608F38C" w14:textId="6C07DD2D" w:rsidR="00203881" w:rsidRDefault="009609B6">
      <w:pPr>
        <w:pStyle w:val="NormalnyWeb"/>
        <w:spacing w:after="240" w:afterAutospacing="0"/>
      </w:pPr>
      <w:r w:rsidRPr="009609B6">
        <w:t>Kierownik Referatu PRI Monika Głębocka- Sulima powiedziała, że</w:t>
      </w:r>
      <w:r>
        <w:t xml:space="preserve"> wartość inwestycji </w:t>
      </w:r>
      <w:r w:rsidR="003E7061">
        <w:t xml:space="preserve">i umowa o dofinansowanie jest to </w:t>
      </w:r>
      <w:r w:rsidR="003E7061" w:rsidRPr="003E7061">
        <w:t>1 219 304,30 zł</w:t>
      </w:r>
      <w:r w:rsidR="003E7061">
        <w:t xml:space="preserve">. Wartość pożyczki to </w:t>
      </w:r>
      <w:r w:rsidR="003E7061" w:rsidRPr="003E7061">
        <w:t>1 164 550,95 zł</w:t>
      </w:r>
      <w:r w:rsidR="003E7061">
        <w:t xml:space="preserve"> i ta różnica to rzeczywiście są przyłącza. </w:t>
      </w:r>
      <w:r w:rsidR="00E7738C">
        <w:t>Są to koszty niekwalifikowane, które pokrywają mieszkańcy.</w:t>
      </w:r>
    </w:p>
    <w:p w14:paraId="511CD7C9" w14:textId="1A2E46EF" w:rsidR="001749FB" w:rsidRDefault="00CE2F40">
      <w:pPr>
        <w:pStyle w:val="NormalnyWeb"/>
        <w:spacing w:after="240" w:afterAutospacing="0"/>
      </w:pPr>
      <w:r>
        <w:t>Przewodniczący Komisji Sławomir Osiwała zapytał</w:t>
      </w:r>
      <w:r w:rsidR="00CD5F84">
        <w:t xml:space="preserve">, czy w Urzędzie Gminy istnieje jedna </w:t>
      </w:r>
      <w:r w:rsidR="000C1EFD">
        <w:t>książka,</w:t>
      </w:r>
      <w:r w:rsidR="00CD5F84">
        <w:t xml:space="preserve"> do której są wpisywane wszystkie kontrole prowadzone przez zewnętrzne organy kontrolne, czy każda jednostka organizacyjna oprócz tego prawdopodobnie ma własna książkę kontroli. </w:t>
      </w:r>
    </w:p>
    <w:p w14:paraId="4086333D" w14:textId="0DAFA48F" w:rsidR="001749FB" w:rsidRDefault="000C1EFD">
      <w:pPr>
        <w:pStyle w:val="NormalnyWeb"/>
        <w:spacing w:after="240" w:afterAutospacing="0"/>
      </w:pPr>
      <w:r>
        <w:t xml:space="preserve">Sekretarz Rafał Karpiński powiedział, że w Urzędzie jest jedna książka kontroli. Jeżeli kontrola zapowiada się w jednostce organizacyjnej to taki zakład pracy czy jednostka organizacyjna posiada własną. Jeśli przedmiotem kontroli jest działalność gminna </w:t>
      </w:r>
      <w:r w:rsidR="00A72107">
        <w:t xml:space="preserve">i jako takiej jednej całościowej nie posiadają. </w:t>
      </w:r>
    </w:p>
    <w:p w14:paraId="7D7B9CEC" w14:textId="084F64F0" w:rsidR="001749FB" w:rsidRDefault="00062A93">
      <w:pPr>
        <w:pStyle w:val="NormalnyWeb"/>
        <w:spacing w:after="240" w:afterAutospacing="0"/>
      </w:pPr>
      <w:r w:rsidRPr="00062A93">
        <w:t>Przewodniczący Komisji Sławomir Osiwała zapytał, czy</w:t>
      </w:r>
      <w:r>
        <w:t xml:space="preserve"> tylko te kontrole, które zostały dzisiaj omówione były przedmiotem </w:t>
      </w:r>
      <w:r w:rsidRPr="00062A93">
        <w:t>prowadzon</w:t>
      </w:r>
      <w:r>
        <w:t xml:space="preserve">ych kontroli w danej jednostce organizacyjnej. </w:t>
      </w:r>
    </w:p>
    <w:p w14:paraId="68E00D92" w14:textId="3874F8FF" w:rsidR="006C5950" w:rsidRDefault="00F11FF0">
      <w:pPr>
        <w:pStyle w:val="NormalnyWeb"/>
        <w:spacing w:after="240" w:afterAutospacing="0"/>
      </w:pPr>
      <w:r w:rsidRPr="00F11FF0">
        <w:t>Sekretarz Rafał Karpiński powiedział, że</w:t>
      </w:r>
      <w:r>
        <w:t xml:space="preserve"> przygotowując się na dzisiejsza Komisję zapytali wszystkie gminne jednostki organizacyjne jakie były kontrole zewnętrzne, także to co zostało przedstawione na Komisji to są wszystkie kontrole urzędu jak i jednostek organizacyjnych.</w:t>
      </w:r>
    </w:p>
    <w:p w14:paraId="7A8111EC" w14:textId="7C3F6B05" w:rsidR="00DE023E" w:rsidRDefault="009600B6">
      <w:pPr>
        <w:pStyle w:val="NormalnyWeb"/>
        <w:spacing w:after="240" w:afterAutospacing="0"/>
      </w:pPr>
      <w:r w:rsidRPr="009600B6">
        <w:t xml:space="preserve">Przewodniczący Komisji Sławomir Osiwała </w:t>
      </w:r>
      <w:r>
        <w:t>zadał pytanie dotyczące kontroli ZUS- u</w:t>
      </w:r>
      <w:r w:rsidR="00487E85">
        <w:t xml:space="preserve">, ponieważ otrzymali tylko 1 stronę protokołu, natomiast nie posiadają właśnie dalszej treści pisemnej i uwag, które Pani Skarbnik podała. </w:t>
      </w:r>
    </w:p>
    <w:p w14:paraId="27F9A7CA" w14:textId="79FC5CC4" w:rsidR="00487E85" w:rsidRDefault="004814BC">
      <w:pPr>
        <w:pStyle w:val="NormalnyWeb"/>
        <w:spacing w:after="240" w:afterAutospacing="0"/>
      </w:pPr>
      <w:r>
        <w:t xml:space="preserve">Skarbnik Monika Ordak powiedziała, że celowo nie dała dalszej części protokołu, ponieważ tutaj zaleceń z kontroli ZUS- u nie było, tylko były wszystkie sytuacje opisane czy było właściwie czy nie właściwie opisane w treści protokołu kontroli. </w:t>
      </w:r>
      <w:r w:rsidR="00F9088F">
        <w:t xml:space="preserve">Specjalnie nie dawali pozostałych stron, ponieważ ten tekst jest bardzo wypełniony danymi wrażliwymi, danymi osobowymi. </w:t>
      </w:r>
    </w:p>
    <w:p w14:paraId="617FB1C7" w14:textId="5BA7D879" w:rsidR="00015B40" w:rsidRDefault="00A02DEC">
      <w:pPr>
        <w:pStyle w:val="NormalnyWeb"/>
        <w:spacing w:after="240" w:afterAutospacing="0"/>
      </w:pPr>
      <w:r w:rsidRPr="00A02DEC">
        <w:t>Przewodniczący Komisji Sławomir Osiwała</w:t>
      </w:r>
      <w:r>
        <w:t xml:space="preserve"> zapytał, czy te kontrole MGZW, które tematycznie zostały przedstawione, czy te kontrole powinny się odbywać chyba częściej w ciągu roku, czy tylko ten organ kontrolujący </w:t>
      </w:r>
      <w:r w:rsidR="00DA1397">
        <w:t>może je wykonywać czy jeszcze jakiś inny organ może podjąć się takich kontroli.</w:t>
      </w:r>
    </w:p>
    <w:p w14:paraId="51287392" w14:textId="68DB1D79" w:rsidR="00DA1397" w:rsidRDefault="00AC148F">
      <w:pPr>
        <w:pStyle w:val="NormalnyWeb"/>
        <w:spacing w:after="240" w:afterAutospacing="0"/>
      </w:pPr>
      <w:r>
        <w:t xml:space="preserve">Dyrektor MGZW Leszek Błachnio powiedział, że te kontrole, które były to są kontrole planowane według harmonogramu sanepidu. Sanepid jest organem kontrolującym z </w:t>
      </w:r>
      <w:r w:rsidR="0089138D">
        <w:t>urzędu</w:t>
      </w:r>
      <w:r>
        <w:t xml:space="preserve"> jako powierzone ma obowiązki ustawą </w:t>
      </w:r>
      <w:r w:rsidR="0089138D">
        <w:t xml:space="preserve">w sprawie nadzoru nad zbiorowym zaopatrzeniem w wodę. Ale ustawa jest tak skonstruowana, że ta kontrola przebiega trochę inaczej, ponieważ to zakład musi prowadzić monitoring jakości wody i sami przedstawiać wyniki do sanepidu. Sanepid kontroluje jakość wody w punktach na zewnątrz </w:t>
      </w:r>
      <w:r w:rsidR="00AA7B2A">
        <w:t xml:space="preserve">nie informując zakładu i z tego wszystkiego w ciągu roku powstaje duże opracowanie i dostają tzw. ocenę jakości wody za rok 2021. </w:t>
      </w:r>
      <w:r w:rsidR="006C2314">
        <w:t xml:space="preserve">Tak przebiega kontrola jakości wody w gminie Serock. Jest monitoring kontrolny </w:t>
      </w:r>
      <w:r w:rsidR="006C2314">
        <w:lastRenderedPageBreak/>
        <w:t xml:space="preserve">raz na kwartał i są konkretnie określone parametry </w:t>
      </w:r>
      <w:r w:rsidR="00754090">
        <w:t xml:space="preserve">jaka woda musi być. Kontrola przeglądowa raz do roku, ponieważ część parametrów jest mniejszej zmienności. </w:t>
      </w:r>
      <w:r w:rsidR="009A102E">
        <w:t xml:space="preserve">I są parametry które są kontrolowane raz na pięć lat np. w roku 2022 ogłosili postepowanie na badania i posiadają monitoring </w:t>
      </w:r>
      <w:r w:rsidR="00C07934">
        <w:t xml:space="preserve">kontrolny raz na kwartał w 28 punktach reprezentatywnych na terenie gminy. Monitoring przeglądowy na wodzie wyprodukowanej, która idzie do odbiorców raz w roku i w tym roku będą prowadzili monitoring </w:t>
      </w:r>
      <w:r w:rsidR="009917FC">
        <w:t>promieniowania,</w:t>
      </w:r>
      <w:r w:rsidR="00C07934">
        <w:t xml:space="preserve"> czyli substancji promieniotwórczych</w:t>
      </w:r>
      <w:r w:rsidR="00CB3BED">
        <w:t xml:space="preserve">, który jest prowadzony raz na pięć lat. </w:t>
      </w:r>
      <w:r w:rsidR="009917FC">
        <w:t xml:space="preserve">Jest to prowadzone z urzędu. Te kontrole, które tu są to podlegają nie tylko jakości wody, ale też i samej stacji uzdatniania wody, która ma swój reżim, ponieważ jest tam strefa ochrony ujęcia. Ona ma tam swoja </w:t>
      </w:r>
      <w:r w:rsidR="009D1A3D">
        <w:t>strefę,</w:t>
      </w:r>
      <w:r w:rsidR="009917FC">
        <w:t xml:space="preserve"> gdzie teren powinien być wygrodzony</w:t>
      </w:r>
      <w:r w:rsidR="009D1A3D">
        <w:t>, wysprzątany bez dostępu osób postronnych. Sama stacja i jej proces technologiczny jest sprawdzany jak jest, czyli to jest taka kontrola raz do roku stacji wodociągowych</w:t>
      </w:r>
      <w:r w:rsidR="00A029F4">
        <w:t xml:space="preserve"> tylko obiektu</w:t>
      </w:r>
      <w:r w:rsidR="009D1A3D">
        <w:t xml:space="preserve">, nie jakości dostarczanej wody. </w:t>
      </w:r>
    </w:p>
    <w:p w14:paraId="3906A983" w14:textId="6ED31E65" w:rsidR="00C4454D" w:rsidRDefault="00411D70">
      <w:pPr>
        <w:pStyle w:val="NormalnyWeb"/>
        <w:spacing w:after="240" w:afterAutospacing="0"/>
      </w:pPr>
      <w:r w:rsidRPr="00411D70">
        <w:t xml:space="preserve">Przewodniczący Komisji Sławomir Osiwała </w:t>
      </w:r>
      <w:r w:rsidR="00165524">
        <w:t xml:space="preserve">zadał pytanie dotyczące kontroli CKiCz. Powiedział, że kontrola, która została przedstawiona </w:t>
      </w:r>
      <w:r w:rsidR="00D0570E">
        <w:t>dotyczy m</w:t>
      </w:r>
      <w:r w:rsidR="00D0570E" w:rsidRPr="00D0570E">
        <w:t>odernizacj</w:t>
      </w:r>
      <w:r w:rsidR="00D0570E">
        <w:t>i</w:t>
      </w:r>
      <w:r w:rsidR="00D0570E" w:rsidRPr="00D0570E">
        <w:t xml:space="preserve"> zaplecza lokalowego i technicznego Centrum Kultury i Czytelnictwa w Serocku w celu stworzenia obiektu infrastruktury rekreacyjnej i turystycznej o wysokich standardach jakościowych i użytkowych w ramach PO RYBY 2014-2020</w:t>
      </w:r>
      <w:r w:rsidR="00A54EF0">
        <w:t>, natomiast upoważnienia dołączone do protokołu mają osoby z programu o całkiem innym tytule.</w:t>
      </w:r>
      <w:r w:rsidR="00290373">
        <w:t xml:space="preserve"> Czy</w:t>
      </w:r>
      <w:r w:rsidR="0024580B">
        <w:t xml:space="preserve"> osoby upoważnione do kontroli dokonywały jej bez właściwego upoważnienia, ponieważ progra</w:t>
      </w:r>
      <w:r w:rsidR="004C4ECC">
        <w:t>my w upoważnieniach znacznie różnią się nazwą.</w:t>
      </w:r>
    </w:p>
    <w:p w14:paraId="19E96BCE" w14:textId="75CFF258" w:rsidR="004C4ECC" w:rsidRDefault="00A54EF0">
      <w:pPr>
        <w:pStyle w:val="NormalnyWeb"/>
        <w:spacing w:after="240" w:afterAutospacing="0"/>
      </w:pPr>
      <w:r>
        <w:t>Dyrektor Centrum Kultury i Czytelnictwa Renata Mulik</w:t>
      </w:r>
      <w:r w:rsidR="00B538BD">
        <w:t xml:space="preserve"> powiedziała, że takie upoważnienia zostały przedstawione i są one ogólne, że Panie są przedstawicielkami Urzędu Marszałkowskiego. Tłumaczyły to tym, że </w:t>
      </w:r>
      <w:r w:rsidR="00405023">
        <w:t xml:space="preserve">może nie są indywidualnie do naszego projektu skierowane, natomiast są to ogólne </w:t>
      </w:r>
      <w:r w:rsidR="001367BF">
        <w:t>którymi się posługują zawsze przy kontrolach</w:t>
      </w:r>
      <w:r w:rsidR="005B7987">
        <w:t xml:space="preserve">, które praktycznie raz w tygodniu wykonują w różnych miejscach wskazanych. Nie widzieli niczego nie stosownego, Panie się wylegitymowały, a ponieważ protokół powinien mieć jakieś poświadczenie kto kontrolował a nie tylko </w:t>
      </w:r>
      <w:r w:rsidR="009C288C">
        <w:t>pieczątkę,</w:t>
      </w:r>
      <w:r w:rsidR="005B7987">
        <w:t xml:space="preserve"> więc </w:t>
      </w:r>
      <w:r w:rsidR="008C1062">
        <w:t xml:space="preserve">zostały upoważnienia dołączone do protokołu. </w:t>
      </w:r>
    </w:p>
    <w:p w14:paraId="04264B89" w14:textId="19A317F2" w:rsidR="00D33D55" w:rsidRDefault="00253850">
      <w:pPr>
        <w:pStyle w:val="NormalnyWeb"/>
        <w:spacing w:after="240" w:afterAutospacing="0"/>
      </w:pPr>
      <w:r w:rsidRPr="00253850">
        <w:t xml:space="preserve">Skarbnik Monika Ordak </w:t>
      </w:r>
      <w:r>
        <w:t xml:space="preserve">słowem uzupełnienia powiedziała, że program nazywa się Program Operacyjny Rybactwo i Morze 2014-2020 </w:t>
      </w:r>
      <w:r w:rsidR="00366712">
        <w:t xml:space="preserve">i tak jest w upoważnieniu, jest to zgodnie z podpisana umowa o dofinansowanie. Natomiast nazwa </w:t>
      </w:r>
      <w:r w:rsidR="00366712" w:rsidRPr="00366712">
        <w:t>PO RYBY 2014-2020</w:t>
      </w:r>
      <w:r w:rsidR="00366712">
        <w:t xml:space="preserve"> jest to nazwa skrócona, taka robocza i taka nazwą</w:t>
      </w:r>
      <w:r w:rsidR="002C68B1">
        <w:t xml:space="preserve"> również się</w:t>
      </w:r>
      <w:r w:rsidR="00366712">
        <w:t xml:space="preserve"> jednostka wdrożeniowa posługuje</w:t>
      </w:r>
      <w:r w:rsidR="002C68B1">
        <w:t xml:space="preserve"> na stronach ministerstwa. </w:t>
      </w:r>
      <w:r w:rsidR="00D33D55">
        <w:t>Więc upoważnienia są właściwe</w:t>
      </w:r>
      <w:r w:rsidR="000B2126">
        <w:t xml:space="preserve"> i odpowiednie do kontroli. </w:t>
      </w:r>
    </w:p>
    <w:p w14:paraId="34715E37" w14:textId="5FADC0A0" w:rsidR="009C288C" w:rsidRDefault="00D33D55">
      <w:pPr>
        <w:pStyle w:val="NormalnyWeb"/>
        <w:spacing w:after="240" w:afterAutospacing="0"/>
      </w:pPr>
      <w:r w:rsidRPr="00D33D55">
        <w:t xml:space="preserve">Sekretarz Rafał Karpiński </w:t>
      </w:r>
      <w:r>
        <w:t xml:space="preserve">dodał, że w protokole oględzin jest skrótowo to napisane. </w:t>
      </w:r>
      <w:r w:rsidR="00366712">
        <w:t xml:space="preserve"> </w:t>
      </w:r>
    </w:p>
    <w:p w14:paraId="4CC4BEF5" w14:textId="1EF809E1" w:rsidR="00411D70" w:rsidRDefault="0058527B">
      <w:pPr>
        <w:pStyle w:val="NormalnyWeb"/>
        <w:spacing w:after="240" w:afterAutospacing="0"/>
      </w:pPr>
      <w:r w:rsidRPr="0058527B">
        <w:t>Przewodniczący Komisji Sławomir Osiwała</w:t>
      </w:r>
      <w:r w:rsidR="00F535CF">
        <w:t xml:space="preserve"> zadał pytanie odnośnie tych kontroli w Stasim Lesie i </w:t>
      </w:r>
      <w:r w:rsidR="005948E4">
        <w:t>kontroli na</w:t>
      </w:r>
      <w:r w:rsidR="00F535CF">
        <w:t xml:space="preserve"> tych dokument</w:t>
      </w:r>
      <w:r w:rsidR="005948E4">
        <w:t>ach.</w:t>
      </w:r>
      <w:r w:rsidR="00FA734A">
        <w:t xml:space="preserve"> </w:t>
      </w:r>
      <w:r w:rsidR="005948E4">
        <w:t>P</w:t>
      </w:r>
      <w:r w:rsidR="00A80E71">
        <w:t>owiedział,</w:t>
      </w:r>
      <w:r w:rsidR="00FA734A">
        <w:t xml:space="preserve"> że ma wątpliwości co do samego przebiegu rozliczenia</w:t>
      </w:r>
      <w:r w:rsidR="005948E4">
        <w:t xml:space="preserve">, czy tych uwag, które są wpisane jako stany. Skąd się biorą te rozbieżności dotyczące projektu inwestorskiego a potem wykonawczego. </w:t>
      </w:r>
    </w:p>
    <w:p w14:paraId="15731329" w14:textId="60096F4C" w:rsidR="001A7BFF" w:rsidRDefault="001219BA">
      <w:pPr>
        <w:pStyle w:val="NormalnyWeb"/>
        <w:spacing w:after="240" w:afterAutospacing="0"/>
      </w:pPr>
      <w:r w:rsidRPr="001219BA">
        <w:t>Kierownik Referatu PRI Monika Głębocka- Sulima powiedziała</w:t>
      </w:r>
      <w:r>
        <w:t xml:space="preserve">, że </w:t>
      </w:r>
      <w:r w:rsidR="00390278">
        <w:t xml:space="preserve">pewnie chodzi o te ostatnie zdanie z tej informacji po kontrolnej, że projekt zagospodarowania terenu przewidywał boisko wielofunkcyjne </w:t>
      </w:r>
      <w:r w:rsidR="00285651" w:rsidRPr="00285651">
        <w:t>z wyodrębnieniem pola do gry w piłkę nożną oraz koszykówkę</w:t>
      </w:r>
      <w:r w:rsidR="00285651">
        <w:t>, nie zakładał natomiast budowy boiska do siatkówki. Dokumentacja techniczna nie zakładała budowy tego boiska i ono nie zostało wykonane</w:t>
      </w:r>
      <w:r w:rsidR="00EC0B06">
        <w:t xml:space="preserve">. Natomiast w przedmiarze w trakcie rzeczywiście był błąd projektant pewnie na etapie projektowania przewidział </w:t>
      </w:r>
      <w:r w:rsidR="00EC0B06">
        <w:lastRenderedPageBreak/>
        <w:t xml:space="preserve">dodatkowe te 2 tuleje tak jakby boisko do siatkówki było projektowane, a nie było </w:t>
      </w:r>
      <w:r w:rsidR="00A8008A">
        <w:t>co wynikało z dokumentacji projektowej i stąd ta rozbieżność. Budowa rzeczywiście kieruję się trochę swoimi prawami i rzeczywiście niektóre rzeczy są weryfikowane podczas realizacji prac. Błędy pojawiają się, w zależności od tego jak duże są modyfikacje. Im większe tym większy stopień sformalizowania sprawy</w:t>
      </w:r>
      <w:r w:rsidR="00315F95">
        <w:t xml:space="preserve">, ale funkcjonuje coś takiego jak protokół konieczności robót dodatkowych, protokół konieczności robót zaniechanych, </w:t>
      </w:r>
      <w:r w:rsidR="00315F95" w:rsidRPr="00315F95">
        <w:t>protokół konieczności robót</w:t>
      </w:r>
      <w:r w:rsidR="00315F95">
        <w:t xml:space="preserve"> zamiennych. Tutaj akurat nic takiego nie miało miejsce, a te dwie dodatkowe tuleje przeznaczone na boisko do siatkówki </w:t>
      </w:r>
      <w:r w:rsidR="00EA66A0">
        <w:t>to się pojawiły tylko i wyłącznie w przedmiarze, a przedmiar jest tak jakby ostatnim elementem, na podstawie którego wykonawca weryfikuje zakres. Pierwszym i najbardziej wiążącym jest dokumentacja techniczna i w niej boiska do siatkówki nie było</w:t>
      </w:r>
      <w:r w:rsidR="004D02E8">
        <w:t xml:space="preserve">. Natomiast jeżeli chodzi o te bramki i ilości jakby punktów mocowania, projekt rzeczywiście zakładał bramkę i taka bramka została dostarczona ona pełni taka funkcję. Tutaj Inspektor Nadzoru </w:t>
      </w:r>
      <w:r w:rsidR="000A7FE3">
        <w:t xml:space="preserve">na etapie zatwierdzania projektu </w:t>
      </w:r>
      <w:r w:rsidR="001A7BFF">
        <w:t>ocenił,</w:t>
      </w:r>
      <w:r w:rsidR="000A7FE3">
        <w:t xml:space="preserve"> że ten produkt jest tożsamy z wymaganiami przedstawionymi w projekcie technicznym i w specyfikacji, natomiast sposób montażu nie ma znaczenia dla funkcji tego </w:t>
      </w:r>
      <w:r w:rsidR="001A7BFF">
        <w:t xml:space="preserve">urządzenia, więc dlatego tutaj z 4 tulei założonych na bramkę stały się 2 tuleje. </w:t>
      </w:r>
    </w:p>
    <w:p w14:paraId="20D1E832" w14:textId="6ED62C27" w:rsidR="00411D70" w:rsidRDefault="00C5102A">
      <w:pPr>
        <w:pStyle w:val="NormalnyWeb"/>
        <w:spacing w:after="240" w:afterAutospacing="0"/>
      </w:pPr>
      <w:r w:rsidRPr="00C5102A">
        <w:t>Przewodniczący Komisji Sławomir Osiwała</w:t>
      </w:r>
      <w:r>
        <w:t xml:space="preserve"> pytał dalej, że biorąc pod uwagę obrzeża betonowe wokół chodnika i planowane było 478m, a wykonano 550m to </w:t>
      </w:r>
      <w:r w:rsidR="005257C6">
        <w:t>znaczy,</w:t>
      </w:r>
      <w:r>
        <w:t xml:space="preserve"> że wykonano więcej i za więcej trzeba było zapłacić</w:t>
      </w:r>
      <w:r w:rsidR="005257C6">
        <w:t xml:space="preserve">. </w:t>
      </w:r>
    </w:p>
    <w:p w14:paraId="461D5725" w14:textId="729F99A0" w:rsidR="00411D70" w:rsidRDefault="005257C6">
      <w:pPr>
        <w:pStyle w:val="NormalnyWeb"/>
        <w:spacing w:after="240" w:afterAutospacing="0"/>
      </w:pPr>
      <w:r w:rsidRPr="005257C6">
        <w:t>Kierownik Referatu PRI Monika Głębocka- Sulima powiedziała, że</w:t>
      </w:r>
      <w:r>
        <w:t xml:space="preserve"> właśnie</w:t>
      </w:r>
      <w:r w:rsidR="003E6900">
        <w:t xml:space="preserve"> nie, bo podstawa </w:t>
      </w:r>
      <w:r w:rsidR="000C0FD3">
        <w:t>wy</w:t>
      </w:r>
      <w:r w:rsidR="003E6900">
        <w:t xml:space="preserve">ceny robót </w:t>
      </w:r>
      <w:r w:rsidR="000C0FD3">
        <w:t xml:space="preserve">dla wykonawcy, który bierze udział w postępowaniu, gdzie zapłata wynagrodzenia jest w formie ryczałtowej podstawą wyceny robót dla takiego wykonawcy jest projekt techniczny a nie przedmiar. Przedmiar jest jedynie dokumentem </w:t>
      </w:r>
      <w:r w:rsidR="00F500E7">
        <w:t xml:space="preserve">pomocniczym, który ma zadanie pomóc w zidentyfikowaniu zakresu prac, natomiast on nie narzuca ilości robót do wykonania. To wykonawca sam na podstawie dokumentacji projektowej ma zweryfikować sobie ilości robót do wykonania. I </w:t>
      </w:r>
      <w:r w:rsidR="00395578">
        <w:t>przy każdej specyfikacji piszą, że przy założeniu rozliczania ryczałtowego to dokumentacja projektowa jest podstawą do zidentyfikowania zakresu. Jeżeli tak jak w tym przypadku okazało się</w:t>
      </w:r>
      <w:r w:rsidR="00E451A5">
        <w:t xml:space="preserve">, że projektant się pomylił w przedmiarze i </w:t>
      </w:r>
      <w:r w:rsidR="00E25905">
        <w:t>określił,</w:t>
      </w:r>
      <w:r w:rsidR="00E451A5">
        <w:t xml:space="preserve"> że tej kostki jest 480m, a w rzeczywistości po wykonaniu zakresu okazało </w:t>
      </w:r>
      <w:r w:rsidR="00E25905">
        <w:t>się,</w:t>
      </w:r>
      <w:r w:rsidR="00E451A5">
        <w:t xml:space="preserve"> że jest 550m to nie dopłacają tej różnicy</w:t>
      </w:r>
      <w:r w:rsidR="001A3C9C">
        <w:t>, to jest w dalszym ciągu w ramach ceny ryczałtowej. Gdyby umowa była obmiarowa to rzeczywiście wtedy trzeba zapłacić za metr wykonanego chodnika, obrzeża</w:t>
      </w:r>
      <w:r w:rsidR="00D71C22">
        <w:t xml:space="preserve">, nawierzchni, natomiast przy umowie ryczałtowej płacą za zrealizowanie przedmiotu zamówienia, które jest definiowane projektem technicznym i specyfikacją w pierwszej kolejności, przedmiar jest tylko pomocniczy dla wykonawcy. </w:t>
      </w:r>
    </w:p>
    <w:p w14:paraId="0671FB0E" w14:textId="2F453A7F" w:rsidR="00415B51" w:rsidRDefault="00DE13B3">
      <w:pPr>
        <w:pStyle w:val="NormalnyWeb"/>
        <w:spacing w:after="240" w:afterAutospacing="0"/>
      </w:pPr>
      <w:r>
        <w:br/>
      </w:r>
      <w:r w:rsidRPr="00CF2D89">
        <w:rPr>
          <w:b/>
          <w:bCs/>
        </w:rPr>
        <w:t>3. Przyjęcie protokołów z poprzednich posiedzeń komisji.</w:t>
      </w:r>
      <w:r w:rsidRPr="00CF2D89">
        <w:rPr>
          <w:b/>
          <w:bCs/>
        </w:rPr>
        <w:br/>
      </w:r>
      <w:r>
        <w:br/>
      </w:r>
      <w:r w:rsidR="00B878F9" w:rsidRPr="00B878F9">
        <w:t>Protokoły zostały przyjęte bez uwag.</w:t>
      </w:r>
      <w:r>
        <w:br/>
      </w:r>
      <w:r>
        <w:br/>
      </w:r>
      <w:r>
        <w:br/>
      </w:r>
      <w:r w:rsidRPr="00CF2D89">
        <w:rPr>
          <w:b/>
          <w:bCs/>
        </w:rPr>
        <w:t>4. Sprawy różne.</w:t>
      </w:r>
      <w:r w:rsidRPr="00CF2D89">
        <w:rPr>
          <w:b/>
          <w:bCs/>
        </w:rPr>
        <w:br/>
      </w:r>
      <w:r>
        <w:br/>
      </w:r>
      <w:r w:rsidR="00A1483B">
        <w:t xml:space="preserve">Radny Wiesław Winnicki zadał pytanie dotyczące Bolesławowa i otoczki </w:t>
      </w:r>
      <w:r w:rsidR="00934762">
        <w:t>tej drogi krajowej czy jakieś</w:t>
      </w:r>
      <w:r w:rsidR="00A1483B">
        <w:t xml:space="preserve"> działania</w:t>
      </w:r>
      <w:r w:rsidR="00934762">
        <w:t xml:space="preserve"> </w:t>
      </w:r>
      <w:r w:rsidR="00934762" w:rsidRPr="00934762">
        <w:t>są robione</w:t>
      </w:r>
      <w:r w:rsidR="00A1483B">
        <w:t xml:space="preserve"> w kierunku klasyfikacji </w:t>
      </w:r>
      <w:r w:rsidR="00934762">
        <w:t xml:space="preserve">tego. Zapytał się również o światłowód, ponieważ </w:t>
      </w:r>
      <w:r w:rsidR="00C1149E">
        <w:t>zatrzymało się to, mają z tym problem, czy coś w tym kierunku jest robione.</w:t>
      </w:r>
    </w:p>
    <w:p w14:paraId="542FEFE0" w14:textId="15E60D02" w:rsidR="00C1149E" w:rsidRDefault="00C1149E">
      <w:pPr>
        <w:pStyle w:val="NormalnyWeb"/>
        <w:spacing w:after="240" w:afterAutospacing="0"/>
      </w:pPr>
      <w:r w:rsidRPr="00C1149E">
        <w:lastRenderedPageBreak/>
        <w:t>Sekretarz Rafał Karpiński</w:t>
      </w:r>
      <w:r>
        <w:t xml:space="preserve"> powiedział, że postara się już indywidualnie odpowiedzieć na te pytania</w:t>
      </w:r>
      <w:r w:rsidR="00BE5FC6">
        <w:t xml:space="preserve"> po zasięgnięciu szczegółowo informacji z referatów. </w:t>
      </w:r>
    </w:p>
    <w:p w14:paraId="2024FA9F" w14:textId="3605A56C" w:rsidR="002B53CD" w:rsidRDefault="00DE13B3">
      <w:pPr>
        <w:pStyle w:val="NormalnyWeb"/>
        <w:spacing w:after="240" w:afterAutospacing="0"/>
      </w:pPr>
      <w:r w:rsidRPr="00CF2D89">
        <w:rPr>
          <w:b/>
          <w:bCs/>
        </w:rPr>
        <w:t>5. Zakończenie posiedzenia.</w:t>
      </w:r>
      <w:r>
        <w:br/>
      </w:r>
      <w:r>
        <w:br/>
      </w:r>
      <w:r w:rsidR="008C4A2B" w:rsidRPr="008C4A2B">
        <w:t xml:space="preserve">W związku z wyczerpaniem porządku obrad Przewodniczący Komisji Rewizyjnej Sławomir Osiwała zakończył posiedzenie </w:t>
      </w:r>
      <w:r w:rsidR="007A111C">
        <w:t>komisji.</w:t>
      </w:r>
      <w:bookmarkStart w:id="0" w:name="_GoBack"/>
      <w:bookmarkEnd w:id="0"/>
      <w:r>
        <w:br/>
      </w:r>
    </w:p>
    <w:p w14:paraId="45AF751C" w14:textId="77777777" w:rsidR="002B53CD" w:rsidRDefault="00DE13B3">
      <w:pPr>
        <w:pStyle w:val="NormalnyWeb"/>
      </w:pPr>
      <w:r>
        <w:t> </w:t>
      </w:r>
    </w:p>
    <w:p w14:paraId="6C51E3B3" w14:textId="77777777" w:rsidR="00CF2D89" w:rsidRDefault="00DE13B3" w:rsidP="00CF2D89">
      <w:pPr>
        <w:pStyle w:val="NormalnyWeb"/>
        <w:spacing w:before="0" w:beforeAutospacing="0" w:after="0" w:afterAutospacing="0" w:line="360" w:lineRule="auto"/>
        <w:jc w:val="center"/>
      </w:pPr>
      <w:r>
        <w:t>Przewodniczący</w:t>
      </w:r>
    </w:p>
    <w:p w14:paraId="2AEA8A18" w14:textId="58550F59" w:rsidR="005B2269" w:rsidRDefault="005B2269" w:rsidP="00CF2D89">
      <w:pPr>
        <w:pStyle w:val="NormalnyWeb"/>
        <w:spacing w:before="0" w:beforeAutospacing="0" w:after="0" w:afterAutospacing="0" w:line="360" w:lineRule="auto"/>
        <w:jc w:val="center"/>
      </w:pPr>
      <w:r>
        <w:t>Komisji Rewizyjnej</w:t>
      </w:r>
    </w:p>
    <w:p w14:paraId="772C9AB8" w14:textId="4BB99DE0" w:rsidR="002B53CD" w:rsidRDefault="00CF2D89" w:rsidP="00CF2D89">
      <w:pPr>
        <w:pStyle w:val="NormalnyWeb"/>
        <w:spacing w:before="0" w:beforeAutospacing="0" w:after="0" w:afterAutospacing="0" w:line="360" w:lineRule="auto"/>
        <w:jc w:val="center"/>
      </w:pPr>
      <w:r>
        <w:t>Sławomir Osiwała</w:t>
      </w:r>
      <w:r w:rsidR="00DE13B3">
        <w:br/>
      </w:r>
    </w:p>
    <w:p w14:paraId="05388619" w14:textId="77777777" w:rsidR="002B53CD" w:rsidRDefault="00DE13B3">
      <w:pPr>
        <w:pStyle w:val="NormalnyWeb"/>
        <w:jc w:val="center"/>
      </w:pPr>
      <w:r>
        <w:t> </w:t>
      </w:r>
    </w:p>
    <w:p w14:paraId="647D2D4B" w14:textId="77777777" w:rsidR="002B53CD" w:rsidRDefault="00DE13B3">
      <w:pPr>
        <w:pStyle w:val="NormalnyWeb"/>
      </w:pPr>
      <w:r>
        <w:br/>
        <w:t>Przygotował(a): Justyna Kuniewicz</w:t>
      </w:r>
    </w:p>
    <w:p w14:paraId="313F89A3" w14:textId="77777777" w:rsidR="002B53CD" w:rsidRDefault="007A111C">
      <w:pPr>
        <w:rPr>
          <w:rFonts w:eastAsia="Times New Roman"/>
        </w:rPr>
      </w:pPr>
      <w:r>
        <w:rPr>
          <w:rFonts w:eastAsia="Times New Roman"/>
        </w:rPr>
        <w:pict w14:anchorId="4898D8DD">
          <v:rect id="_x0000_i1025" style="width:0;height:1.5pt" o:hralign="center" o:hrstd="t" o:hr="t" fillcolor="#a0a0a0" stroked="f"/>
        </w:pict>
      </w:r>
    </w:p>
    <w:p w14:paraId="6D900190" w14:textId="77777777" w:rsidR="00DE13B3" w:rsidRDefault="00DE13B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E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A2"/>
    <w:rsid w:val="0000086B"/>
    <w:rsid w:val="00015B40"/>
    <w:rsid w:val="000169CA"/>
    <w:rsid w:val="00032AC2"/>
    <w:rsid w:val="00062A93"/>
    <w:rsid w:val="000A7FE3"/>
    <w:rsid w:val="000B2126"/>
    <w:rsid w:val="000C0FD3"/>
    <w:rsid w:val="000C1EFD"/>
    <w:rsid w:val="000C2A92"/>
    <w:rsid w:val="00121734"/>
    <w:rsid w:val="001219BA"/>
    <w:rsid w:val="00127DAC"/>
    <w:rsid w:val="001367BF"/>
    <w:rsid w:val="0014223F"/>
    <w:rsid w:val="0014688A"/>
    <w:rsid w:val="00152751"/>
    <w:rsid w:val="0015518A"/>
    <w:rsid w:val="0016204A"/>
    <w:rsid w:val="00165524"/>
    <w:rsid w:val="00165797"/>
    <w:rsid w:val="0016701A"/>
    <w:rsid w:val="001749FB"/>
    <w:rsid w:val="00182294"/>
    <w:rsid w:val="0019052D"/>
    <w:rsid w:val="001A3C9C"/>
    <w:rsid w:val="001A7BFF"/>
    <w:rsid w:val="001B2FCF"/>
    <w:rsid w:val="001C2CE2"/>
    <w:rsid w:val="001F187D"/>
    <w:rsid w:val="001F6F1D"/>
    <w:rsid w:val="00203881"/>
    <w:rsid w:val="0023187F"/>
    <w:rsid w:val="00242F7B"/>
    <w:rsid w:val="0024580B"/>
    <w:rsid w:val="00253850"/>
    <w:rsid w:val="002642F5"/>
    <w:rsid w:val="00273A3C"/>
    <w:rsid w:val="00285651"/>
    <w:rsid w:val="00290373"/>
    <w:rsid w:val="002A343E"/>
    <w:rsid w:val="002B53CD"/>
    <w:rsid w:val="002C05B3"/>
    <w:rsid w:val="002C68B1"/>
    <w:rsid w:val="00315F95"/>
    <w:rsid w:val="00316E74"/>
    <w:rsid w:val="00331FDE"/>
    <w:rsid w:val="00334F94"/>
    <w:rsid w:val="00347227"/>
    <w:rsid w:val="003571CD"/>
    <w:rsid w:val="00366712"/>
    <w:rsid w:val="003701ED"/>
    <w:rsid w:val="00390278"/>
    <w:rsid w:val="0039329A"/>
    <w:rsid w:val="00395578"/>
    <w:rsid w:val="003D23EB"/>
    <w:rsid w:val="003D6ACC"/>
    <w:rsid w:val="003E6900"/>
    <w:rsid w:val="003E7061"/>
    <w:rsid w:val="004007AE"/>
    <w:rsid w:val="00405023"/>
    <w:rsid w:val="00411D70"/>
    <w:rsid w:val="004147C3"/>
    <w:rsid w:val="00415B51"/>
    <w:rsid w:val="00416A9E"/>
    <w:rsid w:val="004407A8"/>
    <w:rsid w:val="00444264"/>
    <w:rsid w:val="004814BC"/>
    <w:rsid w:val="004820AD"/>
    <w:rsid w:val="00487E85"/>
    <w:rsid w:val="004C4ECC"/>
    <w:rsid w:val="004D02E8"/>
    <w:rsid w:val="004D2ABE"/>
    <w:rsid w:val="005059B4"/>
    <w:rsid w:val="00510BBF"/>
    <w:rsid w:val="005154DD"/>
    <w:rsid w:val="00517E64"/>
    <w:rsid w:val="005257C6"/>
    <w:rsid w:val="0058527B"/>
    <w:rsid w:val="005948E4"/>
    <w:rsid w:val="005B2269"/>
    <w:rsid w:val="005B7987"/>
    <w:rsid w:val="005C1CB5"/>
    <w:rsid w:val="005F7294"/>
    <w:rsid w:val="0061336B"/>
    <w:rsid w:val="00684C62"/>
    <w:rsid w:val="006A05BA"/>
    <w:rsid w:val="006C2314"/>
    <w:rsid w:val="006C5950"/>
    <w:rsid w:val="006D7DF6"/>
    <w:rsid w:val="006E5A56"/>
    <w:rsid w:val="00713517"/>
    <w:rsid w:val="00732439"/>
    <w:rsid w:val="00736F75"/>
    <w:rsid w:val="00744640"/>
    <w:rsid w:val="00754090"/>
    <w:rsid w:val="007A111C"/>
    <w:rsid w:val="007F023C"/>
    <w:rsid w:val="007F3437"/>
    <w:rsid w:val="008074F5"/>
    <w:rsid w:val="00817A91"/>
    <w:rsid w:val="008320B4"/>
    <w:rsid w:val="00861A71"/>
    <w:rsid w:val="00880679"/>
    <w:rsid w:val="0089138D"/>
    <w:rsid w:val="0089495F"/>
    <w:rsid w:val="008B36F2"/>
    <w:rsid w:val="008C1062"/>
    <w:rsid w:val="008C4A2B"/>
    <w:rsid w:val="008D4F4E"/>
    <w:rsid w:val="008F11FF"/>
    <w:rsid w:val="008F64CC"/>
    <w:rsid w:val="00934762"/>
    <w:rsid w:val="009600B6"/>
    <w:rsid w:val="009609B6"/>
    <w:rsid w:val="0096348D"/>
    <w:rsid w:val="009917FC"/>
    <w:rsid w:val="00992598"/>
    <w:rsid w:val="009A102E"/>
    <w:rsid w:val="009C288C"/>
    <w:rsid w:val="009C3A60"/>
    <w:rsid w:val="009D0E3E"/>
    <w:rsid w:val="009D1A3D"/>
    <w:rsid w:val="009D7B52"/>
    <w:rsid w:val="009F69D9"/>
    <w:rsid w:val="00A029F4"/>
    <w:rsid w:val="00A02DEC"/>
    <w:rsid w:val="00A0398C"/>
    <w:rsid w:val="00A07853"/>
    <w:rsid w:val="00A10254"/>
    <w:rsid w:val="00A1483B"/>
    <w:rsid w:val="00A32882"/>
    <w:rsid w:val="00A54EF0"/>
    <w:rsid w:val="00A57875"/>
    <w:rsid w:val="00A72107"/>
    <w:rsid w:val="00A8008A"/>
    <w:rsid w:val="00A80E71"/>
    <w:rsid w:val="00AA7B2A"/>
    <w:rsid w:val="00AC148F"/>
    <w:rsid w:val="00AE15A8"/>
    <w:rsid w:val="00B16A96"/>
    <w:rsid w:val="00B353CF"/>
    <w:rsid w:val="00B538BD"/>
    <w:rsid w:val="00B6759A"/>
    <w:rsid w:val="00B71E6D"/>
    <w:rsid w:val="00B751B9"/>
    <w:rsid w:val="00B878F9"/>
    <w:rsid w:val="00BA0131"/>
    <w:rsid w:val="00BA1500"/>
    <w:rsid w:val="00BB68DD"/>
    <w:rsid w:val="00BD6ED0"/>
    <w:rsid w:val="00BE5FC6"/>
    <w:rsid w:val="00C05777"/>
    <w:rsid w:val="00C07934"/>
    <w:rsid w:val="00C1149E"/>
    <w:rsid w:val="00C11B82"/>
    <w:rsid w:val="00C4454D"/>
    <w:rsid w:val="00C5102A"/>
    <w:rsid w:val="00C878E4"/>
    <w:rsid w:val="00CA7D04"/>
    <w:rsid w:val="00CB3BED"/>
    <w:rsid w:val="00CB63D7"/>
    <w:rsid w:val="00CD5928"/>
    <w:rsid w:val="00CD5F84"/>
    <w:rsid w:val="00CE2F40"/>
    <w:rsid w:val="00CE4EF9"/>
    <w:rsid w:val="00CF172E"/>
    <w:rsid w:val="00CF2D89"/>
    <w:rsid w:val="00D01832"/>
    <w:rsid w:val="00D0570E"/>
    <w:rsid w:val="00D270E2"/>
    <w:rsid w:val="00D33D55"/>
    <w:rsid w:val="00D41C43"/>
    <w:rsid w:val="00D71C22"/>
    <w:rsid w:val="00DA1397"/>
    <w:rsid w:val="00DA421D"/>
    <w:rsid w:val="00DC00A2"/>
    <w:rsid w:val="00DE023E"/>
    <w:rsid w:val="00DE13B3"/>
    <w:rsid w:val="00E02E61"/>
    <w:rsid w:val="00E25905"/>
    <w:rsid w:val="00E451A5"/>
    <w:rsid w:val="00E55B0D"/>
    <w:rsid w:val="00E560D1"/>
    <w:rsid w:val="00E66D91"/>
    <w:rsid w:val="00E76C53"/>
    <w:rsid w:val="00E7738C"/>
    <w:rsid w:val="00E82DE8"/>
    <w:rsid w:val="00E8399B"/>
    <w:rsid w:val="00EA66A0"/>
    <w:rsid w:val="00EB72C3"/>
    <w:rsid w:val="00EC0B06"/>
    <w:rsid w:val="00F11FF0"/>
    <w:rsid w:val="00F500E7"/>
    <w:rsid w:val="00F535CF"/>
    <w:rsid w:val="00F766B9"/>
    <w:rsid w:val="00F9088F"/>
    <w:rsid w:val="00FA734A"/>
    <w:rsid w:val="00FE1056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C4B3A"/>
  <w15:chartTrackingRefBased/>
  <w15:docId w15:val="{69D39E96-5A56-4E13-8985-AEEEE5B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3399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3</cp:revision>
  <dcterms:created xsi:type="dcterms:W3CDTF">2022-03-16T14:43:00Z</dcterms:created>
  <dcterms:modified xsi:type="dcterms:W3CDTF">2022-03-16T14:43:00Z</dcterms:modified>
</cp:coreProperties>
</file>