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E3A6" w14:textId="77777777" w:rsidR="005E6CE4" w:rsidRDefault="00B46B82">
      <w:pPr>
        <w:pStyle w:val="NormalnyWeb"/>
      </w:pPr>
      <w:r>
        <w:rPr>
          <w:b/>
          <w:bCs/>
        </w:rPr>
        <w:t>Rada Miejska w Serocku</w:t>
      </w:r>
      <w:r>
        <w:br/>
        <w:t>Radni - SESJA</w:t>
      </w:r>
    </w:p>
    <w:p w14:paraId="08361F51" w14:textId="329EE39D" w:rsidR="005E6CE4" w:rsidRDefault="00B46B82">
      <w:pPr>
        <w:pStyle w:val="NormalnyWeb"/>
        <w:jc w:val="center"/>
      </w:pPr>
      <w:r>
        <w:rPr>
          <w:b/>
          <w:bCs/>
          <w:sz w:val="36"/>
          <w:szCs w:val="36"/>
        </w:rPr>
        <w:t xml:space="preserve">Protokół nr </w:t>
      </w:r>
      <w:r w:rsidR="00CD742B">
        <w:rPr>
          <w:b/>
          <w:bCs/>
          <w:sz w:val="36"/>
          <w:szCs w:val="36"/>
        </w:rPr>
        <w:t>14/2021</w:t>
      </w:r>
    </w:p>
    <w:p w14:paraId="1F5C08E5" w14:textId="77777777" w:rsidR="005E6CE4" w:rsidRDefault="00B46B82">
      <w:pPr>
        <w:pStyle w:val="NormalnyWeb"/>
      </w:pPr>
      <w:r>
        <w:t xml:space="preserve">XLIV Sesja w dniu 1 grudnia 2021 </w:t>
      </w:r>
      <w:r>
        <w:br/>
        <w:t>Obrady rozpoczęto 1 grudnia 2021 o godz. 13:30, a zakończono o godz. 16:50 tego samego dnia.</w:t>
      </w:r>
    </w:p>
    <w:p w14:paraId="28CE01F3" w14:textId="77777777" w:rsidR="005E6CE4" w:rsidRDefault="00B46B82">
      <w:pPr>
        <w:pStyle w:val="NormalnyWeb"/>
      </w:pPr>
      <w:r>
        <w:t>W posiedzeniu wzięło udział 15 członków.</w:t>
      </w:r>
    </w:p>
    <w:p w14:paraId="022D8912" w14:textId="77777777" w:rsidR="005E6CE4" w:rsidRDefault="00B46B82">
      <w:pPr>
        <w:pStyle w:val="NormalnyWeb"/>
      </w:pPr>
      <w:r>
        <w:t>Obecni:</w:t>
      </w:r>
    </w:p>
    <w:p w14:paraId="27F01716" w14:textId="77777777" w:rsidR="005E6CE4" w:rsidRDefault="00B46B82">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0DD9D110" w14:textId="77777777" w:rsidR="00376AB5" w:rsidRDefault="00376AB5" w:rsidP="00376AB5">
      <w:pPr>
        <w:pStyle w:val="NormalnyWeb"/>
        <w:spacing w:before="0" w:beforeAutospacing="0" w:after="0" w:afterAutospacing="0"/>
      </w:pPr>
      <w:r>
        <w:t>Dodatkowo w posiedzeniu udział wzięli:</w:t>
      </w:r>
    </w:p>
    <w:p w14:paraId="783600BE" w14:textId="77777777" w:rsidR="00376AB5" w:rsidRDefault="00376AB5" w:rsidP="00376AB5">
      <w:pPr>
        <w:pStyle w:val="NormalnyWeb"/>
        <w:spacing w:before="0" w:beforeAutospacing="0" w:after="0" w:afterAutospacing="0"/>
      </w:pPr>
      <w:r>
        <w:t>1. Artur Borkowski – Burmistrz Miasta i Gminy Serock</w:t>
      </w:r>
    </w:p>
    <w:p w14:paraId="4AC76020" w14:textId="77777777" w:rsidR="00376AB5" w:rsidRDefault="00376AB5" w:rsidP="00376AB5">
      <w:pPr>
        <w:pStyle w:val="NormalnyWeb"/>
        <w:spacing w:before="0" w:beforeAutospacing="0" w:after="0" w:afterAutospacing="0"/>
      </w:pPr>
      <w:r>
        <w:t>2. Marek Bąbolski - Zastępca Burmistrza Miasta i Gminy Serock</w:t>
      </w:r>
    </w:p>
    <w:p w14:paraId="5DBF8311" w14:textId="77777777" w:rsidR="00376AB5" w:rsidRDefault="00376AB5" w:rsidP="00376AB5">
      <w:pPr>
        <w:pStyle w:val="NormalnyWeb"/>
        <w:spacing w:before="0" w:beforeAutospacing="0" w:after="0" w:afterAutospacing="0"/>
      </w:pPr>
      <w:r>
        <w:t>3. Rafał Karpiński – Sekretarz Miasta i Gminy Serock</w:t>
      </w:r>
    </w:p>
    <w:p w14:paraId="1713FC0B" w14:textId="77777777" w:rsidR="00376AB5" w:rsidRDefault="00376AB5" w:rsidP="00376AB5">
      <w:pPr>
        <w:pStyle w:val="NormalnyWeb"/>
        <w:spacing w:before="0" w:beforeAutospacing="0" w:after="0" w:afterAutospacing="0"/>
      </w:pPr>
      <w:r>
        <w:t>4. Monika Ordak – Skarbnik Miasta i Gminy Serock</w:t>
      </w:r>
    </w:p>
    <w:p w14:paraId="61361295" w14:textId="74B8F5CE" w:rsidR="00376AB5" w:rsidRDefault="00376AB5" w:rsidP="00376AB5">
      <w:pPr>
        <w:pStyle w:val="NormalnyWeb"/>
        <w:spacing w:before="0" w:beforeAutospacing="0" w:after="0" w:afterAutospacing="0"/>
      </w:pPr>
      <w:r>
        <w:t>5. Kierownicy Referatów Urzędu, Dyrektorzy Jednostek Organizacyjnych oraz Przedstawiciele Jednostek Pomocniczych Miasta i Gminy Serock</w:t>
      </w:r>
    </w:p>
    <w:p w14:paraId="4156CC8A" w14:textId="3960E384" w:rsidR="00466385" w:rsidRDefault="00B46B82">
      <w:pPr>
        <w:pStyle w:val="NormalnyWeb"/>
        <w:spacing w:after="240" w:afterAutospacing="0"/>
      </w:pPr>
      <w:r w:rsidRPr="00376AB5">
        <w:rPr>
          <w:b/>
          <w:bCs/>
        </w:rPr>
        <w:t>1. Otwarcie sesji.</w:t>
      </w:r>
      <w:r>
        <w:br/>
      </w:r>
      <w:r>
        <w:br/>
      </w:r>
      <w:r w:rsidR="00376AB5" w:rsidRPr="00376AB5">
        <w:t>XLI</w:t>
      </w:r>
      <w:r w:rsidR="00376AB5">
        <w:t>V</w:t>
      </w:r>
      <w:r w:rsidR="00376AB5" w:rsidRPr="00376AB5">
        <w:t xml:space="preserve"> Sesję Rady Miejskiej otworzył Przewodniczący Rady Mariusz Rosiński, powitał wszystkich zgromadzonych. Stwierdził, że w sesji uczestniczy 1</w:t>
      </w:r>
      <w:r w:rsidR="00187C85">
        <w:t>4</w:t>
      </w:r>
      <w:r w:rsidR="00376AB5" w:rsidRPr="00376AB5">
        <w:t xml:space="preserve"> radnych co stanowi kworum przy którym Rada może podejmować prawomocne decyzje.</w:t>
      </w:r>
      <w:r w:rsidR="00187C85" w:rsidRPr="00187C85">
        <w:rPr>
          <w:i/>
          <w:iCs/>
        </w:rPr>
        <w:t xml:space="preserve"> (radna A</w:t>
      </w:r>
      <w:r w:rsidR="00187C85">
        <w:rPr>
          <w:i/>
          <w:iCs/>
        </w:rPr>
        <w:t>gnieszka</w:t>
      </w:r>
      <w:r w:rsidR="00187C85" w:rsidRPr="00187C85">
        <w:rPr>
          <w:i/>
          <w:iCs/>
        </w:rPr>
        <w:t xml:space="preserve"> </w:t>
      </w:r>
      <w:r w:rsidR="00187C85">
        <w:rPr>
          <w:i/>
          <w:iCs/>
        </w:rPr>
        <w:t>Oktaba</w:t>
      </w:r>
      <w:r w:rsidR="00187C85" w:rsidRPr="00187C85">
        <w:rPr>
          <w:i/>
          <w:iCs/>
        </w:rPr>
        <w:t xml:space="preserve"> spóźniła się na posiedzenie)</w:t>
      </w:r>
      <w:r>
        <w:br/>
      </w:r>
      <w:r>
        <w:br/>
      </w:r>
      <w:r>
        <w:br/>
      </w:r>
      <w:r w:rsidRPr="004677B4">
        <w:rPr>
          <w:b/>
          <w:bCs/>
        </w:rPr>
        <w:t>2. Przedstawienie porządku obrad</w:t>
      </w:r>
      <w:r w:rsidR="00466385" w:rsidRPr="00466385">
        <w:t>.</w:t>
      </w:r>
      <w:r>
        <w:br/>
      </w:r>
      <w:r>
        <w:br/>
      </w:r>
      <w:r w:rsidR="00466385" w:rsidRPr="00466385">
        <w:t>Przewodniczący</w:t>
      </w:r>
      <w:r w:rsidR="00396E78">
        <w:t xml:space="preserve"> Rady Mariusz Rosiński</w:t>
      </w:r>
      <w:r w:rsidR="00466385" w:rsidRPr="00466385">
        <w:t xml:space="preserve"> przedstawił porządek obrad, który przyjęto jednogłośnie.</w:t>
      </w:r>
    </w:p>
    <w:p w14:paraId="74D8599C" w14:textId="77777777" w:rsidR="00396E78" w:rsidRDefault="00396E78" w:rsidP="00396E78">
      <w:pPr>
        <w:pStyle w:val="NormalnyWeb"/>
        <w:spacing w:before="0" w:beforeAutospacing="0" w:after="0" w:afterAutospacing="0"/>
      </w:pPr>
      <w:r>
        <w:lastRenderedPageBreak/>
        <w:t>1. Otwarcie sesji.</w:t>
      </w:r>
    </w:p>
    <w:p w14:paraId="2AF2BBDF" w14:textId="77777777" w:rsidR="00396E78" w:rsidRDefault="00396E78" w:rsidP="00396E78">
      <w:pPr>
        <w:pStyle w:val="NormalnyWeb"/>
        <w:spacing w:before="0" w:beforeAutospacing="0" w:after="0" w:afterAutospacing="0"/>
      </w:pPr>
      <w:r>
        <w:t>2. Przedstawienie porządku obrad.</w:t>
      </w:r>
    </w:p>
    <w:p w14:paraId="3D1E19C7" w14:textId="77777777" w:rsidR="00396E78" w:rsidRDefault="00396E78" w:rsidP="00396E78">
      <w:pPr>
        <w:pStyle w:val="NormalnyWeb"/>
        <w:spacing w:before="0" w:beforeAutospacing="0" w:after="0" w:afterAutospacing="0"/>
      </w:pPr>
      <w:r>
        <w:t>3. Przyjęcie protokołu z XLIII Sesji Rady Miejskiej w Serocku.</w:t>
      </w:r>
    </w:p>
    <w:p w14:paraId="46CFB0DF" w14:textId="77777777" w:rsidR="00396E78" w:rsidRDefault="00396E78" w:rsidP="00396E78">
      <w:pPr>
        <w:pStyle w:val="NormalnyWeb"/>
        <w:spacing w:before="0" w:beforeAutospacing="0" w:after="0" w:afterAutospacing="0"/>
      </w:pPr>
      <w:r>
        <w:t>4. Informacja Przewodniczącego Rady Miejskiej w Serocku o działalności między sesjami.</w:t>
      </w:r>
    </w:p>
    <w:p w14:paraId="28C14317" w14:textId="77777777" w:rsidR="00396E78" w:rsidRDefault="00396E78" w:rsidP="00396E78">
      <w:pPr>
        <w:pStyle w:val="NormalnyWeb"/>
        <w:spacing w:before="0" w:beforeAutospacing="0" w:after="0" w:afterAutospacing="0"/>
      </w:pPr>
      <w:r>
        <w:t>5. Informacja Burmistrza Miasta i Gminy Serock o działalności między sesjami.</w:t>
      </w:r>
    </w:p>
    <w:p w14:paraId="1937884C" w14:textId="77777777" w:rsidR="00396E78" w:rsidRDefault="00396E78" w:rsidP="00396E78">
      <w:pPr>
        <w:pStyle w:val="NormalnyWeb"/>
        <w:spacing w:before="0" w:beforeAutospacing="0" w:after="0" w:afterAutospacing="0"/>
      </w:pPr>
      <w:r>
        <w:t>6. Interpelacje i zapytania radnych.</w:t>
      </w:r>
    </w:p>
    <w:p w14:paraId="02749545" w14:textId="77777777" w:rsidR="00396E78" w:rsidRDefault="00396E78" w:rsidP="00396E78">
      <w:pPr>
        <w:pStyle w:val="NormalnyWeb"/>
        <w:spacing w:before="0" w:beforeAutospacing="0" w:after="0" w:afterAutospacing="0"/>
      </w:pPr>
      <w:r>
        <w:t>7. Rozpatrzenie projektu uchwały w sprawie uchwalenia Gminnego Programu Profilaktyki i Rozwiązywania Problemów Alkoholowych, Przeciwdziałania Narkomanii, Przeciwdziałania Przemocy w Rodzinie oraz Ochrony Ofiar Przemocy w Rodzinie na 2022 rok.</w:t>
      </w:r>
    </w:p>
    <w:p w14:paraId="4D8F1A62" w14:textId="77777777" w:rsidR="00396E78" w:rsidRDefault="00396E78" w:rsidP="00396E78">
      <w:pPr>
        <w:pStyle w:val="NormalnyWeb"/>
        <w:spacing w:before="0" w:beforeAutospacing="0" w:after="0" w:afterAutospacing="0"/>
      </w:pPr>
      <w:r>
        <w:t>8. Rozpatrzenie projektu uchwały w sprawie regulaminu dostarczania wody.</w:t>
      </w:r>
    </w:p>
    <w:p w14:paraId="05F402CA" w14:textId="77777777" w:rsidR="00396E78" w:rsidRDefault="00396E78" w:rsidP="00396E78">
      <w:pPr>
        <w:pStyle w:val="NormalnyWeb"/>
        <w:spacing w:before="0" w:beforeAutospacing="0" w:after="0" w:afterAutospacing="0"/>
      </w:pPr>
      <w:r>
        <w:t>9. Rozpatrzenie projektu uchwały w sprawie pokrycia części kosztów gospodarowania odpadami komunalnymi z dochodów własnych niepochodzących z pobranej opłaty za gospodarowanie odpadami komunalnymi.</w:t>
      </w:r>
    </w:p>
    <w:p w14:paraId="7D1BBA0C" w14:textId="77777777" w:rsidR="00396E78" w:rsidRDefault="00396E78" w:rsidP="00396E78">
      <w:pPr>
        <w:pStyle w:val="NormalnyWeb"/>
        <w:spacing w:before="0" w:beforeAutospacing="0" w:after="0" w:afterAutospacing="0"/>
      </w:pPr>
      <w:r>
        <w:t>10. Rozpatrzenie projektu uchwały w sprawie uzgodnienia realizacji inwestycji celu publicznego w obrębie strefy ochronnej pomnika przyrody.</w:t>
      </w:r>
    </w:p>
    <w:p w14:paraId="2BBD672E" w14:textId="77777777" w:rsidR="00396E78" w:rsidRDefault="00396E78" w:rsidP="00396E78">
      <w:pPr>
        <w:pStyle w:val="NormalnyWeb"/>
        <w:spacing w:before="0" w:beforeAutospacing="0" w:after="0" w:afterAutospacing="0"/>
      </w:pPr>
      <w:r>
        <w:t>11. Rozpatrzenie projektu uchwały w sprawie wysokości ekwiwalentu pieniężnego przysługującego członkom ochotniczych straży pożarnych w gminie Miasto i Gmina Serock za udział w działaniu ratowniczym lub szkoleniu pożarniczym organizowanym przez Państwową Straż Pożarną lub gminę Miasto i Gmina Serock.</w:t>
      </w:r>
    </w:p>
    <w:p w14:paraId="1C2C1D44" w14:textId="77777777" w:rsidR="00396E78" w:rsidRDefault="00396E78" w:rsidP="00396E78">
      <w:pPr>
        <w:pStyle w:val="NormalnyWeb"/>
        <w:spacing w:before="0" w:beforeAutospacing="0" w:after="0" w:afterAutospacing="0"/>
      </w:pPr>
      <w:r>
        <w:t>12. Rozpatrzenie projektu uchwały w sprawie wydzierżawienia części nieruchomości stanowiącej działkę nr 10/24 w obrębie 05w Serocku.</w:t>
      </w:r>
    </w:p>
    <w:p w14:paraId="636B6D1A" w14:textId="77777777" w:rsidR="00396E78" w:rsidRDefault="00396E78" w:rsidP="00396E78">
      <w:pPr>
        <w:pStyle w:val="NormalnyWeb"/>
        <w:spacing w:before="0" w:beforeAutospacing="0" w:after="0" w:afterAutospacing="0"/>
      </w:pPr>
      <w:r>
        <w:t>13. Rozpatrzenie projektu uchwały w sprawie wydzierżawienia części nieruchomości stanowiącej działkę nr 7/1 w obrębie 08 w Serocku.</w:t>
      </w:r>
    </w:p>
    <w:p w14:paraId="2B456F84" w14:textId="77777777" w:rsidR="00396E78" w:rsidRDefault="00396E78" w:rsidP="00396E78">
      <w:pPr>
        <w:pStyle w:val="NormalnyWeb"/>
        <w:spacing w:before="0" w:beforeAutospacing="0" w:after="0" w:afterAutospacing="0"/>
      </w:pPr>
      <w:r>
        <w:t>14. Rozpatrzenie projektu uchwały w sprawie przyjęcia „Gminnego Programu Opieki nad Zabytkami dla Miasta i Gminy Serock na lata 2021 – 2024”.</w:t>
      </w:r>
    </w:p>
    <w:p w14:paraId="21D3D21A" w14:textId="77777777" w:rsidR="00396E78" w:rsidRDefault="00396E78" w:rsidP="00396E78">
      <w:pPr>
        <w:pStyle w:val="NormalnyWeb"/>
        <w:spacing w:before="0" w:beforeAutospacing="0" w:after="0" w:afterAutospacing="0"/>
      </w:pPr>
      <w:r>
        <w:t>15. Rozpatrzenie projektu uchwały zmieniającej uchwałę w sprawie emisji obligacji komunalnych oraz określenia zasad ich zbywania, nabywania i wykupu.</w:t>
      </w:r>
    </w:p>
    <w:p w14:paraId="562FFD4B" w14:textId="77777777" w:rsidR="00396E78" w:rsidRDefault="00396E78" w:rsidP="00396E78">
      <w:pPr>
        <w:pStyle w:val="NormalnyWeb"/>
        <w:spacing w:before="0" w:beforeAutospacing="0" w:after="0" w:afterAutospacing="0"/>
      </w:pPr>
      <w:r>
        <w:t xml:space="preserve">16. Rozpatrzenie projektu uchwały w sprawie Wieloletniej Prognozy Finansowej Miasta i Gminy Serock na lata 2021-2036. </w:t>
      </w:r>
    </w:p>
    <w:p w14:paraId="0A151BE3" w14:textId="77777777" w:rsidR="00396E78" w:rsidRDefault="00396E78" w:rsidP="00396E78">
      <w:pPr>
        <w:pStyle w:val="NormalnyWeb"/>
        <w:spacing w:before="0" w:beforeAutospacing="0" w:after="0" w:afterAutospacing="0"/>
      </w:pPr>
      <w:r>
        <w:t xml:space="preserve">17. Rozpatrzenie projektu uchwały w sprawie wprowadzenia zmian w budżecie Miasta i Gminy Serock w 2021 roku. </w:t>
      </w:r>
    </w:p>
    <w:p w14:paraId="66DB8DAF" w14:textId="77777777" w:rsidR="00396E78" w:rsidRDefault="00396E78" w:rsidP="00396E78">
      <w:pPr>
        <w:pStyle w:val="NormalnyWeb"/>
        <w:spacing w:before="0" w:beforeAutospacing="0" w:after="0" w:afterAutospacing="0"/>
      </w:pPr>
      <w:r>
        <w:t>18. Odpowiedzi na interpelacje i zapytania radnych.</w:t>
      </w:r>
    </w:p>
    <w:p w14:paraId="0FD75196" w14:textId="77777777" w:rsidR="00396E78" w:rsidRDefault="00396E78" w:rsidP="00396E78">
      <w:pPr>
        <w:pStyle w:val="NormalnyWeb"/>
        <w:spacing w:before="0" w:beforeAutospacing="0" w:after="0" w:afterAutospacing="0"/>
      </w:pPr>
      <w:r>
        <w:t>19. Sprawy różne.</w:t>
      </w:r>
    </w:p>
    <w:p w14:paraId="707DF693" w14:textId="5261A741" w:rsidR="00396E78" w:rsidRDefault="00396E78" w:rsidP="00396E78">
      <w:pPr>
        <w:pStyle w:val="NormalnyWeb"/>
        <w:spacing w:before="0" w:beforeAutospacing="0" w:after="0" w:afterAutospacing="0"/>
      </w:pPr>
      <w:r>
        <w:t>20. Zamknięcie sesji.</w:t>
      </w:r>
    </w:p>
    <w:p w14:paraId="5FF42E50" w14:textId="1D725EF1" w:rsidR="00A87420" w:rsidRDefault="00B46B82" w:rsidP="003825C4">
      <w:pPr>
        <w:pStyle w:val="NormalnyWeb"/>
        <w:spacing w:after="240"/>
      </w:pPr>
      <w:r>
        <w:br/>
      </w:r>
      <w:r>
        <w:rPr>
          <w:b/>
          <w:bCs/>
          <w:u w:val="single"/>
        </w:rPr>
        <w:t>Głosowano w sprawie:</w:t>
      </w:r>
      <w:r>
        <w:br/>
        <w:t xml:space="preserve">Przyjęcie porządku obrad.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NIEOBECNI (1)</w:t>
      </w:r>
      <w:r>
        <w:br/>
        <w:t>Agnieszka Oktaba</w:t>
      </w:r>
      <w:r>
        <w:br/>
      </w:r>
      <w:r w:rsidRPr="007F6A72">
        <w:rPr>
          <w:b/>
          <w:bCs/>
        </w:rPr>
        <w:lastRenderedPageBreak/>
        <w:t>3. Przyjęcie protokołu z XLIII Sesji Rady Miejskiej w Serocku.</w:t>
      </w:r>
      <w:r w:rsidRPr="007F6A72">
        <w:rPr>
          <w:b/>
          <w:bCs/>
        </w:rPr>
        <w:br/>
      </w:r>
      <w:r>
        <w:br/>
      </w:r>
      <w:r w:rsidR="00396E78" w:rsidRPr="00396E78">
        <w:t>Protok</w:t>
      </w:r>
      <w:r w:rsidR="00396E78">
        <w:t xml:space="preserve">ół </w:t>
      </w:r>
      <w:r w:rsidR="00F778BB">
        <w:t xml:space="preserve">z XLIII </w:t>
      </w:r>
      <w:r w:rsidR="00396E78" w:rsidRPr="00396E78">
        <w:t>Sesji został przyjęt</w:t>
      </w:r>
      <w:r w:rsidR="009D47D5">
        <w:t>y</w:t>
      </w:r>
      <w:r w:rsidR="00396E78" w:rsidRPr="00396E78">
        <w:t xml:space="preserve"> bez uwag.</w:t>
      </w:r>
      <w:r>
        <w:br/>
      </w:r>
      <w:r>
        <w:br/>
      </w:r>
      <w:r>
        <w:br/>
      </w:r>
      <w:r w:rsidRPr="007F6A72">
        <w:rPr>
          <w:b/>
          <w:bCs/>
        </w:rPr>
        <w:t>4. Informacja Przewodniczącego Rady Miejskiej w Serocku o działalności między sesjami.</w:t>
      </w:r>
      <w:r w:rsidRPr="007F6A72">
        <w:rPr>
          <w:b/>
          <w:bCs/>
        </w:rPr>
        <w:br/>
      </w:r>
      <w:r>
        <w:br/>
      </w:r>
      <w:r w:rsidR="00F253B1" w:rsidRPr="00F253B1">
        <w:t>Przewodniczący poinformował o pismach, które wpłynęły na jego ręce w okresie między sesjami, a także przedstawił zestawienie posiedzeń Komisji Rady Miejskiej w Serocku. Informacja o działalności Przewodniczącego w okresie między sesjami stanowi załącznik do protokołu.</w:t>
      </w:r>
      <w:r>
        <w:br/>
      </w:r>
      <w:r>
        <w:br/>
      </w:r>
      <w:r>
        <w:rPr>
          <w:b/>
          <w:bCs/>
          <w:u w:val="single"/>
        </w:rPr>
        <w:t>W dyskusji wzięli udział:</w:t>
      </w:r>
      <w:r>
        <w:br/>
        <w:t>- Mariusz Rosiński</w:t>
      </w:r>
      <w:r>
        <w:br/>
      </w:r>
      <w:r>
        <w:br/>
      </w:r>
      <w:r>
        <w:br/>
      </w:r>
      <w:r w:rsidRPr="007F6A72">
        <w:rPr>
          <w:b/>
          <w:bCs/>
        </w:rPr>
        <w:t>5. Informacja Burmistrza Miasta i Gminy Serock o działalności między sesjami.</w:t>
      </w:r>
      <w:r w:rsidRPr="007F6A72">
        <w:rPr>
          <w:b/>
          <w:bCs/>
        </w:rPr>
        <w:br/>
      </w:r>
      <w:r>
        <w:br/>
      </w:r>
      <w:r w:rsidR="00F253B1" w:rsidRPr="00F253B1">
        <w:t>Burmistrz przedstawił działania Urzędu oraz jednostek organizacyjnych w okresie między sesjami, które stanowią załącznik do protokołu.</w:t>
      </w:r>
      <w:r>
        <w:br/>
      </w:r>
      <w:r>
        <w:br/>
      </w:r>
      <w:r>
        <w:rPr>
          <w:b/>
          <w:bCs/>
          <w:u w:val="single"/>
        </w:rPr>
        <w:t>W dyskusji wzięli udział:</w:t>
      </w:r>
      <w:r>
        <w:br/>
        <w:t>- Artur Borkowski</w:t>
      </w:r>
      <w:r>
        <w:br/>
      </w:r>
      <w:r>
        <w:br/>
      </w:r>
      <w:r>
        <w:br/>
      </w:r>
      <w:r w:rsidRPr="007F6A72">
        <w:rPr>
          <w:b/>
          <w:bCs/>
        </w:rPr>
        <w:t>6. Interpelacje i zapytania radnych.</w:t>
      </w:r>
      <w:r>
        <w:br/>
      </w:r>
      <w:r>
        <w:br/>
      </w:r>
      <w:r w:rsidR="00A87420">
        <w:t>Nie zgłoszono.</w:t>
      </w:r>
      <w:r>
        <w:br/>
      </w:r>
      <w:r>
        <w:br/>
      </w:r>
      <w:r w:rsidRPr="007F6A72">
        <w:rPr>
          <w:b/>
          <w:bCs/>
        </w:rPr>
        <w:t>7. Rozpatrzenie projektu uchwały w sprawie uchwalenia Gminnego Programu Profilaktyki i Rozwiązywania Problemów Alkoholowych, Przeciwdziałania Narkomanii, Przeciwdziałania Przemocy w Rodzinie oraz Ochrony Ofiar Przemocy w Rodzinie na 2022 rok.</w:t>
      </w:r>
      <w:r>
        <w:br/>
      </w:r>
      <w:r>
        <w:br/>
      </w:r>
      <w:r w:rsidR="00A87420" w:rsidRPr="00A87420">
        <w:t>Projekt uchwały przedstawiła Kierownik Ośrodka Pomocy Społecznej Pani Anna Orłowska</w:t>
      </w:r>
      <w:r w:rsidR="00A87420">
        <w:t xml:space="preserve">. </w:t>
      </w:r>
      <w:r w:rsidR="003825C4">
        <w:t xml:space="preserve">Obowiązek uchwalenia programów w zakresie profilaktyki i rozwiązywania problemów alkoholowych, przeciwdziałania narkomani i przeciwdziałania przemocy w rodzinie </w:t>
      </w:r>
      <w:r w:rsidR="00BB3FC9">
        <w:br/>
      </w:r>
      <w:r w:rsidR="003825C4">
        <w:t xml:space="preserve">oraz ochrony ofiar przemocy w rodzinie wynika z przepisów prawa. Ponieważ działania </w:t>
      </w:r>
      <w:r w:rsidR="00BB3FC9">
        <w:br/>
      </w:r>
      <w:r w:rsidR="003825C4">
        <w:t>te wzajemnie się przenikają oraz uzupełniają zostały powiązane w jeden program. Program określa lokalne działania w zakresie zadań własnych obejmujący profilaktykę, działania interwencyjne oraz minimalizacje szkód społecznych wynikających z uzależnień i przemocy w rodzinie. Program jest adresowany do całej społeczności gminnej, ze szczególnym uwzględnieniem grup ryzyka. Program jest kontynuacją zadań realizowanych w gminie z lat poprzednich, jest spójny ze Strategią Rozwiązywania Problemów Społecznych gminy Miasto i Gmina Serock na lata 2018-2023, opiera się na założeniach wynikających z Narodowego Programu Zdrowia na lata 2021-2025.</w:t>
      </w:r>
    </w:p>
    <w:p w14:paraId="3272B8CD" w14:textId="28C2EC53" w:rsidR="00972E60" w:rsidRDefault="00972E60" w:rsidP="003825C4">
      <w:pPr>
        <w:pStyle w:val="NormalnyWeb"/>
        <w:spacing w:after="240"/>
      </w:pPr>
      <w:r w:rsidRPr="00972E60">
        <w:t>Przewodniczący Rady Mariusz Rosiński poinformował, że na posiedzeniu wspólnym Komisji projekt uchwał</w:t>
      </w:r>
      <w:r>
        <w:t>y</w:t>
      </w:r>
      <w:r w:rsidRPr="00972E60">
        <w:t xml:space="preserve"> został rozpatrzon</w:t>
      </w:r>
      <w:r>
        <w:t>y</w:t>
      </w:r>
      <w:r w:rsidRPr="00972E60">
        <w:t xml:space="preserve"> i zaopiniowan</w:t>
      </w:r>
      <w:r>
        <w:t>y</w:t>
      </w:r>
      <w:r w:rsidRPr="00972E60">
        <w:t xml:space="preserve"> pozytywnie.</w:t>
      </w:r>
    </w:p>
    <w:p w14:paraId="4C2D8E41" w14:textId="77777777" w:rsidR="001D79D3" w:rsidRDefault="00B46B82" w:rsidP="001D79D3">
      <w:pPr>
        <w:pStyle w:val="NormalnyWeb"/>
        <w:spacing w:after="240" w:afterAutospacing="0"/>
        <w:divId w:val="1861385609"/>
        <w:rPr>
          <w:rFonts w:eastAsia="Times New Roman"/>
          <w:b/>
          <w:bCs/>
        </w:rPr>
      </w:pPr>
      <w:r>
        <w:rPr>
          <w:b/>
          <w:bCs/>
          <w:u w:val="single"/>
        </w:rPr>
        <w:lastRenderedPageBreak/>
        <w:t>W dyskusji wzięli udział:</w:t>
      </w:r>
      <w:r>
        <w:br/>
        <w:t>- Artur Borkowski</w:t>
      </w:r>
      <w:r>
        <w:br/>
        <w:t>- Anna Orłowska</w:t>
      </w:r>
      <w:r>
        <w:br/>
      </w:r>
      <w:r>
        <w:br/>
      </w:r>
      <w:r>
        <w:br/>
      </w:r>
      <w:r>
        <w:rPr>
          <w:b/>
          <w:bCs/>
          <w:u w:val="single"/>
        </w:rPr>
        <w:t>Głosowano w sprawie:</w:t>
      </w:r>
      <w:r>
        <w:br/>
        <w:t>Rozpatrzenie projektu uchwały w sprawie uchwalenia Gminnego Programu Profilaktyki i Rozwiązywania Problemów Alkoholowych, Przeciwdziałania Narkomanii, Przeciwdziałania Przemocy w Rodzinie oraz Ochrony Ofiar Przemocy w Rodzinie na 2022 rok.</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NIEOBECNI (1)</w:t>
      </w:r>
      <w:r>
        <w:br/>
        <w:t>Agnieszka Oktaba</w:t>
      </w:r>
      <w:r>
        <w:br/>
      </w:r>
    </w:p>
    <w:p w14:paraId="17FA571B" w14:textId="20BEA0DA" w:rsidR="005E6CE4" w:rsidRDefault="00B46B82" w:rsidP="001D79D3">
      <w:pPr>
        <w:pStyle w:val="NormalnyWeb"/>
        <w:spacing w:after="240" w:afterAutospacing="0"/>
        <w:divId w:val="1861385609"/>
        <w:rPr>
          <w:rFonts w:eastAsia="Times New Roman"/>
        </w:rPr>
      </w:pPr>
      <w:r>
        <w:rPr>
          <w:rFonts w:eastAsia="Times New Roman"/>
          <w:b/>
          <w:bCs/>
        </w:rPr>
        <w:t xml:space="preserve">Uchwała nr </w:t>
      </w:r>
      <w:r w:rsidR="00A87420" w:rsidRPr="00A87420">
        <w:rPr>
          <w:rFonts w:eastAsia="Times New Roman"/>
          <w:b/>
          <w:bCs/>
        </w:rPr>
        <w:t>491/</w:t>
      </w:r>
      <w:r>
        <w:rPr>
          <w:rFonts w:eastAsia="Times New Roman"/>
          <w:b/>
          <w:bCs/>
        </w:rPr>
        <w:t>XLIV/2021</w:t>
      </w:r>
    </w:p>
    <w:p w14:paraId="0240304F" w14:textId="027F2586" w:rsidR="00606F24" w:rsidRDefault="00B46B82" w:rsidP="00606F24">
      <w:pPr>
        <w:rPr>
          <w:rFonts w:eastAsia="Times New Roman"/>
        </w:rPr>
      </w:pPr>
      <w:r>
        <w:rPr>
          <w:rFonts w:eastAsia="Times New Roman"/>
        </w:rPr>
        <w:br/>
      </w:r>
      <w:r>
        <w:rPr>
          <w:rFonts w:eastAsia="Times New Roman"/>
        </w:rPr>
        <w:br/>
      </w:r>
      <w:r>
        <w:rPr>
          <w:rFonts w:eastAsia="Times New Roman"/>
        </w:rPr>
        <w:br/>
      </w:r>
      <w:r w:rsidRPr="007F6A72">
        <w:rPr>
          <w:rFonts w:eastAsia="Times New Roman"/>
          <w:b/>
          <w:bCs/>
        </w:rPr>
        <w:t>8. Rozpatrzenie projektu uchwały w sprawie regulaminu dostarczania wody.</w:t>
      </w:r>
      <w:r w:rsidRPr="007F6A72">
        <w:rPr>
          <w:rFonts w:eastAsia="Times New Roman"/>
          <w:b/>
          <w:bCs/>
        </w:rPr>
        <w:br/>
      </w:r>
      <w:r>
        <w:rPr>
          <w:rFonts w:eastAsia="Times New Roman"/>
        </w:rPr>
        <w:br/>
      </w:r>
      <w:r w:rsidR="006E3263" w:rsidRPr="006E3263">
        <w:rPr>
          <w:rFonts w:eastAsia="Times New Roman"/>
        </w:rPr>
        <w:t>Projekt uchwały przedstawił</w:t>
      </w:r>
      <w:r w:rsidR="006E3263">
        <w:rPr>
          <w:rFonts w:eastAsia="Times New Roman"/>
        </w:rPr>
        <w:t xml:space="preserve"> Dyrektor Miejsko- Gminnego Zakładu Wodociągowego </w:t>
      </w:r>
      <w:r w:rsidR="007E7367">
        <w:rPr>
          <w:rFonts w:eastAsia="Times New Roman"/>
        </w:rPr>
        <w:br/>
      </w:r>
      <w:r w:rsidR="006E3263">
        <w:rPr>
          <w:rFonts w:eastAsia="Times New Roman"/>
        </w:rPr>
        <w:t xml:space="preserve">Pan Leszek Błachnio. </w:t>
      </w:r>
      <w:r w:rsidR="00606F24" w:rsidRPr="00606F24">
        <w:rPr>
          <w:rFonts w:eastAsia="Times New Roman"/>
        </w:rPr>
        <w:t>Uchwałą Nr 443/XL/2021 Rada Miejska w Serocku w dniu 29 września 2021 roku przyjęła projekt regulaminu dostarczania wody na terenie gminy Miasto i Gmina Serock. Projekt ten został przesłany do zaopiniowania organowi regulacyjnemu jakim jest Państwowe Gospodarstwo Wodne „Wody Polskie”. Organ ten postanowieniem WA.RZT.71.97A.2021/2 w dniu 29.10.2021 roku zaopiniowało pozytywnie przedstawiony projekt Regulaminu.</w:t>
      </w:r>
    </w:p>
    <w:p w14:paraId="2F3771FA" w14:textId="7389F4B4" w:rsidR="00606F24" w:rsidRPr="00606F24" w:rsidRDefault="00606F24" w:rsidP="00606F24">
      <w:pPr>
        <w:rPr>
          <w:rFonts w:eastAsia="Times New Roman"/>
        </w:rPr>
      </w:pPr>
      <w:r w:rsidRPr="00606F24">
        <w:rPr>
          <w:rFonts w:eastAsia="Times New Roman"/>
        </w:rPr>
        <w:t>Regulamin dostarczania wody jest prawem miejscowym. Reguluje i uszczegóławia podstawowe kwestie zbiorowego zaopatrzenia w wodę na terenie gminy Miasto i Gmina Serock, a w szczegółowości określa:</w:t>
      </w:r>
    </w:p>
    <w:p w14:paraId="7D1C5830" w14:textId="35907EDD" w:rsidR="00606F24" w:rsidRPr="00606F24" w:rsidRDefault="00606F24" w:rsidP="00606F24">
      <w:pPr>
        <w:rPr>
          <w:rFonts w:eastAsia="Times New Roman"/>
        </w:rPr>
      </w:pPr>
      <w:r w:rsidRPr="00606F24">
        <w:rPr>
          <w:rFonts w:eastAsia="Times New Roman"/>
        </w:rPr>
        <w:t xml:space="preserve">- minimalny poziom usług świadczonych przez przedsiębiorstwo w zakresie zaopatrzenia </w:t>
      </w:r>
      <w:r>
        <w:rPr>
          <w:rFonts w:eastAsia="Times New Roman"/>
        </w:rPr>
        <w:br/>
      </w:r>
      <w:r w:rsidRPr="00606F24">
        <w:rPr>
          <w:rFonts w:eastAsia="Times New Roman"/>
        </w:rPr>
        <w:t>w wodę,</w:t>
      </w:r>
    </w:p>
    <w:p w14:paraId="43701782" w14:textId="77777777" w:rsidR="00606F24" w:rsidRPr="00606F24" w:rsidRDefault="00606F24" w:rsidP="00606F24">
      <w:pPr>
        <w:rPr>
          <w:rFonts w:eastAsia="Times New Roman"/>
        </w:rPr>
      </w:pPr>
      <w:r w:rsidRPr="00606F24">
        <w:rPr>
          <w:rFonts w:eastAsia="Times New Roman"/>
        </w:rPr>
        <w:t>- warunki i tryb zawierania umów z odbiorcami usług,</w:t>
      </w:r>
    </w:p>
    <w:p w14:paraId="3E42A99F" w14:textId="77777777" w:rsidR="00606F24" w:rsidRPr="00606F24" w:rsidRDefault="00606F24" w:rsidP="00606F24">
      <w:pPr>
        <w:rPr>
          <w:rFonts w:eastAsia="Times New Roman"/>
        </w:rPr>
      </w:pPr>
      <w:r w:rsidRPr="00606F24">
        <w:rPr>
          <w:rFonts w:eastAsia="Times New Roman"/>
        </w:rPr>
        <w:t>- sposoby rozliczeń w oparciu o ceny i stawki opłat ustalone w taryfach,</w:t>
      </w:r>
    </w:p>
    <w:p w14:paraId="1E7218F9" w14:textId="77777777" w:rsidR="00606F24" w:rsidRPr="00606F24" w:rsidRDefault="00606F24" w:rsidP="00606F24">
      <w:pPr>
        <w:rPr>
          <w:rFonts w:eastAsia="Times New Roman"/>
        </w:rPr>
      </w:pPr>
      <w:r w:rsidRPr="00606F24">
        <w:rPr>
          <w:rFonts w:eastAsia="Times New Roman"/>
        </w:rPr>
        <w:t>- warunki przyłączania do sieci nowych odbiorców,</w:t>
      </w:r>
    </w:p>
    <w:p w14:paraId="1A34C4A1" w14:textId="77777777" w:rsidR="00606F24" w:rsidRPr="00606F24" w:rsidRDefault="00606F24" w:rsidP="00606F24">
      <w:pPr>
        <w:rPr>
          <w:rFonts w:eastAsia="Times New Roman"/>
        </w:rPr>
      </w:pPr>
      <w:r w:rsidRPr="00606F24">
        <w:rPr>
          <w:rFonts w:eastAsia="Times New Roman"/>
        </w:rPr>
        <w:t>- warunki techniczne określające możliwość dostępu do usług wodociągowych,</w:t>
      </w:r>
    </w:p>
    <w:p w14:paraId="7568027E" w14:textId="77777777" w:rsidR="00606F24" w:rsidRPr="00606F24" w:rsidRDefault="00606F24" w:rsidP="00606F24">
      <w:pPr>
        <w:rPr>
          <w:rFonts w:eastAsia="Times New Roman"/>
        </w:rPr>
      </w:pPr>
      <w:r w:rsidRPr="00606F24">
        <w:rPr>
          <w:rFonts w:eastAsia="Times New Roman"/>
        </w:rPr>
        <w:t>- standardy obsługi odbiorców, reklamacje i wymianę informacji z odbiorcami,</w:t>
      </w:r>
    </w:p>
    <w:p w14:paraId="53753CF8" w14:textId="2EB6D9AF" w:rsidR="006E3263" w:rsidRDefault="00606F24" w:rsidP="00606F24">
      <w:pPr>
        <w:rPr>
          <w:rFonts w:eastAsia="Times New Roman"/>
        </w:rPr>
      </w:pPr>
      <w:r w:rsidRPr="00606F24">
        <w:rPr>
          <w:rFonts w:eastAsia="Times New Roman"/>
        </w:rPr>
        <w:t>- zasady dostawy wody p. poż.</w:t>
      </w:r>
    </w:p>
    <w:p w14:paraId="37C9CBB7" w14:textId="53990DB6" w:rsidR="00972E60" w:rsidRDefault="00972E60" w:rsidP="00606F24">
      <w:pPr>
        <w:rPr>
          <w:rFonts w:eastAsia="Times New Roman"/>
        </w:rPr>
      </w:pPr>
    </w:p>
    <w:p w14:paraId="69FE7C02" w14:textId="77777777" w:rsidR="002B5DA1" w:rsidRDefault="002B5DA1">
      <w:pPr>
        <w:spacing w:after="240"/>
        <w:rPr>
          <w:rFonts w:eastAsia="Times New Roman"/>
        </w:rPr>
      </w:pPr>
      <w:r w:rsidRPr="002B5DA1">
        <w:rPr>
          <w:rFonts w:eastAsia="Times New Roman"/>
        </w:rPr>
        <w:lastRenderedPageBreak/>
        <w:t>Przewodniczący Rady Mariusz Rosiński poinformował, że na posiedzeniu wspólnym Komisji projekt uchwały został rozpatrzony i zaopiniowany pozytywnie.</w:t>
      </w:r>
    </w:p>
    <w:p w14:paraId="79EC5509" w14:textId="00EEF375" w:rsidR="005E6CE4" w:rsidRDefault="00B46B82">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Leszek Błachnio</w:t>
      </w:r>
      <w:r>
        <w:rPr>
          <w:rFonts w:eastAsia="Times New Roman"/>
        </w:rPr>
        <w:br/>
      </w:r>
      <w:r>
        <w:rPr>
          <w:rFonts w:eastAsia="Times New Roman"/>
          <w:b/>
          <w:bCs/>
          <w:u w:val="single"/>
        </w:rPr>
        <w:t>Głosowano w sprawie:</w:t>
      </w:r>
      <w:r>
        <w:rPr>
          <w:rFonts w:eastAsia="Times New Roman"/>
        </w:rPr>
        <w:br/>
        <w:t xml:space="preserve">Rozpatrzenie projektu uchwały w sprawie regulaminu dostarczania wody.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NIEOBECNI (1)</w:t>
      </w:r>
      <w:r>
        <w:rPr>
          <w:rFonts w:eastAsia="Times New Roman"/>
        </w:rPr>
        <w:br/>
        <w:t>Agnieszka Oktaba</w:t>
      </w:r>
      <w:r>
        <w:rPr>
          <w:rFonts w:eastAsia="Times New Roman"/>
        </w:rPr>
        <w:br/>
      </w:r>
    </w:p>
    <w:p w14:paraId="7A873D3E" w14:textId="40FB1275" w:rsidR="005E6CE4" w:rsidRDefault="00B46B82">
      <w:pPr>
        <w:divId w:val="477186893"/>
        <w:rPr>
          <w:rFonts w:eastAsia="Times New Roman"/>
        </w:rPr>
      </w:pPr>
      <w:r>
        <w:rPr>
          <w:rFonts w:eastAsia="Times New Roman"/>
          <w:b/>
          <w:bCs/>
        </w:rPr>
        <w:t xml:space="preserve">Uchwała nr </w:t>
      </w:r>
      <w:r w:rsidR="007E7367" w:rsidRPr="007E7367">
        <w:rPr>
          <w:rFonts w:eastAsia="Times New Roman"/>
          <w:b/>
          <w:bCs/>
        </w:rPr>
        <w:t>492/</w:t>
      </w:r>
      <w:r>
        <w:rPr>
          <w:rFonts w:eastAsia="Times New Roman"/>
          <w:b/>
          <w:bCs/>
        </w:rPr>
        <w:t>XLIV/2021</w:t>
      </w:r>
    </w:p>
    <w:p w14:paraId="7B471F58" w14:textId="02EEEBD8" w:rsidR="00010D3C" w:rsidRPr="00010D3C" w:rsidRDefault="00B46B82" w:rsidP="00010D3C">
      <w:pPr>
        <w:rPr>
          <w:rFonts w:eastAsia="Times New Roman"/>
        </w:rPr>
      </w:pPr>
      <w:r>
        <w:rPr>
          <w:rFonts w:eastAsia="Times New Roman"/>
        </w:rPr>
        <w:br/>
      </w:r>
      <w:r>
        <w:rPr>
          <w:rFonts w:eastAsia="Times New Roman"/>
        </w:rPr>
        <w:br/>
      </w:r>
      <w:r>
        <w:rPr>
          <w:rFonts w:eastAsia="Times New Roman"/>
        </w:rPr>
        <w:br/>
      </w:r>
      <w:r w:rsidRPr="007F6A72">
        <w:rPr>
          <w:rFonts w:eastAsia="Times New Roman"/>
          <w:b/>
          <w:bCs/>
        </w:rPr>
        <w:t>9. Rozpatrzenie projektu uchwały w sprawie pokrycia części kosztów gospodarowania odpadami komunalnymi z dochodów własnych niepochodzących z pobranej opłaty za gospodarowanie odpadami komunalnymi.</w:t>
      </w:r>
      <w:r>
        <w:rPr>
          <w:rFonts w:eastAsia="Times New Roman"/>
        </w:rPr>
        <w:br/>
      </w:r>
      <w:r>
        <w:rPr>
          <w:rFonts w:eastAsia="Times New Roman"/>
        </w:rPr>
        <w:br/>
      </w:r>
      <w:r w:rsidR="002A0137" w:rsidRPr="002A0137">
        <w:rPr>
          <w:rFonts w:eastAsia="Times New Roman"/>
        </w:rPr>
        <w:t xml:space="preserve">Projekt uchwały przedstawił Kierownik Referatu Ochrony Środowiska, Rolnictwa </w:t>
      </w:r>
      <w:r w:rsidR="00BB3FC9">
        <w:rPr>
          <w:rFonts w:eastAsia="Times New Roman"/>
        </w:rPr>
        <w:br/>
      </w:r>
      <w:r w:rsidR="002A0137" w:rsidRPr="002A0137">
        <w:rPr>
          <w:rFonts w:eastAsia="Times New Roman"/>
        </w:rPr>
        <w:t>i Leśnictwa Pan Mateusz Wyszyński.</w:t>
      </w:r>
      <w:r w:rsidR="00010D3C">
        <w:rPr>
          <w:rFonts w:eastAsia="Times New Roman"/>
        </w:rPr>
        <w:t xml:space="preserve"> </w:t>
      </w:r>
      <w:r w:rsidR="00010D3C" w:rsidRPr="00010D3C">
        <w:rPr>
          <w:rFonts w:eastAsia="Times New Roman"/>
        </w:rPr>
        <w:t xml:space="preserve">Zgodnie z art. 6r ust. 2da pkt. 1 ustawy z dnia 13 września 1996 r. o utrzymaniu czystości i porządku w gminach (Dz. U. z 2021 r., poz. 888 </w:t>
      </w:r>
      <w:r w:rsidR="00BB3FC9">
        <w:rPr>
          <w:rFonts w:eastAsia="Times New Roman"/>
        </w:rPr>
        <w:br/>
      </w:r>
      <w:r w:rsidR="00010D3C" w:rsidRPr="00010D3C">
        <w:rPr>
          <w:rFonts w:eastAsia="Times New Roman"/>
        </w:rPr>
        <w:t xml:space="preserve">ze zm.) Rada Miejska może postanowić, w drodze uchwały, o pokryciu części kosztów gospodarowania odpadami komunalnymi z dochodów własnych, niepochodzących z pobranej opłaty za gospodarowanie odpadami komunalnymi w przypadku, gdy środki pozyskane </w:t>
      </w:r>
      <w:r w:rsidR="00BB3FC9">
        <w:rPr>
          <w:rFonts w:eastAsia="Times New Roman"/>
        </w:rPr>
        <w:br/>
      </w:r>
      <w:r w:rsidR="00010D3C" w:rsidRPr="00010D3C">
        <w:rPr>
          <w:rFonts w:eastAsia="Times New Roman"/>
        </w:rPr>
        <w:t>z opłat za gospodarowanie odpadami są niewystarczające na pokrycie kosztów funkcjonowania systemu gospodarowania odpadami komunalnymi.</w:t>
      </w:r>
    </w:p>
    <w:p w14:paraId="75A0ADEC" w14:textId="22DA760B" w:rsidR="002A0137" w:rsidRDefault="00010D3C" w:rsidP="00010D3C">
      <w:pPr>
        <w:rPr>
          <w:rFonts w:eastAsia="Times New Roman"/>
        </w:rPr>
      </w:pPr>
      <w:r w:rsidRPr="00010D3C">
        <w:rPr>
          <w:rFonts w:eastAsia="Times New Roman"/>
        </w:rPr>
        <w:t xml:space="preserve">W 2021 środki pozyskane z opłat za gospodarowanie odpadami komunalnymi poniesionych przez właścicieli nieruchomości zamieszkałych oraz właścicieli nieruchomości, na których nie zamieszkują mieszkańcy a powstają odpady komunalne były niewystarczające </w:t>
      </w:r>
      <w:r w:rsidR="00BB3FC9">
        <w:rPr>
          <w:rFonts w:eastAsia="Times New Roman"/>
        </w:rPr>
        <w:br/>
      </w:r>
      <w:r w:rsidRPr="00010D3C">
        <w:rPr>
          <w:rFonts w:eastAsia="Times New Roman"/>
        </w:rPr>
        <w:t>na pokrycie kosztów funkcjonowania gminnego systemu gospodarowania odpadami komunalnymi</w:t>
      </w:r>
      <w:r w:rsidR="000B3525">
        <w:rPr>
          <w:rFonts w:eastAsia="Times New Roman"/>
        </w:rPr>
        <w:t>.</w:t>
      </w:r>
    </w:p>
    <w:p w14:paraId="5F9C21BC" w14:textId="77777777" w:rsidR="00972E60" w:rsidRDefault="00972E60">
      <w:pPr>
        <w:spacing w:after="240"/>
        <w:rPr>
          <w:rFonts w:eastAsia="Times New Roman"/>
        </w:rPr>
      </w:pPr>
    </w:p>
    <w:p w14:paraId="314560D8" w14:textId="295002AA" w:rsidR="005E6CE4" w:rsidRDefault="002B5DA1">
      <w:pPr>
        <w:spacing w:after="240"/>
        <w:rPr>
          <w:rFonts w:eastAsia="Times New Roman"/>
        </w:rPr>
      </w:pPr>
      <w:r w:rsidRPr="002B5DA1">
        <w:rPr>
          <w:rFonts w:eastAsia="Times New Roman"/>
        </w:rPr>
        <w:t>Przewodniczący Rady Mariusz Rosiński poinformował, że na posiedzeniu wspólnym Komisji projekt uchwały został rozpatrzony i zaopiniowany pozytywnie.</w:t>
      </w:r>
      <w:r w:rsidR="00B46B82">
        <w:rPr>
          <w:rFonts w:eastAsia="Times New Roman"/>
        </w:rPr>
        <w:br/>
      </w:r>
      <w:r w:rsidR="00B46B82">
        <w:rPr>
          <w:rFonts w:eastAsia="Times New Roman"/>
        </w:rPr>
        <w:br/>
      </w:r>
      <w:r w:rsidR="00B46B82">
        <w:rPr>
          <w:rFonts w:eastAsia="Times New Roman"/>
          <w:b/>
          <w:bCs/>
          <w:u w:val="single"/>
        </w:rPr>
        <w:t>W dyskusji wzięli udział:</w:t>
      </w:r>
      <w:r w:rsidR="00B46B82">
        <w:rPr>
          <w:rFonts w:eastAsia="Times New Roman"/>
        </w:rPr>
        <w:br/>
        <w:t>- Artur Borkowski</w:t>
      </w:r>
      <w:r w:rsidR="00B46B82">
        <w:rPr>
          <w:rFonts w:eastAsia="Times New Roman"/>
        </w:rPr>
        <w:br/>
      </w:r>
      <w:r w:rsidR="00B46B82">
        <w:rPr>
          <w:rFonts w:eastAsia="Times New Roman"/>
        </w:rPr>
        <w:lastRenderedPageBreak/>
        <w:t>- Mateusz Wyszyński</w:t>
      </w:r>
      <w:r w:rsidR="00B46B82">
        <w:rPr>
          <w:rFonts w:eastAsia="Times New Roman"/>
        </w:rPr>
        <w:br/>
        <w:t>- Artur Borkowski</w:t>
      </w:r>
      <w:r w:rsidR="00B46B82">
        <w:rPr>
          <w:rFonts w:eastAsia="Times New Roman"/>
        </w:rPr>
        <w:br/>
        <w:t>- Marek Biliński</w:t>
      </w:r>
      <w:r w:rsidR="00B46B82">
        <w:rPr>
          <w:rFonts w:eastAsia="Times New Roman"/>
        </w:rPr>
        <w:br/>
        <w:t>- Artur Borkowski</w:t>
      </w:r>
      <w:r w:rsidR="00B46B82">
        <w:rPr>
          <w:rFonts w:eastAsia="Times New Roman"/>
        </w:rPr>
        <w:br/>
        <w:t>- Sławomir Czerwiński</w:t>
      </w:r>
      <w:r w:rsidR="00B46B82">
        <w:rPr>
          <w:rFonts w:eastAsia="Times New Roman"/>
        </w:rPr>
        <w:br/>
        <w:t>- Artur Borkowski</w:t>
      </w:r>
      <w:r w:rsidR="00B46B82">
        <w:rPr>
          <w:rFonts w:eastAsia="Times New Roman"/>
        </w:rPr>
        <w:br/>
        <w:t>- Mateusz Wyszyński</w:t>
      </w:r>
      <w:r w:rsidR="00B46B82">
        <w:rPr>
          <w:rFonts w:eastAsia="Times New Roman"/>
        </w:rPr>
        <w:br/>
        <w:t>- Artur Borkowski</w:t>
      </w:r>
      <w:r w:rsidR="00B46B82">
        <w:rPr>
          <w:rFonts w:eastAsia="Times New Roman"/>
        </w:rPr>
        <w:br/>
        <w:t>- Sławomir Czerwiński</w:t>
      </w:r>
      <w:r w:rsidR="00B46B82">
        <w:rPr>
          <w:rFonts w:eastAsia="Times New Roman"/>
        </w:rPr>
        <w:br/>
        <w:t>- Artur Borkowski (Ad Vocem)</w:t>
      </w:r>
      <w:r w:rsidR="00B46B82">
        <w:rPr>
          <w:rFonts w:eastAsia="Times New Roman"/>
        </w:rPr>
        <w:br/>
        <w:t>- Sławomir Osiwała</w:t>
      </w:r>
      <w:r w:rsidR="00B46B82">
        <w:rPr>
          <w:rFonts w:eastAsia="Times New Roman"/>
        </w:rPr>
        <w:br/>
        <w:t>- Krzysztof Bońkowski</w:t>
      </w:r>
      <w:r w:rsidR="00B46B82">
        <w:rPr>
          <w:rFonts w:eastAsia="Times New Roman"/>
        </w:rPr>
        <w:br/>
        <w:t xml:space="preserve">- Józef Lutomirski </w:t>
      </w:r>
      <w:r w:rsidR="00B46B82">
        <w:rPr>
          <w:rFonts w:eastAsia="Times New Roman"/>
        </w:rPr>
        <w:br/>
        <w:t>- Mariusz Rosiński</w:t>
      </w:r>
      <w:r w:rsidR="00B46B82">
        <w:rPr>
          <w:rFonts w:eastAsia="Times New Roman"/>
        </w:rPr>
        <w:br/>
      </w:r>
      <w:r w:rsidR="00B46B82">
        <w:rPr>
          <w:rFonts w:eastAsia="Times New Roman"/>
        </w:rPr>
        <w:br/>
      </w:r>
      <w:r w:rsidR="00B46B82">
        <w:rPr>
          <w:rFonts w:eastAsia="Times New Roman"/>
        </w:rPr>
        <w:br/>
      </w:r>
      <w:r w:rsidR="00B46B82">
        <w:rPr>
          <w:rFonts w:eastAsia="Times New Roman"/>
          <w:b/>
          <w:bCs/>
          <w:u w:val="single"/>
        </w:rPr>
        <w:t>Głosowano w sprawie:</w:t>
      </w:r>
      <w:r w:rsidR="00B46B82">
        <w:rPr>
          <w:rFonts w:eastAsia="Times New Roman"/>
        </w:rPr>
        <w:br/>
        <w:t xml:space="preserve">Rozpatrzenie projektu uchwały w sprawie pokrycia części kosztów gospodarowania odpadami komunalnymi z dochodów własnych niepochodzących z pobranej opłaty za gospodarowanie odpadami komunalnymi.. </w:t>
      </w:r>
      <w:r w:rsidR="00B46B82">
        <w:rPr>
          <w:rFonts w:eastAsia="Times New Roman"/>
        </w:rPr>
        <w:br/>
      </w:r>
      <w:r w:rsidR="00B46B82">
        <w:rPr>
          <w:rFonts w:eastAsia="Times New Roman"/>
        </w:rPr>
        <w:br/>
      </w:r>
      <w:r w:rsidR="00B46B82">
        <w:rPr>
          <w:rStyle w:val="Pogrubienie"/>
          <w:rFonts w:eastAsia="Times New Roman"/>
          <w:u w:val="single"/>
        </w:rPr>
        <w:t>Wyniki głosowania</w:t>
      </w:r>
      <w:r w:rsidR="00B46B82">
        <w:rPr>
          <w:rFonts w:eastAsia="Times New Roman"/>
        </w:rPr>
        <w:br/>
        <w:t>ZA: 14, PRZECIW: 0, WSTRZYMUJĘ SIĘ: 1, BRAK GŁOSU: 0, NIEOBECNI: 0</w:t>
      </w:r>
      <w:r w:rsidR="00B46B82">
        <w:rPr>
          <w:rFonts w:eastAsia="Times New Roman"/>
        </w:rPr>
        <w:br/>
      </w:r>
      <w:r w:rsidR="00B46B82">
        <w:rPr>
          <w:rFonts w:eastAsia="Times New Roman"/>
        </w:rPr>
        <w:br/>
      </w:r>
      <w:r w:rsidR="00B46B82">
        <w:rPr>
          <w:rFonts w:eastAsia="Times New Roman"/>
          <w:u w:val="single"/>
        </w:rPr>
        <w:t>Wyniki imienne:</w:t>
      </w:r>
      <w:r w:rsidR="00B46B82">
        <w:rPr>
          <w:rFonts w:eastAsia="Times New Roman"/>
        </w:rPr>
        <w:br/>
        <w:t>ZA (14)</w:t>
      </w:r>
      <w:r w:rsidR="00B46B82">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B46B82">
        <w:rPr>
          <w:rFonts w:eastAsia="Times New Roman"/>
        </w:rPr>
        <w:br/>
        <w:t>WSTRZYMUJĘ SIĘ (1)</w:t>
      </w:r>
      <w:r w:rsidR="00B46B82">
        <w:rPr>
          <w:rFonts w:eastAsia="Times New Roman"/>
        </w:rPr>
        <w:br/>
        <w:t>Krzysztof Bońkowski</w:t>
      </w:r>
      <w:r w:rsidR="00B46B82">
        <w:rPr>
          <w:rFonts w:eastAsia="Times New Roman"/>
        </w:rPr>
        <w:br/>
      </w:r>
    </w:p>
    <w:p w14:paraId="4DA118E8" w14:textId="67710A24" w:rsidR="005E6CE4" w:rsidRDefault="00B46B82">
      <w:pPr>
        <w:divId w:val="2031562751"/>
        <w:rPr>
          <w:rFonts w:eastAsia="Times New Roman"/>
        </w:rPr>
      </w:pPr>
      <w:r>
        <w:rPr>
          <w:rFonts w:eastAsia="Times New Roman"/>
          <w:b/>
          <w:bCs/>
        </w:rPr>
        <w:t xml:space="preserve">Uchwała nr </w:t>
      </w:r>
      <w:r w:rsidR="008F7A7F" w:rsidRPr="008F7A7F">
        <w:rPr>
          <w:rFonts w:eastAsia="Times New Roman"/>
          <w:b/>
          <w:bCs/>
        </w:rPr>
        <w:t>493/</w:t>
      </w:r>
      <w:r>
        <w:rPr>
          <w:rFonts w:eastAsia="Times New Roman"/>
          <w:b/>
          <w:bCs/>
        </w:rPr>
        <w:t>XLIV/2021</w:t>
      </w:r>
    </w:p>
    <w:p w14:paraId="5B3DC99E" w14:textId="182D265A" w:rsidR="000B3525" w:rsidRPr="000B3525" w:rsidRDefault="00B46B82" w:rsidP="000B3525">
      <w:pPr>
        <w:rPr>
          <w:rFonts w:eastAsia="Times New Roman"/>
        </w:rPr>
      </w:pPr>
      <w:r>
        <w:rPr>
          <w:rFonts w:eastAsia="Times New Roman"/>
        </w:rPr>
        <w:br/>
      </w:r>
      <w:r>
        <w:rPr>
          <w:rFonts w:eastAsia="Times New Roman"/>
        </w:rPr>
        <w:br/>
      </w:r>
      <w:r>
        <w:rPr>
          <w:rFonts w:eastAsia="Times New Roman"/>
        </w:rPr>
        <w:br/>
      </w:r>
      <w:r w:rsidRPr="007F6A72">
        <w:rPr>
          <w:rFonts w:eastAsia="Times New Roman"/>
          <w:b/>
          <w:bCs/>
        </w:rPr>
        <w:t>10. Rozpatrzenie projektu uchwały w sprawie uzgodnienia realizacji inwestycji celu publicznego w obrębie strefy ochronnej pomnika przyrody.</w:t>
      </w:r>
      <w:r w:rsidRPr="007F6A72">
        <w:rPr>
          <w:rFonts w:eastAsia="Times New Roman"/>
          <w:b/>
          <w:bCs/>
        </w:rPr>
        <w:br/>
      </w:r>
      <w:r>
        <w:rPr>
          <w:rFonts w:eastAsia="Times New Roman"/>
        </w:rPr>
        <w:br/>
      </w:r>
      <w:r w:rsidR="000B3525" w:rsidRPr="000B3525">
        <w:rPr>
          <w:rFonts w:eastAsia="Times New Roman"/>
        </w:rPr>
        <w:t xml:space="preserve">Projekt uchwały przedstawił Kierownik Referatu Ochrony Środowiska, Rolnictwa </w:t>
      </w:r>
      <w:r w:rsidR="000B3525">
        <w:rPr>
          <w:rFonts w:eastAsia="Times New Roman"/>
        </w:rPr>
        <w:br/>
      </w:r>
      <w:r w:rsidR="000B3525" w:rsidRPr="000B3525">
        <w:rPr>
          <w:rFonts w:eastAsia="Times New Roman"/>
        </w:rPr>
        <w:t>i Leśnictwa Pan Mateusz Wyszyński.</w:t>
      </w:r>
      <w:r w:rsidR="000B3525">
        <w:rPr>
          <w:rFonts w:eastAsia="Times New Roman"/>
        </w:rPr>
        <w:t xml:space="preserve"> </w:t>
      </w:r>
      <w:r w:rsidR="000B3525" w:rsidRPr="000B3525">
        <w:rPr>
          <w:rFonts w:eastAsia="Times New Roman"/>
        </w:rPr>
        <w:t xml:space="preserve">W dniu 15 listopada 2021 r. Pan Łukasz Mrugalski reprezentujący firmę KOM-PROJEKT S.C. ODDZIAŁ W WARSZAWIE wystąpił </w:t>
      </w:r>
      <w:r w:rsidR="000B3525">
        <w:rPr>
          <w:rFonts w:eastAsia="Times New Roman"/>
        </w:rPr>
        <w:br/>
      </w:r>
      <w:r w:rsidR="000B3525" w:rsidRPr="000B3525">
        <w:rPr>
          <w:rFonts w:eastAsia="Times New Roman"/>
        </w:rPr>
        <w:t>z wnioskiem o uzgodnienie lokalizacji inwestycji - projektowanej przebudowy ul. Jerzego Szaniawskiego w Jadwisinie wraz z budową zatok parkingowych na odcinku od ul. Dworkowej do ul. Jabłoniowej w rejonie oddziaływania pomnika przyrody – Jesionu wyniosłego - numer rejestru 253 (ustanowiony orzeczeniem Nr 508 Wojewody Warszawskiego o uznaniu za pomnik przyrody z dnia 20 września 1974 r. znak RLS.X-831/157/74).</w:t>
      </w:r>
    </w:p>
    <w:p w14:paraId="6C6CA87C" w14:textId="17251208" w:rsidR="000B3525" w:rsidRPr="000B3525" w:rsidRDefault="000B3525" w:rsidP="000B3525">
      <w:pPr>
        <w:rPr>
          <w:rFonts w:eastAsia="Times New Roman"/>
        </w:rPr>
      </w:pPr>
      <w:r w:rsidRPr="000B3525">
        <w:rPr>
          <w:rFonts w:eastAsia="Times New Roman"/>
        </w:rPr>
        <w:lastRenderedPageBreak/>
        <w:t xml:space="preserve">Projektowana przebudowa drogi gminnej będzie przebiegała w rejonie strefy ochronnej pomnika przyrody, naruszając tym samym 15 metrową strefę ochronną ustanowioną zapisami miejscowego planu zagospodarowania przestrzennego - sekcja F1 obr. Jadwisin przyjętego uchwałą nr 342/XXXVII/2013 Rady Miejskiej w Serocku z dnia 3 czerwca 2013 r. Odległość od najbliższego projektowanego elementu jakim będzie pobocze jezdni budowane z kruszywa łamanego wynosić będzie ok. 0,10 m od pnia drzewa, zaś najdalszego, tj. zatoki postojowej (po wschodniej stronie drzewa) ok. 11m. Natomiast odległość od drugiej zatoki </w:t>
      </w:r>
      <w:r>
        <w:rPr>
          <w:rFonts w:eastAsia="Times New Roman"/>
        </w:rPr>
        <w:br/>
      </w:r>
      <w:r w:rsidRPr="000B3525">
        <w:rPr>
          <w:rFonts w:eastAsia="Times New Roman"/>
        </w:rPr>
        <w:t>(po zachodniej stronie drzewa) i chodnika wynosić będzie ok. 5 m od pnia drzewa.</w:t>
      </w:r>
    </w:p>
    <w:p w14:paraId="76F8EA6F" w14:textId="08767A7E" w:rsidR="008652AC" w:rsidRDefault="000B3525" w:rsidP="000B3525">
      <w:pPr>
        <w:rPr>
          <w:rFonts w:eastAsia="Times New Roman"/>
        </w:rPr>
      </w:pPr>
      <w:r w:rsidRPr="000B3525">
        <w:rPr>
          <w:rFonts w:eastAsia="Times New Roman"/>
        </w:rPr>
        <w:t>Zgodnie z art. 45 ust. 2 pkt. 2 ustawy o ochronie przyrody zakazy w stosunku do pomników przyrody nie dotyczą realizacji inwestycji celu publicznego w przypadku braku rozwiązań alternatywnych, po uzgodnieniu z organem ustanawiającym daną formę ochrony przyrody, którym na podstawie art. 44 ust. 1 jest rada gminy.</w:t>
      </w:r>
    </w:p>
    <w:p w14:paraId="4445EC92" w14:textId="49916ABD" w:rsidR="00972E60" w:rsidRDefault="00972E60" w:rsidP="000B3525">
      <w:pPr>
        <w:rPr>
          <w:rFonts w:eastAsia="Times New Roman"/>
        </w:rPr>
      </w:pPr>
    </w:p>
    <w:p w14:paraId="38455F56" w14:textId="4FB21966" w:rsidR="005E6CE4" w:rsidRDefault="002B5DA1">
      <w:pPr>
        <w:spacing w:after="240"/>
        <w:rPr>
          <w:rFonts w:eastAsia="Times New Roman"/>
        </w:rPr>
      </w:pPr>
      <w:r w:rsidRPr="002B5DA1">
        <w:rPr>
          <w:rFonts w:eastAsia="Times New Roman"/>
        </w:rPr>
        <w:t>Przewodniczący Rady Mariusz Rosiński poinformował, że na posiedzeniu wspólnym Komisji projekt uchwały został rozpatrzony i zaopiniowany pozytywnie.</w:t>
      </w:r>
      <w:r w:rsidR="00B46B82">
        <w:rPr>
          <w:rFonts w:eastAsia="Times New Roman"/>
        </w:rPr>
        <w:br/>
      </w:r>
      <w:r w:rsidR="00B46B82">
        <w:rPr>
          <w:rFonts w:eastAsia="Times New Roman"/>
        </w:rPr>
        <w:br/>
      </w:r>
      <w:r w:rsidR="00B46B82">
        <w:rPr>
          <w:rFonts w:eastAsia="Times New Roman"/>
          <w:b/>
          <w:bCs/>
          <w:u w:val="single"/>
        </w:rPr>
        <w:t>W dyskusji wzięli udział:</w:t>
      </w:r>
      <w:r w:rsidR="00B46B82">
        <w:rPr>
          <w:rFonts w:eastAsia="Times New Roman"/>
        </w:rPr>
        <w:br/>
        <w:t>- Artur Borkowski</w:t>
      </w:r>
      <w:r w:rsidR="00B46B82">
        <w:rPr>
          <w:rFonts w:eastAsia="Times New Roman"/>
        </w:rPr>
        <w:br/>
        <w:t>- Mateusz Wyszyński</w:t>
      </w:r>
      <w:r w:rsidR="00B46B82">
        <w:rPr>
          <w:rFonts w:eastAsia="Times New Roman"/>
        </w:rPr>
        <w:br/>
        <w:t>- Krzysztof Zakolski</w:t>
      </w:r>
      <w:r w:rsidR="00B46B82">
        <w:rPr>
          <w:rFonts w:eastAsia="Times New Roman"/>
        </w:rPr>
        <w:br/>
        <w:t>- Monika Głębocka-Sulima</w:t>
      </w:r>
      <w:r w:rsidR="00B46B82">
        <w:rPr>
          <w:rFonts w:eastAsia="Times New Roman"/>
        </w:rPr>
        <w:br/>
        <w:t>- Krzysztof Bońkowski</w:t>
      </w:r>
      <w:r w:rsidR="00B46B82">
        <w:rPr>
          <w:rFonts w:eastAsia="Times New Roman"/>
        </w:rPr>
        <w:br/>
        <w:t>- Artur Borkowski</w:t>
      </w:r>
      <w:r w:rsidR="00B46B82">
        <w:rPr>
          <w:rFonts w:eastAsia="Times New Roman"/>
        </w:rPr>
        <w:br/>
      </w:r>
      <w:r w:rsidR="00B46B82">
        <w:rPr>
          <w:rFonts w:eastAsia="Times New Roman"/>
        </w:rPr>
        <w:br/>
      </w:r>
      <w:r w:rsidR="00B46B82">
        <w:rPr>
          <w:rFonts w:eastAsia="Times New Roman"/>
        </w:rPr>
        <w:br/>
      </w:r>
      <w:r w:rsidR="00B46B82">
        <w:rPr>
          <w:rFonts w:eastAsia="Times New Roman"/>
          <w:b/>
          <w:bCs/>
          <w:u w:val="single"/>
        </w:rPr>
        <w:t>Głosowano w sprawie:</w:t>
      </w:r>
      <w:r w:rsidR="00B46B82">
        <w:rPr>
          <w:rFonts w:eastAsia="Times New Roman"/>
        </w:rPr>
        <w:br/>
        <w:t>Rozpatrzenie projektu uchwały w sprawie uzgodnienia realizacji inwestycji celu publicznego w obrębie strefy ochronnej pomnika przyrody</w:t>
      </w:r>
      <w:r w:rsidR="00B46B82" w:rsidRPr="00DC6FA8">
        <w:rPr>
          <w:rFonts w:eastAsia="Times New Roman"/>
          <w:i/>
          <w:iCs/>
        </w:rPr>
        <w:t>.</w:t>
      </w:r>
      <w:r w:rsidR="00DC6FA8" w:rsidRPr="00DC6FA8">
        <w:rPr>
          <w:rFonts w:eastAsia="Times New Roman"/>
          <w:i/>
          <w:iCs/>
        </w:rPr>
        <w:t xml:space="preserve"> </w:t>
      </w:r>
      <w:r w:rsidR="00B46B82" w:rsidRPr="00DC6FA8">
        <w:rPr>
          <w:rFonts w:eastAsia="Times New Roman"/>
          <w:i/>
          <w:iCs/>
        </w:rPr>
        <w:t xml:space="preserve"> </w:t>
      </w:r>
      <w:r w:rsidR="00DC6FA8" w:rsidRPr="00DC6FA8">
        <w:rPr>
          <w:rFonts w:eastAsia="Times New Roman"/>
          <w:i/>
          <w:iCs/>
        </w:rPr>
        <w:t>(Radna Agnieszka Oktaba dołączyła do posiedzenia)</w:t>
      </w:r>
      <w:r w:rsidR="00B46B82">
        <w:rPr>
          <w:rFonts w:eastAsia="Times New Roman"/>
        </w:rPr>
        <w:br/>
      </w:r>
      <w:r w:rsidR="00B46B82">
        <w:rPr>
          <w:rFonts w:eastAsia="Times New Roman"/>
        </w:rPr>
        <w:br/>
      </w:r>
      <w:r w:rsidR="00B46B82">
        <w:rPr>
          <w:rStyle w:val="Pogrubienie"/>
          <w:rFonts w:eastAsia="Times New Roman"/>
          <w:u w:val="single"/>
        </w:rPr>
        <w:t>Wyniki głosowania</w:t>
      </w:r>
      <w:r w:rsidR="00B46B82">
        <w:rPr>
          <w:rFonts w:eastAsia="Times New Roman"/>
        </w:rPr>
        <w:br/>
        <w:t>ZA: 15, PRZECIW: 0, WSTRZYMUJĘ SIĘ: 0, BRAK GŁOSU: 0, NIEOBECNI: 0</w:t>
      </w:r>
      <w:r w:rsidR="00B46B82">
        <w:rPr>
          <w:rFonts w:eastAsia="Times New Roman"/>
        </w:rPr>
        <w:br/>
      </w:r>
      <w:r w:rsidR="00B46B82">
        <w:rPr>
          <w:rFonts w:eastAsia="Times New Roman"/>
        </w:rPr>
        <w:br/>
      </w:r>
      <w:r w:rsidR="00B46B82">
        <w:rPr>
          <w:rFonts w:eastAsia="Times New Roman"/>
          <w:u w:val="single"/>
        </w:rPr>
        <w:t>Wyniki imienne:</w:t>
      </w:r>
      <w:r w:rsidR="00B46B82">
        <w:rPr>
          <w:rFonts w:eastAsia="Times New Roman"/>
        </w:rPr>
        <w:br/>
        <w:t>ZA (15)</w:t>
      </w:r>
      <w:r w:rsidR="00B46B82">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B46B82">
        <w:rPr>
          <w:rFonts w:eastAsia="Times New Roman"/>
        </w:rPr>
        <w:br/>
      </w:r>
    </w:p>
    <w:p w14:paraId="58674506" w14:textId="0FD208DE" w:rsidR="005E6CE4" w:rsidRDefault="00B46B82">
      <w:pPr>
        <w:divId w:val="1299260024"/>
        <w:rPr>
          <w:rFonts w:eastAsia="Times New Roman"/>
        </w:rPr>
      </w:pPr>
      <w:r>
        <w:rPr>
          <w:rFonts w:eastAsia="Times New Roman"/>
          <w:b/>
          <w:bCs/>
        </w:rPr>
        <w:t xml:space="preserve">Uchwała nr </w:t>
      </w:r>
      <w:r w:rsidR="00B13911" w:rsidRPr="00B13911">
        <w:rPr>
          <w:rFonts w:eastAsia="Times New Roman"/>
          <w:b/>
          <w:bCs/>
        </w:rPr>
        <w:t>494/</w:t>
      </w:r>
      <w:r>
        <w:rPr>
          <w:rFonts w:eastAsia="Times New Roman"/>
          <w:b/>
          <w:bCs/>
        </w:rPr>
        <w:t>XLIV/2021</w:t>
      </w:r>
    </w:p>
    <w:p w14:paraId="54144402" w14:textId="17F45CB8" w:rsidR="00081255" w:rsidRDefault="00B46B82">
      <w:pPr>
        <w:spacing w:after="240"/>
        <w:rPr>
          <w:rFonts w:eastAsia="Times New Roman"/>
        </w:rPr>
      </w:pPr>
      <w:r>
        <w:rPr>
          <w:rFonts w:eastAsia="Times New Roman"/>
        </w:rPr>
        <w:br/>
      </w:r>
      <w:r>
        <w:rPr>
          <w:rFonts w:eastAsia="Times New Roman"/>
        </w:rPr>
        <w:br/>
      </w:r>
      <w:r>
        <w:rPr>
          <w:rFonts w:eastAsia="Times New Roman"/>
        </w:rPr>
        <w:br/>
      </w:r>
      <w:r w:rsidRPr="007F6A72">
        <w:rPr>
          <w:rFonts w:eastAsia="Times New Roman"/>
          <w:b/>
          <w:bCs/>
        </w:rPr>
        <w:t>11. Rozpatrzenie projektu uchwały w sprawie wysokości ekwiwalentu pieniężnego przysługującego członkom ochotniczych straży pożarnych w gminie Miasto i Gmina Serock za udział w działaniu ratowniczym lub szkoleniu pożarniczym organizowanym przez Państwową Straż Pożarną lub gminę Miasto i Gmina Serock.</w:t>
      </w:r>
      <w:r>
        <w:rPr>
          <w:rFonts w:eastAsia="Times New Roman"/>
        </w:rPr>
        <w:br/>
      </w:r>
      <w:r>
        <w:rPr>
          <w:rFonts w:eastAsia="Times New Roman"/>
        </w:rPr>
        <w:br/>
      </w:r>
      <w:r w:rsidR="00081255" w:rsidRPr="00081255">
        <w:rPr>
          <w:rFonts w:eastAsia="Times New Roman"/>
        </w:rPr>
        <w:lastRenderedPageBreak/>
        <w:t>Projekt uchwały przedstawił Kierownik</w:t>
      </w:r>
      <w:r w:rsidR="00081255">
        <w:rPr>
          <w:rFonts w:eastAsia="Times New Roman"/>
        </w:rPr>
        <w:t xml:space="preserve"> </w:t>
      </w:r>
      <w:r w:rsidR="0082673F">
        <w:rPr>
          <w:rFonts w:eastAsia="Times New Roman"/>
        </w:rPr>
        <w:t xml:space="preserve">Referatu Zarządzania Kryzysowego, Obrony Cywilnej i Bezpieczeństwa Pan Adam Krzemiński. </w:t>
      </w:r>
      <w:r w:rsidR="003A4A1B" w:rsidRPr="003A4A1B">
        <w:rPr>
          <w:rFonts w:eastAsia="Times New Roman"/>
        </w:rPr>
        <w:t>Zgodnie z art. 28 ust. 2 ww. ustawy wysokość ekwiwalentu nie może przekraczać 1/175 przeciętnego wynagrodzenia, ogłoszonego przez Prezesa Głównego Urzędu Statystycznego w Dzienniku Urzędowym "Monitor Polski" na podstawie art. 20 pkt 2 ustawy z dnia 17 grudnia 1998 r. o emeryturach i rentach z Funduszu Ubezpieczeń Społecznych (t.j. Dz.U. z 2021 r. poz. 291) przed dniem ustalenia ekwiwalentu, za każdą godzinę udziału w działaniu ratowniczym lub szkoleniu pożarniczym. Zgodnie z Komunikatem Prezesa Głównego Urzędu Statystycznego z dnia 12 sierpnia 2021 r. w sprawie przeciętnego wynagrodzenia w drugim kwartale 2021 r. - wyniosło ono 5.504,52 zł. W związku z powyższym wysokość ekwiwalentu nie może przekraczać 31,45 zł. Do tej pory wysokość ekwiwalentu była ustalona na podstawie uchwały Rady Miejskiej w Serocku z 2008 roku na poziomie 11 zł za godzinę udziału w działaniu ratowniczym oraz 5,5 zł za godzinę udziału w szkoleniu pożarniczym. Od tego czasu stawki te nie były aktualizowane. W tamtym momencie maksymalna wysokość ekwiwalentu wynosiła około 16 zł. Obecnie obowiązująca stawka w Serocku jest na bardzo niskim poziomie w porównaniu do innych gmin Województwa Mazowieckiego, co potwierdza analiza uchwał rad gmin województwa mazowieckiego podejmowanych w latach 2018- 2021. Warto zauważyć, że minimalne wynagrodzenie za godzinę pracy w 2021 roku wynosi 18,30 zł. Sprawą oczywistą jest, że członkowie ochotniczych straży pożarnych wykonują swoje obowiązki społecznie, dla idei i nie oczekują z tego tytułu żadnego wynagrodzenia. Jednakże to zadaniem lokalnej społeczności jest uhonorowanie członków OSP i ich ciężkiej pracy - jednym z takich działań jest wręczanie dyplomów, podziękowań jak zrobił to Pan Burmistrz Artur Borkowski w dniu 11 września 2021 roku, a innym winien być aspekt finansowy - właśnie poprzez ustalenie ekwiwalentu pieniężnego dla członków ochotniczych straży pożarnych na poziomie zbliżonym do stawek godnych i mieszczących się w granicach prawa.</w:t>
      </w:r>
    </w:p>
    <w:p w14:paraId="6021AF79" w14:textId="2BA48EBB" w:rsidR="00972E60" w:rsidRDefault="002B5DA1">
      <w:pPr>
        <w:spacing w:after="240"/>
        <w:rPr>
          <w:rFonts w:eastAsia="Times New Roman"/>
        </w:rPr>
      </w:pPr>
      <w:r w:rsidRPr="002B5DA1">
        <w:rPr>
          <w:rFonts w:eastAsia="Times New Roman"/>
        </w:rPr>
        <w:t>Przewodniczący Rady Mariusz Rosiński poinformował, że na posiedzeniu wspólnym Komisji projekt uchwały został rozpatrzony i zaopiniowany pozytywnie.</w:t>
      </w:r>
    </w:p>
    <w:p w14:paraId="0CCFEEC5" w14:textId="40A3D1FE" w:rsidR="005E6CE4" w:rsidRDefault="00B46B82">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Adam Krzemiński</w:t>
      </w:r>
      <w:r>
        <w:rPr>
          <w:rFonts w:eastAsia="Times New Roman"/>
        </w:rPr>
        <w:br/>
        <w:t>- Sławomir Czerwiński</w:t>
      </w:r>
      <w:r>
        <w:rPr>
          <w:rFonts w:eastAsia="Times New Roman"/>
        </w:rPr>
        <w:br/>
        <w:t>- Artur Borkowski (Ad Vocem)</w:t>
      </w:r>
      <w:r>
        <w:rPr>
          <w:rFonts w:eastAsia="Times New Roman"/>
        </w:rPr>
        <w:br/>
        <w:t xml:space="preserve">- Józef Lutomirski </w:t>
      </w:r>
      <w:r>
        <w:rPr>
          <w:rFonts w:eastAsia="Times New Roman"/>
        </w:rPr>
        <w:br/>
        <w:t>- Sławomir Czerwiński (Ad Vocem)</w:t>
      </w:r>
      <w:r>
        <w:rPr>
          <w:rFonts w:eastAsia="Times New Roman"/>
        </w:rPr>
        <w:br/>
        <w:t>- Artur Borkowski (Ad Vocem)</w:t>
      </w:r>
      <w:r>
        <w:rPr>
          <w:rFonts w:eastAsia="Times New Roman"/>
        </w:rPr>
        <w:br/>
        <w:t>- Marek Biliński</w:t>
      </w:r>
      <w:r>
        <w:rPr>
          <w:rFonts w:eastAsia="Times New Roman"/>
        </w:rPr>
        <w:br/>
        <w:t>- Artur Borkowski</w:t>
      </w:r>
      <w:r>
        <w:rPr>
          <w:rFonts w:eastAsia="Times New Roman"/>
        </w:rPr>
        <w:br/>
        <w:t>- Mariusz Rosiński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wysokości ekwiwalentu pieniężnego przysługującego członkom ochotniczych straży pożarnych w gminie Miasto i Gmina Serock za udział w działaniu ratowniczym lub szkoleniu pożarniczym organizowanym przez Państwową Straż Pożarną lub gminę Miasto i Gmina Serock..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lastRenderedPageBreak/>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2007AB26" w14:textId="16C54EAB" w:rsidR="005E6CE4" w:rsidRDefault="00B46B82">
      <w:pPr>
        <w:divId w:val="1471364491"/>
        <w:rPr>
          <w:rFonts w:eastAsia="Times New Roman"/>
        </w:rPr>
      </w:pPr>
      <w:r>
        <w:rPr>
          <w:rFonts w:eastAsia="Times New Roman"/>
          <w:b/>
          <w:bCs/>
        </w:rPr>
        <w:t xml:space="preserve">Uchwała nr </w:t>
      </w:r>
      <w:r w:rsidR="00147E09" w:rsidRPr="00147E09">
        <w:rPr>
          <w:rFonts w:eastAsia="Times New Roman"/>
          <w:b/>
          <w:bCs/>
        </w:rPr>
        <w:t>495/</w:t>
      </w:r>
      <w:r>
        <w:rPr>
          <w:rFonts w:eastAsia="Times New Roman"/>
          <w:b/>
          <w:bCs/>
        </w:rPr>
        <w:t>XLIV/2021</w:t>
      </w:r>
    </w:p>
    <w:p w14:paraId="0C104A77" w14:textId="77777777" w:rsidR="007055BF" w:rsidRPr="007055BF" w:rsidRDefault="00B46B82" w:rsidP="003B2535">
      <w:pPr>
        <w:rPr>
          <w:rFonts w:eastAsia="Times New Roman"/>
        </w:rPr>
      </w:pPr>
      <w:r>
        <w:rPr>
          <w:rFonts w:eastAsia="Times New Roman"/>
        </w:rPr>
        <w:br/>
      </w:r>
      <w:r>
        <w:rPr>
          <w:rFonts w:eastAsia="Times New Roman"/>
        </w:rPr>
        <w:br/>
      </w:r>
      <w:r>
        <w:rPr>
          <w:rFonts w:eastAsia="Times New Roman"/>
        </w:rPr>
        <w:br/>
      </w:r>
      <w:r w:rsidRPr="007F6A72">
        <w:rPr>
          <w:rFonts w:eastAsia="Times New Roman"/>
          <w:b/>
          <w:bCs/>
        </w:rPr>
        <w:t>12. Rozpatrzenie projektu uchwały w sprawie wydzierżawienia części nieruchomości stanowiącej działkę nr 10/24 w obrębie 05w Serocku.</w:t>
      </w:r>
      <w:r>
        <w:rPr>
          <w:rFonts w:eastAsia="Times New Roman"/>
        </w:rPr>
        <w:br/>
      </w:r>
      <w:r>
        <w:rPr>
          <w:rFonts w:eastAsia="Times New Roman"/>
        </w:rPr>
        <w:br/>
      </w:r>
      <w:r w:rsidR="007055BF" w:rsidRPr="007055BF">
        <w:rPr>
          <w:rFonts w:eastAsia="Times New Roman"/>
        </w:rPr>
        <w:t>Projekt uchwały przedstawił Kierownik Referatu Gospodarki Gruntami, Planowania Przestrzennego i Rozwoju Pan Jakub Szymański.</w:t>
      </w:r>
      <w:r w:rsidR="007055BF">
        <w:rPr>
          <w:rFonts w:eastAsia="Times New Roman"/>
        </w:rPr>
        <w:t xml:space="preserve"> </w:t>
      </w:r>
      <w:r w:rsidR="007055BF" w:rsidRPr="007055BF">
        <w:rPr>
          <w:rFonts w:eastAsia="Times New Roman"/>
        </w:rPr>
        <w:t>Dla gruntu wskazanego w uchwale w dniu 31.12.2021 r. upływa termin trwających umów dzierżawy, a dzierżawcy wyrażają wolę kontynuowania dzierżaw. Na dzierżawionej nieruchomości usytuowane są garaże blaszane stanowiące własność osób fizycznych. Zasadne jest zatem począwszy od dnia 01.01.2022 r. zawarcie kolejnych umów dzierżawy nieruchomości na okres kolejnych 5 lat. Przedmiotowy grunt stanowi część działki nr 10/24 położonej w obrębie 05 w Serocku. Całkowita powierzchnia działki nr 10/24 wynosi 3,2209 ha.</w:t>
      </w:r>
    </w:p>
    <w:p w14:paraId="4465591D" w14:textId="5048EFAE" w:rsidR="007055BF" w:rsidRDefault="007055BF" w:rsidP="003B2535">
      <w:pPr>
        <w:rPr>
          <w:rFonts w:eastAsia="Times New Roman"/>
        </w:rPr>
      </w:pPr>
      <w:r w:rsidRPr="007055BF">
        <w:rPr>
          <w:rFonts w:eastAsia="Times New Roman"/>
        </w:rPr>
        <w:t>Zgodnie z art. 18 ust. 2 pkt. 9 lit. a ustawy o samorządzie gminnym w przypadku, gdy po umowie dzierżawy zawartej na czas oznaczony do 3 lat, strony zawierają kolejne umowy, których przedmiotem jest ta sama nieruchomość, konieczne jest uzyskanie zgody Rady Miejskiej na wydzierżawienie nieruchomości na kolejny okres.</w:t>
      </w:r>
    </w:p>
    <w:p w14:paraId="191FCB11" w14:textId="73BE1161" w:rsidR="00972E60" w:rsidRDefault="00972E60" w:rsidP="003B2535">
      <w:pPr>
        <w:rPr>
          <w:rFonts w:eastAsia="Times New Roman"/>
        </w:rPr>
      </w:pPr>
    </w:p>
    <w:p w14:paraId="613D9164" w14:textId="648631DF" w:rsidR="005E6CE4" w:rsidRDefault="002B5DA1">
      <w:pPr>
        <w:spacing w:after="240"/>
        <w:rPr>
          <w:rFonts w:eastAsia="Times New Roman"/>
        </w:rPr>
      </w:pPr>
      <w:r w:rsidRPr="002B5DA1">
        <w:rPr>
          <w:rFonts w:eastAsia="Times New Roman"/>
        </w:rPr>
        <w:t>Przewodniczący Rady Mariusz Rosiński poinformował, że na posiedzeniu wspólnym Komisji projekt uchwały został rozpatrzony i zaopiniowany pozytywnie.</w:t>
      </w:r>
      <w:r w:rsidR="00B46B82">
        <w:rPr>
          <w:rFonts w:eastAsia="Times New Roman"/>
        </w:rPr>
        <w:br/>
      </w:r>
      <w:r w:rsidR="00B46B82">
        <w:rPr>
          <w:rFonts w:eastAsia="Times New Roman"/>
        </w:rPr>
        <w:br/>
      </w:r>
      <w:r w:rsidR="00B46B82">
        <w:rPr>
          <w:rFonts w:eastAsia="Times New Roman"/>
          <w:b/>
          <w:bCs/>
          <w:u w:val="single"/>
        </w:rPr>
        <w:t>W dyskusji wzięli udział:</w:t>
      </w:r>
      <w:r w:rsidR="00B46B82">
        <w:rPr>
          <w:rFonts w:eastAsia="Times New Roman"/>
        </w:rPr>
        <w:br/>
        <w:t>- Artur Borkowski</w:t>
      </w:r>
      <w:r w:rsidR="00B46B82">
        <w:rPr>
          <w:rFonts w:eastAsia="Times New Roman"/>
        </w:rPr>
        <w:br/>
        <w:t>- Jakub Szymański</w:t>
      </w:r>
      <w:r w:rsidR="00B46B82">
        <w:rPr>
          <w:rFonts w:eastAsia="Times New Roman"/>
        </w:rPr>
        <w:br/>
        <w:t xml:space="preserve">- Józef Lutomirski </w:t>
      </w:r>
      <w:r w:rsidR="00B46B82">
        <w:rPr>
          <w:rFonts w:eastAsia="Times New Roman"/>
        </w:rPr>
        <w:br/>
        <w:t>- Artur Borkowski</w:t>
      </w:r>
      <w:r w:rsidR="00B46B82">
        <w:rPr>
          <w:rFonts w:eastAsia="Times New Roman"/>
        </w:rPr>
        <w:br/>
        <w:t>- Jakub Szymański</w:t>
      </w:r>
      <w:r w:rsidR="00B46B82">
        <w:rPr>
          <w:rFonts w:eastAsia="Times New Roman"/>
        </w:rPr>
        <w:br/>
        <w:t>- Krzysztof Bońkowski</w:t>
      </w:r>
      <w:r w:rsidR="00B46B82">
        <w:rPr>
          <w:rFonts w:eastAsia="Times New Roman"/>
        </w:rPr>
        <w:br/>
        <w:t>- Artur Borkowski</w:t>
      </w:r>
      <w:r w:rsidR="00B46B82">
        <w:rPr>
          <w:rFonts w:eastAsia="Times New Roman"/>
        </w:rPr>
        <w:br/>
        <w:t>- Jakub Szymański</w:t>
      </w:r>
      <w:r w:rsidR="00B46B82">
        <w:rPr>
          <w:rFonts w:eastAsia="Times New Roman"/>
        </w:rPr>
        <w:br/>
        <w:t>- Krzysztof Bońkowski (Ad Vocem)</w:t>
      </w:r>
      <w:r w:rsidR="00B46B82">
        <w:rPr>
          <w:rFonts w:eastAsia="Times New Roman"/>
        </w:rPr>
        <w:br/>
      </w:r>
      <w:r w:rsidR="00B46B82">
        <w:rPr>
          <w:rFonts w:eastAsia="Times New Roman"/>
        </w:rPr>
        <w:br/>
      </w:r>
      <w:r w:rsidR="00B46B82">
        <w:rPr>
          <w:rFonts w:eastAsia="Times New Roman"/>
        </w:rPr>
        <w:br/>
      </w:r>
      <w:r w:rsidR="00B46B82">
        <w:rPr>
          <w:rFonts w:eastAsia="Times New Roman"/>
          <w:b/>
          <w:bCs/>
          <w:u w:val="single"/>
        </w:rPr>
        <w:t>Głosowano w sprawie:</w:t>
      </w:r>
      <w:r w:rsidR="00B46B82">
        <w:rPr>
          <w:rFonts w:eastAsia="Times New Roman"/>
        </w:rPr>
        <w:br/>
        <w:t xml:space="preserve">Rozpatrzenie projektu uchwały w sprawie wydzierżawienia części nieruchomości stanowiącej działkę nr 10/24 w obrębie 05w Serocku. </w:t>
      </w:r>
      <w:r w:rsidR="00B46B82">
        <w:rPr>
          <w:rFonts w:eastAsia="Times New Roman"/>
        </w:rPr>
        <w:br/>
      </w:r>
      <w:r w:rsidR="00B46B82">
        <w:rPr>
          <w:rFonts w:eastAsia="Times New Roman"/>
        </w:rPr>
        <w:br/>
      </w:r>
      <w:r w:rsidR="00B46B82">
        <w:rPr>
          <w:rStyle w:val="Pogrubienie"/>
          <w:rFonts w:eastAsia="Times New Roman"/>
          <w:u w:val="single"/>
        </w:rPr>
        <w:t>Wyniki głosowania</w:t>
      </w:r>
      <w:r w:rsidR="00B46B82">
        <w:rPr>
          <w:rFonts w:eastAsia="Times New Roman"/>
        </w:rPr>
        <w:br/>
        <w:t>ZA: 15, PRZECIW: 0, WSTRZYMUJĘ SIĘ: 0, BRAK GŁOSU: 0, NIEOBECNI: 0</w:t>
      </w:r>
      <w:r w:rsidR="00B46B82">
        <w:rPr>
          <w:rFonts w:eastAsia="Times New Roman"/>
        </w:rPr>
        <w:br/>
      </w:r>
      <w:r w:rsidR="00B46B82">
        <w:rPr>
          <w:rFonts w:eastAsia="Times New Roman"/>
        </w:rPr>
        <w:lastRenderedPageBreak/>
        <w:br/>
      </w:r>
      <w:r w:rsidR="00B46B82">
        <w:rPr>
          <w:rFonts w:eastAsia="Times New Roman"/>
          <w:u w:val="single"/>
        </w:rPr>
        <w:t>Wyniki imienne:</w:t>
      </w:r>
      <w:r w:rsidR="00B46B82">
        <w:rPr>
          <w:rFonts w:eastAsia="Times New Roman"/>
        </w:rPr>
        <w:br/>
        <w:t>ZA (15)</w:t>
      </w:r>
      <w:r w:rsidR="00B46B82">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B46B82">
        <w:rPr>
          <w:rFonts w:eastAsia="Times New Roman"/>
        </w:rPr>
        <w:br/>
      </w:r>
    </w:p>
    <w:p w14:paraId="11FF9933" w14:textId="2F269DA2" w:rsidR="005E6CE4" w:rsidRDefault="00B46B82">
      <w:pPr>
        <w:divId w:val="385109699"/>
        <w:rPr>
          <w:rFonts w:eastAsia="Times New Roman"/>
        </w:rPr>
      </w:pPr>
      <w:r>
        <w:rPr>
          <w:rFonts w:eastAsia="Times New Roman"/>
          <w:b/>
          <w:bCs/>
        </w:rPr>
        <w:t xml:space="preserve">Uchwała nr </w:t>
      </w:r>
      <w:r w:rsidR="00614C39" w:rsidRPr="00614C39">
        <w:rPr>
          <w:rFonts w:eastAsia="Times New Roman"/>
          <w:b/>
          <w:bCs/>
        </w:rPr>
        <w:t>496/</w:t>
      </w:r>
      <w:r>
        <w:rPr>
          <w:rFonts w:eastAsia="Times New Roman"/>
          <w:b/>
          <w:bCs/>
        </w:rPr>
        <w:t>XLIV/2021</w:t>
      </w:r>
    </w:p>
    <w:p w14:paraId="1183A6E6" w14:textId="77777777" w:rsidR="00FC7AB3" w:rsidRPr="00FC7AB3" w:rsidRDefault="00B46B82" w:rsidP="00FC7AB3">
      <w:pPr>
        <w:rPr>
          <w:rFonts w:eastAsia="Times New Roman"/>
        </w:rPr>
      </w:pPr>
      <w:r>
        <w:rPr>
          <w:rFonts w:eastAsia="Times New Roman"/>
        </w:rPr>
        <w:br/>
      </w:r>
      <w:r>
        <w:rPr>
          <w:rFonts w:eastAsia="Times New Roman"/>
        </w:rPr>
        <w:br/>
      </w:r>
      <w:r>
        <w:rPr>
          <w:rFonts w:eastAsia="Times New Roman"/>
        </w:rPr>
        <w:br/>
      </w:r>
      <w:r w:rsidRPr="001431D0">
        <w:rPr>
          <w:rFonts w:eastAsia="Times New Roman"/>
          <w:b/>
          <w:bCs/>
        </w:rPr>
        <w:t>13. Rozpatrzenie projektu uchwały w sprawie wydzierżawienia części nieruchomości stanowiącej działkę nr 7/1 w obrębie 08 w Serocku.</w:t>
      </w:r>
      <w:r>
        <w:rPr>
          <w:rFonts w:eastAsia="Times New Roman"/>
        </w:rPr>
        <w:br/>
      </w:r>
      <w:r w:rsidR="00FC7AB3" w:rsidRPr="00FC7AB3">
        <w:rPr>
          <w:rFonts w:eastAsia="Times New Roman"/>
        </w:rPr>
        <w:t>Projekt uchwały przedstawił Kierownik Referatu Gospodarki Gruntami, Planowania Przestrzennego i Rozwoju Pan Jakub Szymański.</w:t>
      </w:r>
      <w:r w:rsidR="00FC7AB3">
        <w:rPr>
          <w:rFonts w:eastAsia="Times New Roman"/>
        </w:rPr>
        <w:t xml:space="preserve"> </w:t>
      </w:r>
      <w:r w:rsidR="00FC7AB3" w:rsidRPr="00FC7AB3">
        <w:rPr>
          <w:rFonts w:eastAsia="Times New Roman"/>
        </w:rPr>
        <w:t>Dla gruntu wskazanego w uchwale w dniu 31.12.2021 r. upływa termin trwających umów dzierżawy, a dzierżawcy wyrażają wolę kontynuowania dzierżaw. Na dzierżawionej nieruchomości usytuowane są garaże blaszane stanowiące własność osób fizycznych. Zasadne jest zatem począwszy od dnia 01.01.2022 r. zawarcia kolejnych umów dzierżawy nieruchomości na okres kolejnych 5 lat. Przedmiotowy grunt stanowi część działki nr 7/1 położonej przy ul. Tadeusza Kościuszki w obrębie 08 w Serocku. Całkowita powierzchnia działki nr 7/1 wynosi 0,0590 ha.</w:t>
      </w:r>
    </w:p>
    <w:p w14:paraId="74BF2596" w14:textId="77777777" w:rsidR="001A50CE" w:rsidRDefault="00FC7AB3" w:rsidP="00FC7AB3">
      <w:pPr>
        <w:rPr>
          <w:rFonts w:eastAsia="Times New Roman"/>
        </w:rPr>
      </w:pPr>
      <w:r w:rsidRPr="00FC7AB3">
        <w:rPr>
          <w:rFonts w:eastAsia="Times New Roman"/>
        </w:rPr>
        <w:t>Zgodnie z art. 18 ust. 2 pkt. 9 lit. a ustawy o samorządzie gminnym w przypadku, gdy po umowie dzierżawy zawartej na czas oznaczony do 3 lat, strony zawierają kolejne umowy, których przedmiotem jest ta sama nieruchomość, konieczne jest uzyskanie zgody Rady Miejskiej na wydzierżawienie nieruchomości na kolejny okres.</w:t>
      </w:r>
    </w:p>
    <w:p w14:paraId="1E1042E6" w14:textId="77777777" w:rsidR="001A50CE" w:rsidRDefault="001A50CE" w:rsidP="00FC7AB3">
      <w:pPr>
        <w:rPr>
          <w:rFonts w:eastAsia="Times New Roman"/>
        </w:rPr>
      </w:pPr>
    </w:p>
    <w:p w14:paraId="15A4F446" w14:textId="7971050D" w:rsidR="005E6CE4" w:rsidRDefault="001A50CE" w:rsidP="00FC7AB3">
      <w:pPr>
        <w:rPr>
          <w:rFonts w:eastAsia="Times New Roman"/>
        </w:rPr>
      </w:pPr>
      <w:r w:rsidRPr="001A50CE">
        <w:rPr>
          <w:rFonts w:eastAsia="Times New Roman"/>
        </w:rPr>
        <w:t>Przewodniczący Rady Mariusz Rosiński poinformował, że na posiedzeniu wspólnym Komisji projekt uchwały został rozpatrzony i zaopiniowany pozytywnie.</w:t>
      </w:r>
      <w:r w:rsidR="00B46B82">
        <w:rPr>
          <w:rFonts w:eastAsia="Times New Roman"/>
        </w:rPr>
        <w:br/>
      </w:r>
      <w:r w:rsidR="00B46B82">
        <w:rPr>
          <w:rFonts w:eastAsia="Times New Roman"/>
        </w:rPr>
        <w:br/>
      </w:r>
      <w:r w:rsidR="00B46B82">
        <w:rPr>
          <w:rFonts w:eastAsia="Times New Roman"/>
        </w:rPr>
        <w:br/>
      </w:r>
      <w:r w:rsidR="00B46B82">
        <w:rPr>
          <w:rFonts w:eastAsia="Times New Roman"/>
          <w:b/>
          <w:bCs/>
          <w:u w:val="single"/>
        </w:rPr>
        <w:t>Głosowano w sprawie:</w:t>
      </w:r>
      <w:r w:rsidR="00B46B82">
        <w:rPr>
          <w:rFonts w:eastAsia="Times New Roman"/>
        </w:rPr>
        <w:br/>
        <w:t>Rozpatrzenie projektu uchwały w sprawie wydzierżawienia części nieruchomości stanowiącej działkę nr 7/1 w obrębie 08 w Serocku.</w:t>
      </w:r>
      <w:r w:rsidR="00B46B82">
        <w:rPr>
          <w:rFonts w:eastAsia="Times New Roman"/>
        </w:rPr>
        <w:br/>
      </w:r>
      <w:r w:rsidR="00B46B82">
        <w:rPr>
          <w:rFonts w:eastAsia="Times New Roman"/>
        </w:rPr>
        <w:br/>
      </w:r>
      <w:r w:rsidR="00B46B82">
        <w:rPr>
          <w:rStyle w:val="Pogrubienie"/>
          <w:rFonts w:eastAsia="Times New Roman"/>
          <w:u w:val="single"/>
        </w:rPr>
        <w:t>Wyniki głosowania</w:t>
      </w:r>
      <w:r w:rsidR="00B46B82">
        <w:rPr>
          <w:rFonts w:eastAsia="Times New Roman"/>
        </w:rPr>
        <w:br/>
        <w:t>ZA: 15, PRZECIW: 0, WSTRZYMUJĘ SIĘ: 0, BRAK GŁOSU: 0, NIEOBECNI: 0</w:t>
      </w:r>
      <w:r w:rsidR="00B46B82">
        <w:rPr>
          <w:rFonts w:eastAsia="Times New Roman"/>
        </w:rPr>
        <w:br/>
      </w:r>
      <w:r w:rsidR="00B46B82">
        <w:rPr>
          <w:rFonts w:eastAsia="Times New Roman"/>
        </w:rPr>
        <w:br/>
      </w:r>
      <w:r w:rsidR="00B46B82">
        <w:rPr>
          <w:rFonts w:eastAsia="Times New Roman"/>
          <w:u w:val="single"/>
        </w:rPr>
        <w:t>Wyniki imienne:</w:t>
      </w:r>
      <w:r w:rsidR="00B46B82">
        <w:rPr>
          <w:rFonts w:eastAsia="Times New Roman"/>
        </w:rPr>
        <w:br/>
        <w:t>ZA (15)</w:t>
      </w:r>
      <w:r w:rsidR="00B46B82">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B46B82">
        <w:rPr>
          <w:rFonts w:eastAsia="Times New Roman"/>
        </w:rPr>
        <w:br/>
      </w:r>
    </w:p>
    <w:p w14:paraId="743BE47D" w14:textId="582BEB27" w:rsidR="005E6CE4" w:rsidRDefault="00B46B82">
      <w:pPr>
        <w:divId w:val="960919470"/>
        <w:rPr>
          <w:rFonts w:eastAsia="Times New Roman"/>
        </w:rPr>
      </w:pPr>
      <w:r>
        <w:rPr>
          <w:rFonts w:eastAsia="Times New Roman"/>
          <w:b/>
          <w:bCs/>
        </w:rPr>
        <w:t xml:space="preserve">Uchwała nr </w:t>
      </w:r>
      <w:r w:rsidR="00CC0BE0" w:rsidRPr="00CC0BE0">
        <w:rPr>
          <w:rFonts w:eastAsia="Times New Roman"/>
          <w:b/>
          <w:bCs/>
        </w:rPr>
        <w:t>497/</w:t>
      </w:r>
      <w:r>
        <w:rPr>
          <w:rFonts w:eastAsia="Times New Roman"/>
          <w:b/>
          <w:bCs/>
        </w:rPr>
        <w:t>XLIV/2021</w:t>
      </w:r>
    </w:p>
    <w:p w14:paraId="31CB080C" w14:textId="77777777" w:rsidR="00633104" w:rsidRDefault="00B46B82">
      <w:pPr>
        <w:spacing w:after="240"/>
        <w:rPr>
          <w:rFonts w:eastAsia="Times New Roman"/>
        </w:rPr>
      </w:pPr>
      <w:r>
        <w:rPr>
          <w:rFonts w:eastAsia="Times New Roman"/>
        </w:rPr>
        <w:br/>
      </w:r>
      <w:r>
        <w:rPr>
          <w:rFonts w:eastAsia="Times New Roman"/>
        </w:rPr>
        <w:br/>
      </w:r>
      <w:r>
        <w:rPr>
          <w:rFonts w:eastAsia="Times New Roman"/>
        </w:rPr>
        <w:br/>
      </w:r>
      <w:r w:rsidRPr="001431D0">
        <w:rPr>
          <w:rFonts w:eastAsia="Times New Roman"/>
          <w:b/>
          <w:bCs/>
        </w:rPr>
        <w:lastRenderedPageBreak/>
        <w:t>14. Rozpatrzenie projektu uchwały w sprawie przyjęcia „Gminnego Programu Opieki nad Zabytkami dla Miasta i Gminy Serock na lata 2021 – 2024”.</w:t>
      </w:r>
      <w:r>
        <w:rPr>
          <w:rFonts w:eastAsia="Times New Roman"/>
        </w:rPr>
        <w:br/>
      </w:r>
    </w:p>
    <w:p w14:paraId="0CCEB11B" w14:textId="77777777" w:rsidR="00AA558A" w:rsidRPr="00AA558A" w:rsidRDefault="00633104" w:rsidP="00AA558A">
      <w:pPr>
        <w:rPr>
          <w:rFonts w:eastAsia="Times New Roman"/>
        </w:rPr>
      </w:pPr>
      <w:r w:rsidRPr="00633104">
        <w:rPr>
          <w:rFonts w:eastAsia="Times New Roman"/>
        </w:rPr>
        <w:t>Projekt uchwały przedstawił Kierownik Referatu Gospodarki Gruntami, Planowania Przestrzennego i Rozwoju Pan Jakub Szymański.</w:t>
      </w:r>
      <w:r w:rsidR="00AA558A">
        <w:rPr>
          <w:rFonts w:eastAsia="Times New Roman"/>
        </w:rPr>
        <w:t xml:space="preserve"> </w:t>
      </w:r>
      <w:r w:rsidR="00AA558A" w:rsidRPr="00AA558A">
        <w:rPr>
          <w:rFonts w:eastAsia="Times New Roman"/>
        </w:rPr>
        <w:t>Ochrona zabytków i opieka nad zabytkami stanowi zadanie własne gminy zgodnie z przepisami ustawy o samorządzie gminnym.</w:t>
      </w:r>
    </w:p>
    <w:p w14:paraId="706D11FA" w14:textId="77777777" w:rsidR="00AA558A" w:rsidRPr="00AA558A" w:rsidRDefault="00AA558A" w:rsidP="00AA558A">
      <w:pPr>
        <w:rPr>
          <w:rFonts w:eastAsia="Times New Roman"/>
        </w:rPr>
      </w:pPr>
      <w:r w:rsidRPr="00AA558A">
        <w:rPr>
          <w:rFonts w:eastAsia="Times New Roman"/>
        </w:rPr>
        <w:t>Ustawa o ochronie zabytków i opiece nad zabytkami nakłada na gminę obowiązek opracowania „Gminnego programu opieki nad zabytkami” uchwalanego przez Radę Miejską na okres 4 lat. Z realizacji programu Burmistrz sporządza, co 2 lata, sprawozdanie, które przedstawia Radzie. Program został pozytywnie zaopiniowany przez Mazowieckiego Wojewódzkiego Konserwatora Zabytków pismem z dnia 17.09.2021 r.</w:t>
      </w:r>
    </w:p>
    <w:p w14:paraId="2357945D" w14:textId="77777777" w:rsidR="00AA558A" w:rsidRPr="00AA558A" w:rsidRDefault="00AA558A" w:rsidP="00AA558A">
      <w:pPr>
        <w:rPr>
          <w:rFonts w:eastAsia="Times New Roman"/>
        </w:rPr>
      </w:pPr>
      <w:r w:rsidRPr="00AA558A">
        <w:rPr>
          <w:rFonts w:eastAsia="Times New Roman"/>
        </w:rPr>
        <w:t>Program opieki nad zabytkami ma na celu:</w:t>
      </w:r>
    </w:p>
    <w:p w14:paraId="71E38707" w14:textId="52E853A9" w:rsidR="00AA558A" w:rsidRPr="00AA558A" w:rsidRDefault="00AA558A" w:rsidP="00AA558A">
      <w:pPr>
        <w:rPr>
          <w:rFonts w:eastAsia="Times New Roman"/>
        </w:rPr>
      </w:pPr>
      <w:r w:rsidRPr="00AA558A">
        <w:rPr>
          <w:rFonts w:eastAsia="Times New Roman"/>
        </w:rPr>
        <w:t xml:space="preserve">- uwzględnienie uwarunkowań ochrony zabytków, w tym krajobrazu kulturowego </w:t>
      </w:r>
      <w:r>
        <w:rPr>
          <w:rFonts w:eastAsia="Times New Roman"/>
        </w:rPr>
        <w:br/>
      </w:r>
      <w:r w:rsidRPr="00AA558A">
        <w:rPr>
          <w:rFonts w:eastAsia="Times New Roman"/>
        </w:rPr>
        <w:t>i dziedzictwa archeologicznego, łącznie z uwarunkowaniami przyrody i równowagi ekologicznej,</w:t>
      </w:r>
    </w:p>
    <w:p w14:paraId="40C0102E" w14:textId="77777777" w:rsidR="00AA558A" w:rsidRPr="00AA558A" w:rsidRDefault="00AA558A" w:rsidP="00AA558A">
      <w:pPr>
        <w:rPr>
          <w:rFonts w:eastAsia="Times New Roman"/>
        </w:rPr>
      </w:pPr>
      <w:r w:rsidRPr="00AA558A">
        <w:rPr>
          <w:rFonts w:eastAsia="Times New Roman"/>
        </w:rPr>
        <w:t>- zahamowanie procesów degradacji zabytków i doprowadzenie do poprawy stanu ich zachowania,</w:t>
      </w:r>
    </w:p>
    <w:p w14:paraId="23397946" w14:textId="77777777" w:rsidR="00AA558A" w:rsidRPr="00AA558A" w:rsidRDefault="00AA558A" w:rsidP="00AA558A">
      <w:pPr>
        <w:rPr>
          <w:rFonts w:eastAsia="Times New Roman"/>
        </w:rPr>
      </w:pPr>
      <w:r w:rsidRPr="00AA558A">
        <w:rPr>
          <w:rFonts w:eastAsia="Times New Roman"/>
        </w:rPr>
        <w:t>- wyeksponowanie poszczególnych zabytków oraz walorów krajobrazu kulturowego,</w:t>
      </w:r>
    </w:p>
    <w:p w14:paraId="6EEE2D9F" w14:textId="77777777" w:rsidR="00AA558A" w:rsidRPr="00AA558A" w:rsidRDefault="00AA558A" w:rsidP="00AA558A">
      <w:pPr>
        <w:rPr>
          <w:rFonts w:eastAsia="Times New Roman"/>
        </w:rPr>
      </w:pPr>
      <w:r w:rsidRPr="00AA558A">
        <w:rPr>
          <w:rFonts w:eastAsia="Times New Roman"/>
        </w:rPr>
        <w:t>- podejmowanie działań zwiększających atrakcyjność zabytków dla potrzeb społecznych, turystycznych i edukacyjnych oraz wspieranie inicjatyw sprzyjających wzrostowi środków finansowych na opiekę nad zabytkami,</w:t>
      </w:r>
    </w:p>
    <w:p w14:paraId="425919A2" w14:textId="77777777" w:rsidR="00AA558A" w:rsidRPr="00AA558A" w:rsidRDefault="00AA558A" w:rsidP="00AA558A">
      <w:pPr>
        <w:rPr>
          <w:rFonts w:eastAsia="Times New Roman"/>
        </w:rPr>
      </w:pPr>
      <w:r w:rsidRPr="00AA558A">
        <w:rPr>
          <w:rFonts w:eastAsia="Times New Roman"/>
        </w:rPr>
        <w:t>- określenie warunków współpracy z właścicielami zabytków, eliminujących sytuacje konfliktowe związane z wykorzystaniem tych zabytków,</w:t>
      </w:r>
    </w:p>
    <w:p w14:paraId="101FDA6E" w14:textId="7FDBB9BB" w:rsidR="00633104" w:rsidRDefault="00AA558A" w:rsidP="00AA558A">
      <w:pPr>
        <w:rPr>
          <w:rFonts w:eastAsia="Times New Roman"/>
        </w:rPr>
      </w:pPr>
      <w:r w:rsidRPr="00AA558A">
        <w:rPr>
          <w:rFonts w:eastAsia="Times New Roman"/>
        </w:rPr>
        <w:t>- podejmowanie przedsięwzięć umożliwiających tworzenie miejsc pracy związanych z opieką nad zabytkami.</w:t>
      </w:r>
    </w:p>
    <w:p w14:paraId="2B713E6F" w14:textId="3274F9C6" w:rsidR="001A50CE" w:rsidRDefault="001A50CE" w:rsidP="00AA558A">
      <w:pPr>
        <w:rPr>
          <w:rFonts w:eastAsia="Times New Roman"/>
        </w:rPr>
      </w:pPr>
    </w:p>
    <w:p w14:paraId="4C9EE56A" w14:textId="19F447D5" w:rsidR="001A50CE" w:rsidRDefault="001A50CE" w:rsidP="00AA558A">
      <w:pPr>
        <w:rPr>
          <w:rFonts w:eastAsia="Times New Roman"/>
        </w:rPr>
      </w:pPr>
      <w:r w:rsidRPr="001A50CE">
        <w:rPr>
          <w:rFonts w:eastAsia="Times New Roman"/>
        </w:rPr>
        <w:t>Przewodniczący Rady Mariusz Rosiński poinformował, że na posiedzeniu wspólnym Komisji projekt uchwały został rozpatrzony i zaopiniowany pozytywnie.</w:t>
      </w:r>
    </w:p>
    <w:p w14:paraId="38B97F0E" w14:textId="29D6298E" w:rsidR="005E6CE4" w:rsidRDefault="00B46B82">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Krzysztof Bońkowski</w:t>
      </w:r>
      <w:r>
        <w:rPr>
          <w:rFonts w:eastAsia="Times New Roman"/>
        </w:rPr>
        <w:br/>
        <w:t>- Sławomir Osiwała</w:t>
      </w:r>
      <w:r>
        <w:rPr>
          <w:rFonts w:eastAsia="Times New Roman"/>
        </w:rPr>
        <w:br/>
        <w:t>- Jakub Szymański</w:t>
      </w:r>
      <w:r>
        <w:rPr>
          <w:rFonts w:eastAsia="Times New Roman"/>
        </w:rPr>
        <w:br/>
        <w:t>- Sławomir Czerwiński</w:t>
      </w:r>
      <w:r>
        <w:rPr>
          <w:rFonts w:eastAsia="Times New Roman"/>
        </w:rPr>
        <w:br/>
        <w:t>- Artur Borkowski (Ad Vocem)</w:t>
      </w:r>
      <w:r>
        <w:rPr>
          <w:rFonts w:eastAsia="Times New Roman"/>
        </w:rPr>
        <w:br/>
        <w:t>- Krzysztof Bońkowski (Ad Vocem)</w:t>
      </w:r>
      <w:r>
        <w:rPr>
          <w:rFonts w:eastAsia="Times New Roman"/>
        </w:rPr>
        <w:br/>
        <w:t>- Artur Borkowski (Ad Vocem)</w:t>
      </w:r>
      <w:r>
        <w:rPr>
          <w:rFonts w:eastAsia="Times New Roman"/>
        </w:rPr>
        <w:br/>
        <w:t>- Krzysztof Bońkowski (Ad Vocem)</w:t>
      </w:r>
      <w:r>
        <w:rPr>
          <w:rFonts w:eastAsia="Times New Roman"/>
        </w:rPr>
        <w:br/>
        <w:t>- Mariusz Rosiński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przyjęcia „Gminnego Programu Opieki nad Zabytkami dla Miasta i Gminy Serock na lata 2021 – 2024”. </w:t>
      </w:r>
      <w:r>
        <w:rPr>
          <w:rFonts w:eastAsia="Times New Roman"/>
        </w:rPr>
        <w:br/>
      </w:r>
      <w:r>
        <w:rPr>
          <w:rFonts w:eastAsia="Times New Roman"/>
        </w:rPr>
        <w:br/>
      </w:r>
      <w:r>
        <w:rPr>
          <w:rStyle w:val="Pogrubienie"/>
          <w:rFonts w:eastAsia="Times New Roman"/>
          <w:u w:val="single"/>
        </w:rPr>
        <w:t>Wyniki głosowania</w:t>
      </w:r>
      <w:r>
        <w:rPr>
          <w:rFonts w:eastAsia="Times New Roman"/>
        </w:rPr>
        <w:br/>
      </w:r>
      <w:r>
        <w:rPr>
          <w:rFonts w:eastAsia="Times New Roman"/>
        </w:rPr>
        <w:lastRenderedPageBreak/>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3F4C0870" w14:textId="1E8E6DCF" w:rsidR="005E6CE4" w:rsidRDefault="00B46B82">
      <w:pPr>
        <w:divId w:val="97726985"/>
        <w:rPr>
          <w:rFonts w:eastAsia="Times New Roman"/>
        </w:rPr>
      </w:pPr>
      <w:r>
        <w:rPr>
          <w:rFonts w:eastAsia="Times New Roman"/>
          <w:b/>
          <w:bCs/>
        </w:rPr>
        <w:t xml:space="preserve">Uchwała nr </w:t>
      </w:r>
      <w:r w:rsidR="00BB7ACF" w:rsidRPr="00BB7ACF">
        <w:rPr>
          <w:rFonts w:eastAsia="Times New Roman"/>
          <w:b/>
          <w:bCs/>
        </w:rPr>
        <w:t>498/</w:t>
      </w:r>
      <w:r>
        <w:rPr>
          <w:rFonts w:eastAsia="Times New Roman"/>
          <w:b/>
          <w:bCs/>
        </w:rPr>
        <w:t>XLIV/2021</w:t>
      </w:r>
    </w:p>
    <w:p w14:paraId="4A449D9A" w14:textId="4B746B94" w:rsidR="009521F1" w:rsidRDefault="00B46B82" w:rsidP="00054B55">
      <w:pPr>
        <w:rPr>
          <w:rFonts w:eastAsia="Times New Roman"/>
        </w:rPr>
      </w:pPr>
      <w:r>
        <w:rPr>
          <w:rFonts w:eastAsia="Times New Roman"/>
        </w:rPr>
        <w:br/>
      </w:r>
      <w:r>
        <w:rPr>
          <w:rFonts w:eastAsia="Times New Roman"/>
        </w:rPr>
        <w:br/>
      </w:r>
      <w:r>
        <w:rPr>
          <w:rFonts w:eastAsia="Times New Roman"/>
        </w:rPr>
        <w:br/>
      </w:r>
      <w:r w:rsidRPr="001431D0">
        <w:rPr>
          <w:rFonts w:eastAsia="Times New Roman"/>
          <w:b/>
          <w:bCs/>
        </w:rPr>
        <w:t>15. Rozpatrzenie projektu uchwały zmieniającej uchwałę w sprawie emisji obligacji komunalnych oraz określenia zasad ich zbywania, nabywania i wykupu.</w:t>
      </w:r>
      <w:r w:rsidRPr="001431D0">
        <w:rPr>
          <w:rFonts w:eastAsia="Times New Roman"/>
          <w:b/>
          <w:bCs/>
        </w:rPr>
        <w:br/>
      </w:r>
      <w:r>
        <w:rPr>
          <w:rFonts w:eastAsia="Times New Roman"/>
        </w:rPr>
        <w:br/>
      </w:r>
      <w:r w:rsidR="00054B55" w:rsidRPr="00054B55">
        <w:rPr>
          <w:rFonts w:eastAsia="Times New Roman"/>
        </w:rPr>
        <w:t>Projekt uchwały przedstawił</w:t>
      </w:r>
      <w:r w:rsidR="00054B55">
        <w:rPr>
          <w:rFonts w:eastAsia="Times New Roman"/>
        </w:rPr>
        <w:t xml:space="preserve">a Skarbnik Miast i Gminy Serock Pani Monika Ordak. </w:t>
      </w:r>
      <w:r w:rsidR="00054B55" w:rsidRPr="00054B55">
        <w:rPr>
          <w:rFonts w:eastAsia="Times New Roman"/>
        </w:rPr>
        <w:t>Dokonuje się zmiany uchwały nr 476/XLI/2021 Rady Miejskiej w Serocku z dnia 27 października 2021r. w sprawie emisji obligacji komunalnych oraz określenia zasad ich zbywania, nabywania i wykupu, polegającej na zmniejszeniu liczby serii emisji. Zmiana ta ma na celu ograniczenie kosztów emisyjnych, które są liczone od każdej serii.</w:t>
      </w:r>
    </w:p>
    <w:p w14:paraId="4C4FE541" w14:textId="301ADC4F" w:rsidR="001A50CE" w:rsidRDefault="001A50CE" w:rsidP="00054B55">
      <w:pPr>
        <w:rPr>
          <w:rFonts w:eastAsia="Times New Roman"/>
        </w:rPr>
      </w:pPr>
    </w:p>
    <w:p w14:paraId="1182998B" w14:textId="78B9BF4C" w:rsidR="001A50CE" w:rsidRDefault="001A50CE" w:rsidP="00054B55">
      <w:pPr>
        <w:rPr>
          <w:rFonts w:eastAsia="Times New Roman"/>
        </w:rPr>
      </w:pPr>
      <w:r w:rsidRPr="001A50CE">
        <w:rPr>
          <w:rFonts w:eastAsia="Times New Roman"/>
        </w:rPr>
        <w:t>Przewodniczący Rady Mariusz Rosiński poinformował, że na posiedzeniu wspólnym Komisji projekt uchwały został rozpatrzony i zaopiniowany pozytywnie.</w:t>
      </w:r>
    </w:p>
    <w:p w14:paraId="62EC8E0C" w14:textId="19B984DB" w:rsidR="005E6CE4" w:rsidRDefault="00B46B82">
      <w:pPr>
        <w:spacing w:after="240"/>
        <w:rPr>
          <w:rFonts w:eastAsia="Times New Roman"/>
        </w:rPr>
      </w:pP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t>- Krzysztof Bońkowski</w:t>
      </w:r>
      <w:r>
        <w:rPr>
          <w:rFonts w:eastAsia="Times New Roman"/>
        </w:rPr>
        <w:br/>
        <w:t>- Monika Ordak</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zmieniającej uchwałę w sprawie emisji obligacji komunalnych oraz określenia zasad ich zbywania, nabywania i wykupu.</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281248A3" w14:textId="44185F7D" w:rsidR="005E6CE4" w:rsidRDefault="00B46B82">
      <w:pPr>
        <w:divId w:val="583222663"/>
        <w:rPr>
          <w:rFonts w:eastAsia="Times New Roman"/>
        </w:rPr>
      </w:pPr>
      <w:r>
        <w:rPr>
          <w:rFonts w:eastAsia="Times New Roman"/>
          <w:b/>
          <w:bCs/>
        </w:rPr>
        <w:t xml:space="preserve">Uchwała nr </w:t>
      </w:r>
      <w:r w:rsidR="004130C6" w:rsidRPr="004130C6">
        <w:rPr>
          <w:rFonts w:eastAsia="Times New Roman"/>
          <w:b/>
          <w:bCs/>
        </w:rPr>
        <w:t>499/</w:t>
      </w:r>
      <w:r>
        <w:rPr>
          <w:rFonts w:eastAsia="Times New Roman"/>
          <w:b/>
          <w:bCs/>
        </w:rPr>
        <w:t>XLIV/2021</w:t>
      </w:r>
    </w:p>
    <w:p w14:paraId="46802F09" w14:textId="77777777" w:rsidR="00E44AB7" w:rsidRDefault="00B46B82">
      <w:pPr>
        <w:spacing w:after="240"/>
        <w:rPr>
          <w:rFonts w:eastAsia="Times New Roman"/>
        </w:rPr>
      </w:pPr>
      <w:r>
        <w:rPr>
          <w:rFonts w:eastAsia="Times New Roman"/>
        </w:rPr>
        <w:lastRenderedPageBreak/>
        <w:br/>
      </w:r>
      <w:r>
        <w:rPr>
          <w:rFonts w:eastAsia="Times New Roman"/>
        </w:rPr>
        <w:br/>
      </w:r>
      <w:r>
        <w:rPr>
          <w:rFonts w:eastAsia="Times New Roman"/>
        </w:rPr>
        <w:br/>
      </w:r>
      <w:r w:rsidRPr="001431D0">
        <w:rPr>
          <w:rFonts w:eastAsia="Times New Roman"/>
          <w:b/>
          <w:bCs/>
        </w:rPr>
        <w:t>16. Rozpatrzenie projektu uchwały w sprawie Wieloletniej Prognozy Finansowej Miasta i Gminy Serock na lata 2021-2036.</w:t>
      </w:r>
      <w:r>
        <w:rPr>
          <w:rFonts w:eastAsia="Times New Roman"/>
        </w:rPr>
        <w:t xml:space="preserve"> </w:t>
      </w:r>
    </w:p>
    <w:p w14:paraId="19B32B61" w14:textId="15B82032" w:rsidR="00E44AB7" w:rsidRPr="00E44AB7" w:rsidRDefault="00E44AB7">
      <w:pPr>
        <w:spacing w:after="240"/>
        <w:rPr>
          <w:rFonts w:eastAsia="Times New Roman"/>
          <w:b/>
          <w:bCs/>
        </w:rPr>
      </w:pPr>
      <w:r w:rsidRPr="00E44AB7">
        <w:rPr>
          <w:rFonts w:eastAsia="Times New Roman"/>
          <w:b/>
          <w:bCs/>
        </w:rPr>
        <w:t>17. Rozpatrzenie projektu uchwały w sprawie wprowadzenia zmian w budżecie Miasta i Gminy Serock w 2021 roku.</w:t>
      </w:r>
    </w:p>
    <w:p w14:paraId="1AEC3CEB" w14:textId="4FC1101F" w:rsidR="0060760C" w:rsidRDefault="00B46B82">
      <w:pPr>
        <w:spacing w:after="240"/>
        <w:rPr>
          <w:rFonts w:eastAsia="Times New Roman"/>
        </w:rPr>
      </w:pPr>
      <w:r>
        <w:rPr>
          <w:rFonts w:eastAsia="Times New Roman"/>
        </w:rPr>
        <w:br/>
      </w:r>
      <w:r w:rsidR="006A1AE3" w:rsidRPr="006A1AE3">
        <w:rPr>
          <w:rFonts w:eastAsia="Times New Roman"/>
        </w:rPr>
        <w:t>Projekt</w:t>
      </w:r>
      <w:r w:rsidR="00874DE9">
        <w:rPr>
          <w:rFonts w:eastAsia="Times New Roman"/>
        </w:rPr>
        <w:t>y</w:t>
      </w:r>
      <w:r w:rsidR="006A1AE3" w:rsidRPr="006A1AE3">
        <w:rPr>
          <w:rFonts w:eastAsia="Times New Roman"/>
        </w:rPr>
        <w:t xml:space="preserve"> uchwał przedstawiła</w:t>
      </w:r>
      <w:r w:rsidR="00E44AB7">
        <w:rPr>
          <w:rFonts w:eastAsia="Times New Roman"/>
        </w:rPr>
        <w:t xml:space="preserve"> łącznie</w:t>
      </w:r>
      <w:r w:rsidR="006A1AE3" w:rsidRPr="006A1AE3">
        <w:rPr>
          <w:rFonts w:eastAsia="Times New Roman"/>
        </w:rPr>
        <w:t xml:space="preserve"> Skarbnik Miast</w:t>
      </w:r>
      <w:r w:rsidR="00E44AB7">
        <w:rPr>
          <w:rFonts w:eastAsia="Times New Roman"/>
        </w:rPr>
        <w:t>a</w:t>
      </w:r>
      <w:r w:rsidR="006A1AE3" w:rsidRPr="006A1AE3">
        <w:rPr>
          <w:rFonts w:eastAsia="Times New Roman"/>
        </w:rPr>
        <w:t xml:space="preserve"> i Gminy Serock Pani Monika Ordak.</w:t>
      </w:r>
      <w:r w:rsidR="006A1AE3">
        <w:rPr>
          <w:rFonts w:eastAsia="Times New Roman"/>
        </w:rPr>
        <w:t xml:space="preserve"> </w:t>
      </w:r>
      <w:r w:rsidR="00945FC5" w:rsidRPr="00945FC5">
        <w:rPr>
          <w:rFonts w:eastAsia="Times New Roman"/>
        </w:rPr>
        <w:t>Poinformowała o zmianach strony dochodowej oraz strony wydatkowej, przedstawiła także najważniejsze źródła zmian.</w:t>
      </w:r>
    </w:p>
    <w:p w14:paraId="7338BB53" w14:textId="3573BEDF" w:rsidR="00972E60" w:rsidRDefault="00972E60">
      <w:pPr>
        <w:spacing w:after="240"/>
        <w:rPr>
          <w:rFonts w:eastAsia="Times New Roman"/>
        </w:rPr>
      </w:pPr>
      <w:r w:rsidRPr="00972E60">
        <w:rPr>
          <w:rFonts w:eastAsia="Times New Roman"/>
        </w:rPr>
        <w:t>Przewodniczący Rady Mariusz Rosiński poinformował, że na posiedzeniu wspólnym Komisji projekty uchwał zostały rozpatrzone i zaopiniowane pozytywnie.</w:t>
      </w:r>
    </w:p>
    <w:p w14:paraId="60796CBB" w14:textId="50791527" w:rsidR="005E6CE4" w:rsidRDefault="00B46B82">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Wieloletniej Prognozy Finansowej Miasta i Gminy Serock na lata 2021-2036.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1, NIEOBECNI: 0</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BRAK GŁOSU (1)</w:t>
      </w:r>
      <w:r>
        <w:rPr>
          <w:rFonts w:eastAsia="Times New Roman"/>
        </w:rPr>
        <w:br/>
        <w:t>Agnieszka Oktaba</w:t>
      </w:r>
      <w:r>
        <w:rPr>
          <w:rFonts w:eastAsia="Times New Roman"/>
        </w:rPr>
        <w:br/>
      </w:r>
    </w:p>
    <w:p w14:paraId="2D4D21C5" w14:textId="16A6F73A" w:rsidR="005E6CE4" w:rsidRDefault="00B46B82">
      <w:pPr>
        <w:divId w:val="1708799832"/>
        <w:rPr>
          <w:rFonts w:eastAsia="Times New Roman"/>
        </w:rPr>
      </w:pPr>
      <w:r>
        <w:rPr>
          <w:rFonts w:eastAsia="Times New Roman"/>
          <w:b/>
          <w:bCs/>
        </w:rPr>
        <w:t xml:space="preserve">Uchwała nr </w:t>
      </w:r>
      <w:r w:rsidR="009223A6" w:rsidRPr="009223A6">
        <w:rPr>
          <w:rFonts w:eastAsia="Times New Roman"/>
          <w:b/>
          <w:bCs/>
        </w:rPr>
        <w:t>500/</w:t>
      </w:r>
      <w:r>
        <w:rPr>
          <w:rFonts w:eastAsia="Times New Roman"/>
          <w:b/>
          <w:bCs/>
        </w:rPr>
        <w:t>XLIV/2021</w:t>
      </w:r>
    </w:p>
    <w:p w14:paraId="03154242" w14:textId="597FB90F" w:rsidR="005E6CE4" w:rsidRDefault="00B46B82">
      <w:pPr>
        <w:spacing w:after="240"/>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i Gminy Serock w 2021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r>
      <w:r>
        <w:rPr>
          <w:rFonts w:eastAsia="Times New Roman"/>
        </w:rPr>
        <w:lastRenderedPageBreak/>
        <w:t>ZA (14)</w:t>
      </w:r>
      <w:r>
        <w:rPr>
          <w:rFonts w:eastAsia="Times New Roman"/>
        </w:rP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NIEOBECNI (1)</w:t>
      </w:r>
      <w:r>
        <w:rPr>
          <w:rFonts w:eastAsia="Times New Roman"/>
        </w:rPr>
        <w:br/>
        <w:t>Agnieszka Oktaba</w:t>
      </w:r>
      <w:r>
        <w:rPr>
          <w:rFonts w:eastAsia="Times New Roman"/>
        </w:rPr>
        <w:br/>
      </w:r>
    </w:p>
    <w:p w14:paraId="619BA096" w14:textId="6A400F0E" w:rsidR="005E6CE4" w:rsidRDefault="00B46B82">
      <w:pPr>
        <w:divId w:val="1316643976"/>
        <w:rPr>
          <w:rFonts w:eastAsia="Times New Roman"/>
        </w:rPr>
      </w:pPr>
      <w:r>
        <w:rPr>
          <w:rFonts w:eastAsia="Times New Roman"/>
          <w:b/>
          <w:bCs/>
        </w:rPr>
        <w:t xml:space="preserve">Uchwała nr </w:t>
      </w:r>
      <w:r w:rsidR="00E8004B" w:rsidRPr="00E8004B">
        <w:rPr>
          <w:rFonts w:eastAsia="Times New Roman"/>
          <w:b/>
          <w:bCs/>
        </w:rPr>
        <w:t>501/</w:t>
      </w:r>
      <w:r>
        <w:rPr>
          <w:rFonts w:eastAsia="Times New Roman"/>
          <w:b/>
          <w:bCs/>
        </w:rPr>
        <w:t>XLIV/2021</w:t>
      </w:r>
    </w:p>
    <w:p w14:paraId="3E07388D" w14:textId="77777777" w:rsidR="000662C7" w:rsidRDefault="00B46B82">
      <w:pPr>
        <w:spacing w:after="240"/>
        <w:rPr>
          <w:rFonts w:eastAsia="Times New Roman"/>
          <w:b/>
          <w:bCs/>
        </w:rPr>
      </w:pPr>
      <w:r>
        <w:rPr>
          <w:rFonts w:eastAsia="Times New Roman"/>
        </w:rPr>
        <w:br/>
      </w:r>
      <w:r>
        <w:rPr>
          <w:rFonts w:eastAsia="Times New Roman"/>
        </w:rPr>
        <w:br/>
      </w:r>
      <w:r w:rsidRPr="001431D0">
        <w:rPr>
          <w:rFonts w:eastAsia="Times New Roman"/>
          <w:b/>
          <w:bCs/>
        </w:rPr>
        <w:t>18. Odpowiedzi na interpelacje i zapytania radnych.</w:t>
      </w:r>
      <w:r w:rsidRPr="001431D0">
        <w:rPr>
          <w:rFonts w:eastAsia="Times New Roman"/>
          <w:b/>
          <w:bCs/>
        </w:rPr>
        <w:br/>
      </w:r>
      <w:r>
        <w:rPr>
          <w:rFonts w:eastAsia="Times New Roman"/>
        </w:rPr>
        <w:br/>
      </w:r>
      <w:r w:rsidR="000C4A45" w:rsidRPr="000C4A45">
        <w:rPr>
          <w:rFonts w:eastAsia="Times New Roman"/>
        </w:rPr>
        <w:t>Nie zgłoszono.</w:t>
      </w:r>
      <w:r>
        <w:rPr>
          <w:rFonts w:eastAsia="Times New Roman"/>
        </w:rPr>
        <w:br/>
      </w:r>
      <w:r>
        <w:rPr>
          <w:rFonts w:eastAsia="Times New Roman"/>
        </w:rPr>
        <w:br/>
      </w:r>
      <w:r>
        <w:rPr>
          <w:rFonts w:eastAsia="Times New Roman"/>
        </w:rPr>
        <w:br/>
      </w:r>
      <w:r w:rsidRPr="001431D0">
        <w:rPr>
          <w:rFonts w:eastAsia="Times New Roman"/>
          <w:b/>
          <w:bCs/>
        </w:rPr>
        <w:t>19. Sprawy różne.</w:t>
      </w:r>
      <w:r w:rsidRPr="001431D0">
        <w:rPr>
          <w:rFonts w:eastAsia="Times New Roman"/>
          <w:b/>
          <w:bCs/>
        </w:rPr>
        <w:br/>
      </w:r>
      <w:r>
        <w:rPr>
          <w:rFonts w:eastAsia="Times New Roman"/>
        </w:rPr>
        <w:br/>
      </w:r>
      <w:r w:rsidR="006A1AE3" w:rsidRPr="006A1AE3">
        <w:rPr>
          <w:rFonts w:eastAsia="Times New Roman"/>
        </w:rPr>
        <w:t>W punkcie dotyczącym spraw różnych radni oraz mieszkańcy zgłosili bieżące problemy, na które uzyskali odpowiedź ze strony Burmistrza.</w:t>
      </w:r>
      <w:r>
        <w:rPr>
          <w:rFonts w:eastAsia="Times New Roman"/>
        </w:rPr>
        <w:br/>
      </w:r>
      <w:r>
        <w:rPr>
          <w:rFonts w:eastAsia="Times New Roman"/>
        </w:rPr>
        <w:br/>
      </w:r>
      <w:r>
        <w:rPr>
          <w:rFonts w:eastAsia="Times New Roman"/>
          <w:b/>
          <w:bCs/>
          <w:u w:val="single"/>
        </w:rPr>
        <w:t>W dyskusji wzięli udział:</w:t>
      </w:r>
      <w:r>
        <w:rPr>
          <w:rFonts w:eastAsia="Times New Roman"/>
        </w:rPr>
        <w:br/>
        <w:t>- Mariusz Rosiński</w:t>
      </w:r>
      <w:r>
        <w:rPr>
          <w:rFonts w:eastAsia="Times New Roman"/>
        </w:rPr>
        <w:br/>
        <w:t>- Włodzimierz Skośkiewicz</w:t>
      </w:r>
      <w:r>
        <w:rPr>
          <w:rFonts w:eastAsia="Times New Roman"/>
        </w:rPr>
        <w:br/>
        <w:t>- Artur Borkowski (Ad Vocem)</w:t>
      </w:r>
      <w:r>
        <w:rPr>
          <w:rFonts w:eastAsia="Times New Roman"/>
        </w:rPr>
        <w:br/>
        <w:t>- Mariusz Rosiński (Ad Vocem)</w:t>
      </w:r>
      <w:r>
        <w:rPr>
          <w:rFonts w:eastAsia="Times New Roman"/>
        </w:rPr>
        <w:br/>
      </w:r>
    </w:p>
    <w:p w14:paraId="2A6C86B1" w14:textId="2915A27C" w:rsidR="005E6CE4" w:rsidRDefault="00B46B82">
      <w:pPr>
        <w:spacing w:after="240"/>
        <w:rPr>
          <w:rFonts w:eastAsia="Times New Roman"/>
        </w:rPr>
      </w:pPr>
      <w:r w:rsidRPr="001431D0">
        <w:rPr>
          <w:rFonts w:eastAsia="Times New Roman"/>
          <w:b/>
          <w:bCs/>
        </w:rPr>
        <w:t>20. Zamknięcie sesji.</w:t>
      </w:r>
      <w:r w:rsidRPr="001431D0">
        <w:rPr>
          <w:rFonts w:eastAsia="Times New Roman"/>
          <w:b/>
          <w:bCs/>
        </w:rPr>
        <w:br/>
      </w:r>
      <w:r>
        <w:rPr>
          <w:rFonts w:eastAsia="Times New Roman"/>
        </w:rPr>
        <w:br/>
      </w:r>
      <w:r w:rsidR="005068EA" w:rsidRPr="005068EA">
        <w:rPr>
          <w:rFonts w:eastAsia="Times New Roman"/>
        </w:rPr>
        <w:t>Przewodniczący Rady Mariusz Rosiński Stwierdził wyczerpanie porządku obrad, podziękował wszystkim za udział i zamknął</w:t>
      </w:r>
      <w:r w:rsidR="005068EA" w:rsidRPr="005068EA">
        <w:t xml:space="preserve"> </w:t>
      </w:r>
      <w:r w:rsidR="005068EA" w:rsidRPr="005068EA">
        <w:rPr>
          <w:rFonts w:eastAsia="Times New Roman"/>
        </w:rPr>
        <w:t>XLIV sesję Rady Miejskiej w Serocku.</w:t>
      </w:r>
      <w:r>
        <w:rPr>
          <w:rFonts w:eastAsia="Times New Roman"/>
        </w:rPr>
        <w:br/>
      </w:r>
    </w:p>
    <w:p w14:paraId="207809DF" w14:textId="77777777" w:rsidR="005E6CE4" w:rsidRDefault="00B46B82">
      <w:pPr>
        <w:pStyle w:val="NormalnyWeb"/>
      </w:pPr>
      <w:r>
        <w:t> </w:t>
      </w:r>
    </w:p>
    <w:p w14:paraId="381F741F" w14:textId="184B957D" w:rsidR="005E6CE4" w:rsidRDefault="00B46B82">
      <w:pPr>
        <w:pStyle w:val="NormalnyWeb"/>
        <w:jc w:val="center"/>
      </w:pPr>
      <w:r>
        <w:t>Przewodniczący</w:t>
      </w:r>
      <w:r>
        <w:br/>
        <w:t>Rada Miejska w Serocku</w:t>
      </w:r>
    </w:p>
    <w:p w14:paraId="26B2AAC9" w14:textId="753633A4" w:rsidR="00A80437" w:rsidRDefault="00A80437">
      <w:pPr>
        <w:pStyle w:val="NormalnyWeb"/>
        <w:jc w:val="center"/>
      </w:pPr>
      <w:r>
        <w:t>Mariusz Rosiński</w:t>
      </w:r>
    </w:p>
    <w:p w14:paraId="29B6A760" w14:textId="77777777" w:rsidR="005E6CE4" w:rsidRDefault="00B46B82">
      <w:pPr>
        <w:pStyle w:val="NormalnyWeb"/>
        <w:jc w:val="center"/>
      </w:pPr>
      <w:r>
        <w:t> </w:t>
      </w:r>
    </w:p>
    <w:p w14:paraId="5F3FC6BE" w14:textId="77777777" w:rsidR="005E6CE4" w:rsidRDefault="00B46B82">
      <w:pPr>
        <w:pStyle w:val="NormalnyWeb"/>
      </w:pPr>
      <w:r>
        <w:br/>
        <w:t>Przygotował(a): Justyna Kuniewicz</w:t>
      </w:r>
    </w:p>
    <w:p w14:paraId="2CB8620F" w14:textId="77777777" w:rsidR="005E6CE4" w:rsidRDefault="005F6381">
      <w:pPr>
        <w:rPr>
          <w:rFonts w:eastAsia="Times New Roman"/>
        </w:rPr>
      </w:pPr>
      <w:r>
        <w:rPr>
          <w:rFonts w:eastAsia="Times New Roman"/>
        </w:rPr>
        <w:pict w14:anchorId="041EE0F6">
          <v:rect id="_x0000_i1025" style="width:0;height:1.5pt" o:hralign="center" o:hrstd="t" o:hr="t" fillcolor="#a0a0a0" stroked="f"/>
        </w:pict>
      </w:r>
    </w:p>
    <w:p w14:paraId="389696AB" w14:textId="77777777" w:rsidR="00B46B82" w:rsidRDefault="00B46B82">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B46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9C"/>
    <w:rsid w:val="00010D3C"/>
    <w:rsid w:val="00054B55"/>
    <w:rsid w:val="000622DA"/>
    <w:rsid w:val="000662C7"/>
    <w:rsid w:val="00081255"/>
    <w:rsid w:val="000B3525"/>
    <w:rsid w:val="000B5908"/>
    <w:rsid w:val="000C4A45"/>
    <w:rsid w:val="001431D0"/>
    <w:rsid w:val="00147E09"/>
    <w:rsid w:val="00187C85"/>
    <w:rsid w:val="001A50CE"/>
    <w:rsid w:val="001D79D3"/>
    <w:rsid w:val="002A0137"/>
    <w:rsid w:val="002B5DA1"/>
    <w:rsid w:val="00340A8B"/>
    <w:rsid w:val="00376AB5"/>
    <w:rsid w:val="003825C4"/>
    <w:rsid w:val="00396E78"/>
    <w:rsid w:val="003A4A1B"/>
    <w:rsid w:val="003B2535"/>
    <w:rsid w:val="004130C6"/>
    <w:rsid w:val="00466385"/>
    <w:rsid w:val="004677B4"/>
    <w:rsid w:val="005068EA"/>
    <w:rsid w:val="005E6CE4"/>
    <w:rsid w:val="005F6381"/>
    <w:rsid w:val="00606F24"/>
    <w:rsid w:val="0060760C"/>
    <w:rsid w:val="00614C39"/>
    <w:rsid w:val="00633104"/>
    <w:rsid w:val="006A1AE3"/>
    <w:rsid w:val="006E3263"/>
    <w:rsid w:val="006E44B9"/>
    <w:rsid w:val="007055BF"/>
    <w:rsid w:val="007E7367"/>
    <w:rsid w:val="007F6A72"/>
    <w:rsid w:val="0082673F"/>
    <w:rsid w:val="008652AC"/>
    <w:rsid w:val="00874DE9"/>
    <w:rsid w:val="008F7A7F"/>
    <w:rsid w:val="009223A6"/>
    <w:rsid w:val="00945FC5"/>
    <w:rsid w:val="009521F1"/>
    <w:rsid w:val="009662F1"/>
    <w:rsid w:val="00972E60"/>
    <w:rsid w:val="009D47D5"/>
    <w:rsid w:val="009E7F8D"/>
    <w:rsid w:val="00A80437"/>
    <w:rsid w:val="00A87420"/>
    <w:rsid w:val="00AA558A"/>
    <w:rsid w:val="00B13911"/>
    <w:rsid w:val="00B46B82"/>
    <w:rsid w:val="00BB3FC9"/>
    <w:rsid w:val="00BB7ACF"/>
    <w:rsid w:val="00CC0BE0"/>
    <w:rsid w:val="00CC4D9E"/>
    <w:rsid w:val="00CD742B"/>
    <w:rsid w:val="00DC6FA8"/>
    <w:rsid w:val="00DD29CF"/>
    <w:rsid w:val="00E44AB7"/>
    <w:rsid w:val="00E8004B"/>
    <w:rsid w:val="00EC4F9C"/>
    <w:rsid w:val="00EF1A4B"/>
    <w:rsid w:val="00F253B1"/>
    <w:rsid w:val="00F778BB"/>
    <w:rsid w:val="00FC7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EDE96"/>
  <w15:chartTrackingRefBased/>
  <w15:docId w15:val="{7EA891D8-78CD-4E02-90D8-7505C085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6985">
      <w:marLeft w:val="0"/>
      <w:marRight w:val="0"/>
      <w:marTop w:val="0"/>
      <w:marBottom w:val="0"/>
      <w:divBdr>
        <w:top w:val="none" w:sz="0" w:space="0" w:color="auto"/>
        <w:left w:val="none" w:sz="0" w:space="0" w:color="auto"/>
        <w:bottom w:val="none" w:sz="0" w:space="0" w:color="auto"/>
        <w:right w:val="none" w:sz="0" w:space="0" w:color="auto"/>
      </w:divBdr>
    </w:div>
    <w:div w:id="385109699">
      <w:marLeft w:val="0"/>
      <w:marRight w:val="0"/>
      <w:marTop w:val="0"/>
      <w:marBottom w:val="0"/>
      <w:divBdr>
        <w:top w:val="none" w:sz="0" w:space="0" w:color="auto"/>
        <w:left w:val="none" w:sz="0" w:space="0" w:color="auto"/>
        <w:bottom w:val="none" w:sz="0" w:space="0" w:color="auto"/>
        <w:right w:val="none" w:sz="0" w:space="0" w:color="auto"/>
      </w:divBdr>
    </w:div>
    <w:div w:id="477186893">
      <w:marLeft w:val="0"/>
      <w:marRight w:val="0"/>
      <w:marTop w:val="0"/>
      <w:marBottom w:val="0"/>
      <w:divBdr>
        <w:top w:val="none" w:sz="0" w:space="0" w:color="auto"/>
        <w:left w:val="none" w:sz="0" w:space="0" w:color="auto"/>
        <w:bottom w:val="none" w:sz="0" w:space="0" w:color="auto"/>
        <w:right w:val="none" w:sz="0" w:space="0" w:color="auto"/>
      </w:divBdr>
    </w:div>
    <w:div w:id="583222663">
      <w:marLeft w:val="0"/>
      <w:marRight w:val="0"/>
      <w:marTop w:val="0"/>
      <w:marBottom w:val="0"/>
      <w:divBdr>
        <w:top w:val="none" w:sz="0" w:space="0" w:color="auto"/>
        <w:left w:val="none" w:sz="0" w:space="0" w:color="auto"/>
        <w:bottom w:val="none" w:sz="0" w:space="0" w:color="auto"/>
        <w:right w:val="none" w:sz="0" w:space="0" w:color="auto"/>
      </w:divBdr>
    </w:div>
    <w:div w:id="960919470">
      <w:marLeft w:val="0"/>
      <w:marRight w:val="0"/>
      <w:marTop w:val="0"/>
      <w:marBottom w:val="0"/>
      <w:divBdr>
        <w:top w:val="none" w:sz="0" w:space="0" w:color="auto"/>
        <w:left w:val="none" w:sz="0" w:space="0" w:color="auto"/>
        <w:bottom w:val="none" w:sz="0" w:space="0" w:color="auto"/>
        <w:right w:val="none" w:sz="0" w:space="0" w:color="auto"/>
      </w:divBdr>
    </w:div>
    <w:div w:id="1299260024">
      <w:marLeft w:val="0"/>
      <w:marRight w:val="0"/>
      <w:marTop w:val="0"/>
      <w:marBottom w:val="0"/>
      <w:divBdr>
        <w:top w:val="none" w:sz="0" w:space="0" w:color="auto"/>
        <w:left w:val="none" w:sz="0" w:space="0" w:color="auto"/>
        <w:bottom w:val="none" w:sz="0" w:space="0" w:color="auto"/>
        <w:right w:val="none" w:sz="0" w:space="0" w:color="auto"/>
      </w:divBdr>
    </w:div>
    <w:div w:id="1316643976">
      <w:marLeft w:val="0"/>
      <w:marRight w:val="0"/>
      <w:marTop w:val="0"/>
      <w:marBottom w:val="0"/>
      <w:divBdr>
        <w:top w:val="none" w:sz="0" w:space="0" w:color="auto"/>
        <w:left w:val="none" w:sz="0" w:space="0" w:color="auto"/>
        <w:bottom w:val="none" w:sz="0" w:space="0" w:color="auto"/>
        <w:right w:val="none" w:sz="0" w:space="0" w:color="auto"/>
      </w:divBdr>
    </w:div>
    <w:div w:id="1471364491">
      <w:marLeft w:val="0"/>
      <w:marRight w:val="0"/>
      <w:marTop w:val="0"/>
      <w:marBottom w:val="0"/>
      <w:divBdr>
        <w:top w:val="none" w:sz="0" w:space="0" w:color="auto"/>
        <w:left w:val="none" w:sz="0" w:space="0" w:color="auto"/>
        <w:bottom w:val="none" w:sz="0" w:space="0" w:color="auto"/>
        <w:right w:val="none" w:sz="0" w:space="0" w:color="auto"/>
      </w:divBdr>
    </w:div>
    <w:div w:id="1708799832">
      <w:marLeft w:val="0"/>
      <w:marRight w:val="0"/>
      <w:marTop w:val="0"/>
      <w:marBottom w:val="0"/>
      <w:divBdr>
        <w:top w:val="none" w:sz="0" w:space="0" w:color="auto"/>
        <w:left w:val="none" w:sz="0" w:space="0" w:color="auto"/>
        <w:bottom w:val="none" w:sz="0" w:space="0" w:color="auto"/>
        <w:right w:val="none" w:sz="0" w:space="0" w:color="auto"/>
      </w:divBdr>
    </w:div>
    <w:div w:id="1861385609">
      <w:marLeft w:val="0"/>
      <w:marRight w:val="0"/>
      <w:marTop w:val="0"/>
      <w:marBottom w:val="0"/>
      <w:divBdr>
        <w:top w:val="none" w:sz="0" w:space="0" w:color="auto"/>
        <w:left w:val="none" w:sz="0" w:space="0" w:color="auto"/>
        <w:bottom w:val="none" w:sz="0" w:space="0" w:color="auto"/>
        <w:right w:val="none" w:sz="0" w:space="0" w:color="auto"/>
      </w:divBdr>
    </w:div>
    <w:div w:id="2031562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14</Pages>
  <Words>3995</Words>
  <Characters>23972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51</cp:revision>
  <dcterms:created xsi:type="dcterms:W3CDTF">2021-12-20T09:09:00Z</dcterms:created>
  <dcterms:modified xsi:type="dcterms:W3CDTF">2021-12-20T10:50:00Z</dcterms:modified>
</cp:coreProperties>
</file>