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EE9" w:rsidRDefault="00D5118D">
      <w:pPr>
        <w:pStyle w:val="NormalnyWeb"/>
      </w:pPr>
      <w:r>
        <w:rPr>
          <w:b/>
          <w:bCs/>
        </w:rPr>
        <w:t>Rada Miejska w Serocku</w:t>
      </w:r>
      <w:r>
        <w:br/>
        <w:t>Wspólne posiedzenie stałych Komisji Rady Miejskiej</w:t>
      </w:r>
    </w:p>
    <w:p w:rsidR="00F12EE9" w:rsidRDefault="00D5118D">
      <w:pPr>
        <w:pStyle w:val="NormalnyWeb"/>
        <w:jc w:val="center"/>
      </w:pPr>
      <w:r>
        <w:rPr>
          <w:b/>
          <w:bCs/>
          <w:sz w:val="36"/>
          <w:szCs w:val="36"/>
        </w:rPr>
        <w:t xml:space="preserve">Protokół nr </w:t>
      </w:r>
      <w:r w:rsidR="004249AB">
        <w:rPr>
          <w:b/>
          <w:bCs/>
          <w:sz w:val="36"/>
          <w:szCs w:val="36"/>
        </w:rPr>
        <w:t>1/2021</w:t>
      </w:r>
    </w:p>
    <w:p w:rsidR="00F12EE9" w:rsidRDefault="00D5118D">
      <w:pPr>
        <w:pStyle w:val="NormalnyWeb"/>
      </w:pPr>
      <w:r>
        <w:t xml:space="preserve">Posiedzenie w dniu 25 stycznia 2021 </w:t>
      </w:r>
      <w:r>
        <w:br/>
        <w:t>Obrady rozpoczęto 25 stycznia 2021 o godz. 14:00, a zakończono o godz. 18:13 tego samego dnia.</w:t>
      </w:r>
    </w:p>
    <w:p w:rsidR="00F12EE9" w:rsidRDefault="00D5118D">
      <w:pPr>
        <w:pStyle w:val="NormalnyWeb"/>
      </w:pPr>
      <w:r>
        <w:t>W posiedzeniu wzięło udział 15 członków.</w:t>
      </w:r>
    </w:p>
    <w:p w:rsidR="00F12EE9" w:rsidRDefault="00D5118D">
      <w:pPr>
        <w:pStyle w:val="NormalnyWeb"/>
      </w:pPr>
      <w:r>
        <w:t>Obecni:</w:t>
      </w:r>
    </w:p>
    <w:p w:rsidR="00F12EE9" w:rsidRDefault="00D5118D">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rsidR="009A367B" w:rsidRDefault="009A367B">
      <w:pPr>
        <w:pStyle w:val="NormalnyWeb"/>
      </w:pPr>
      <w:r>
        <w:t>Dodatkowo w posiedzeniu udział wzięli:</w:t>
      </w:r>
    </w:p>
    <w:p w:rsidR="009A367B" w:rsidRDefault="00904A31" w:rsidP="009A367B">
      <w:pPr>
        <w:pStyle w:val="Bezodstpw"/>
      </w:pPr>
      <w:r>
        <w:t>1</w:t>
      </w:r>
      <w:r w:rsidR="009A367B">
        <w:t>. Marek Bąbolski – Zastępca Burmistrza Miasta i Gminy Serock</w:t>
      </w:r>
    </w:p>
    <w:p w:rsidR="009A367B" w:rsidRDefault="00904A31" w:rsidP="009A367B">
      <w:pPr>
        <w:pStyle w:val="Bezodstpw"/>
      </w:pPr>
      <w:r>
        <w:t>2</w:t>
      </w:r>
      <w:r w:rsidR="009A367B">
        <w:t>. Rafał Karpiński – Sekretarz Miasta i Gminy Serock</w:t>
      </w:r>
    </w:p>
    <w:p w:rsidR="009A367B" w:rsidRDefault="00904A31" w:rsidP="009A367B">
      <w:pPr>
        <w:pStyle w:val="Bezodstpw"/>
      </w:pPr>
      <w:r>
        <w:t>3</w:t>
      </w:r>
      <w:r w:rsidR="009A367B">
        <w:t>. Monika Ordak – Skarbnik Miasta i Gminy Serock</w:t>
      </w:r>
    </w:p>
    <w:p w:rsidR="009A367B" w:rsidRDefault="00904A31" w:rsidP="009A367B">
      <w:pPr>
        <w:pStyle w:val="Bezodstpw"/>
      </w:pPr>
      <w:r>
        <w:t>4</w:t>
      </w:r>
      <w:r w:rsidR="009A367B">
        <w:t xml:space="preserve">. </w:t>
      </w:r>
      <w:r>
        <w:t>Leszek Błachnio – Dyrektor MGZW</w:t>
      </w:r>
    </w:p>
    <w:p w:rsidR="001846EA" w:rsidRDefault="00D5118D">
      <w:pPr>
        <w:pStyle w:val="NormalnyWeb"/>
        <w:spacing w:after="240" w:afterAutospacing="0"/>
      </w:pPr>
      <w:r w:rsidRPr="00904A31">
        <w:rPr>
          <w:b/>
        </w:rPr>
        <w:t>1. Otwarcie posiedzenie i przedstawienie porządku obrad.</w:t>
      </w:r>
      <w:r>
        <w:br/>
      </w:r>
      <w:r w:rsidR="009A367B">
        <w:t>P</w:t>
      </w:r>
      <w:r w:rsidR="005207DA">
        <w:t xml:space="preserve">rzewodniczący Rady Mariusz Rosiński otworzył posiedzenie Komisji, powitał zebranych, poinformował, że w posiedzeniu bierze udział 14 radnych, co stanowi kworum przy którym można podejmować prawomocne decyzje. </w:t>
      </w:r>
      <w:r w:rsidR="001212F9">
        <w:t xml:space="preserve">Zastępca </w:t>
      </w:r>
      <w:r w:rsidR="001846EA">
        <w:t xml:space="preserve">Burmistrza Marek Bąbolski poprosił o wprowadzenie dodatkowego punktu. </w:t>
      </w:r>
      <w:r>
        <w:br/>
      </w:r>
      <w:r>
        <w:rPr>
          <w:b/>
          <w:bCs/>
          <w:u w:val="single"/>
        </w:rPr>
        <w:t>Głosowano w sprawie:</w:t>
      </w:r>
      <w:r>
        <w:br/>
        <w:t>Dodatkowy punkt</w:t>
      </w:r>
      <w:r w:rsidR="001846EA">
        <w:t xml:space="preserve"> 4a.</w:t>
      </w:r>
      <w:r>
        <w:br/>
      </w:r>
      <w:r>
        <w:br/>
      </w:r>
      <w:r>
        <w:rPr>
          <w:rStyle w:val="Pogrubienie"/>
          <w:u w:val="single"/>
        </w:rPr>
        <w:t>Wyniki głosowania</w:t>
      </w:r>
      <w:r>
        <w:br/>
        <w:t>ZA: 14, PRZECIW: 0, WSTRZYMUJĘ SIĘ: 0, BRAK GŁOSU: 0, NIEOBECNI: 1</w:t>
      </w:r>
      <w:r>
        <w:br/>
      </w:r>
      <w:r>
        <w:br/>
      </w:r>
      <w:r>
        <w:rPr>
          <w:b/>
          <w:bCs/>
          <w:u w:val="single"/>
        </w:rPr>
        <w:t>Głosowano w sprawie:</w:t>
      </w:r>
      <w:r>
        <w:br/>
      </w:r>
      <w:r w:rsidR="001846EA">
        <w:t>Przyjęcie porządku obrad.</w:t>
      </w:r>
      <w:r>
        <w:t xml:space="preserve"> </w:t>
      </w:r>
      <w:r>
        <w:br/>
      </w:r>
      <w:r>
        <w:br/>
      </w:r>
      <w:r>
        <w:rPr>
          <w:rStyle w:val="Pogrubienie"/>
          <w:u w:val="single"/>
        </w:rPr>
        <w:lastRenderedPageBreak/>
        <w:t>Wyniki głosowania</w:t>
      </w:r>
      <w:r>
        <w:br/>
        <w:t>ZA: 14, PRZECIW: 0, WSTRZYMUJĘ SIĘ: 0, BRAK GŁOSU: 0, NIEOBECNI: 1</w:t>
      </w:r>
    </w:p>
    <w:p w:rsidR="001846EA" w:rsidRDefault="001846EA">
      <w:pPr>
        <w:pStyle w:val="NormalnyWeb"/>
        <w:spacing w:after="240" w:afterAutospacing="0"/>
      </w:pPr>
      <w:r>
        <w:t>Po głosowaniu porządek obrad prezentował się następująco:</w:t>
      </w:r>
    </w:p>
    <w:p w:rsidR="001846EA" w:rsidRPr="001846EA" w:rsidRDefault="001846EA" w:rsidP="001846EA">
      <w:pPr>
        <w:rPr>
          <w:rFonts w:eastAsia="Times New Roman"/>
        </w:rPr>
      </w:pPr>
      <w:r w:rsidRPr="001846EA">
        <w:rPr>
          <w:rFonts w:eastAsia="Times New Roman"/>
        </w:rPr>
        <w:t>1. Otwarcie posiedzenie i przedstawienie porządku obrad.</w:t>
      </w:r>
    </w:p>
    <w:p w:rsidR="001846EA" w:rsidRPr="001846EA" w:rsidRDefault="001846EA" w:rsidP="001846EA">
      <w:pPr>
        <w:rPr>
          <w:rFonts w:eastAsia="Times New Roman"/>
        </w:rPr>
      </w:pPr>
      <w:r w:rsidRPr="001846EA">
        <w:rPr>
          <w:rFonts w:eastAsia="Times New Roman"/>
        </w:rPr>
        <w:t>2. Zaopiniowanie projektu uchwały w sprawie projektu zmian w regulaminie dostarczania wody.</w:t>
      </w:r>
    </w:p>
    <w:p w:rsidR="001846EA" w:rsidRPr="001846EA" w:rsidRDefault="001846EA" w:rsidP="001846EA">
      <w:pPr>
        <w:rPr>
          <w:rFonts w:eastAsia="Times New Roman"/>
        </w:rPr>
      </w:pPr>
      <w:r w:rsidRPr="001846EA">
        <w:rPr>
          <w:rFonts w:eastAsia="Times New Roman"/>
        </w:rPr>
        <w:t>3. Zaopiniowanie projektu uchwały w sprawie wydzierżawienia części nieruchomość stanowiącej działkę nr 53 w obrębie 07 w Serocku.</w:t>
      </w:r>
    </w:p>
    <w:p w:rsidR="001846EA" w:rsidRPr="001846EA" w:rsidRDefault="001846EA" w:rsidP="001846EA">
      <w:pPr>
        <w:rPr>
          <w:rFonts w:eastAsia="Times New Roman"/>
        </w:rPr>
      </w:pPr>
      <w:r w:rsidRPr="001846EA">
        <w:rPr>
          <w:rFonts w:eastAsia="Times New Roman"/>
        </w:rPr>
        <w:t>4. Zaopiniowanie projektu uchwały w sprawie wydzierżawienia części nieruchomości we wsi Kania Nowa.</w:t>
      </w:r>
    </w:p>
    <w:p w:rsidR="001846EA" w:rsidRPr="001846EA" w:rsidRDefault="001846EA" w:rsidP="001846EA">
      <w:pPr>
        <w:rPr>
          <w:rFonts w:eastAsia="Times New Roman"/>
        </w:rPr>
      </w:pPr>
      <w:r w:rsidRPr="001846EA">
        <w:rPr>
          <w:rFonts w:eastAsia="Times New Roman"/>
        </w:rPr>
        <w:t>4a. Zaopiniowanie projektu uchwały zmianiającej uchwałę nr 52/VI/2019 Rady Miejskiej w Serocku z dnia 27 lutego 2019r. w sprawie przystąpienia do sporządzenia zmiany miejscowego planu zagospodarowania przestrzennego gminy Serock - sekcja B, pow. legionowski, woj. mazowieckie, uchwalonego uchwałą Nr 472/LII/2014 Rady Miejskiej w Serocku, z dnia 31 lipca 2014 roku.</w:t>
      </w:r>
    </w:p>
    <w:p w:rsidR="001846EA" w:rsidRPr="001846EA" w:rsidRDefault="001846EA" w:rsidP="001846EA">
      <w:pPr>
        <w:rPr>
          <w:rFonts w:eastAsia="Times New Roman"/>
        </w:rPr>
      </w:pPr>
      <w:r w:rsidRPr="001846EA">
        <w:rPr>
          <w:rFonts w:eastAsia="Times New Roman"/>
        </w:rPr>
        <w:t>5. Zaopiniowanie projektu uchwały w sprawie określenia zasad udzielenia dotacji celowych ze środków budżetu Miasta i Gminy Serock na przedsięwzięcia służące ochronie powietrza i gospodarce wodnej na terenie Miasta i Gminy Serock.</w:t>
      </w:r>
    </w:p>
    <w:p w:rsidR="001846EA" w:rsidRPr="001846EA" w:rsidRDefault="001846EA" w:rsidP="001846EA">
      <w:pPr>
        <w:rPr>
          <w:rFonts w:eastAsia="Times New Roman"/>
        </w:rPr>
      </w:pPr>
      <w:r w:rsidRPr="001846EA">
        <w:rPr>
          <w:rFonts w:eastAsia="Times New Roman"/>
        </w:rPr>
        <w:t>6. Zaopiniowanie projektu uchwały w sprawie Wieloletniej Prognozy Finansowej Miasta i Gminy Serock na lata 2021-2036.</w:t>
      </w:r>
    </w:p>
    <w:p w:rsidR="001846EA" w:rsidRPr="001846EA" w:rsidRDefault="001846EA" w:rsidP="001846EA">
      <w:pPr>
        <w:rPr>
          <w:rFonts w:eastAsia="Times New Roman"/>
        </w:rPr>
      </w:pPr>
      <w:r w:rsidRPr="001846EA">
        <w:rPr>
          <w:rFonts w:eastAsia="Times New Roman"/>
        </w:rPr>
        <w:t>7. Zaopiniowanie projektu uchwały w sprawie wprowadzenia zmian w budżecie Miasta i Gminy Serock w 2021 roku.</w:t>
      </w:r>
    </w:p>
    <w:p w:rsidR="001846EA" w:rsidRPr="001846EA" w:rsidRDefault="001846EA" w:rsidP="001846EA">
      <w:pPr>
        <w:rPr>
          <w:rFonts w:eastAsia="Times New Roman"/>
        </w:rPr>
      </w:pPr>
      <w:r w:rsidRPr="001846EA">
        <w:rPr>
          <w:rFonts w:eastAsia="Times New Roman"/>
        </w:rPr>
        <w:t>8. Zaopiniowanie projektu uchwały zmieniającej uchwałę w sprawie wprowadzenia zmian w Statucie Miasta i Gminy Serock.</w:t>
      </w:r>
    </w:p>
    <w:p w:rsidR="001846EA" w:rsidRPr="001846EA" w:rsidRDefault="001846EA" w:rsidP="001846EA">
      <w:pPr>
        <w:rPr>
          <w:rFonts w:eastAsia="Times New Roman"/>
        </w:rPr>
      </w:pPr>
      <w:r w:rsidRPr="001846EA">
        <w:rPr>
          <w:rFonts w:eastAsia="Times New Roman"/>
        </w:rPr>
        <w:t>9. Zaopiniowanie projektu uchwały w sprawie rozwiązania Komisji Rozwoju Gospodarczego, Budżetu i Finansów.</w:t>
      </w:r>
    </w:p>
    <w:p w:rsidR="001846EA" w:rsidRPr="001846EA" w:rsidRDefault="001846EA" w:rsidP="001846EA">
      <w:pPr>
        <w:rPr>
          <w:rFonts w:eastAsia="Times New Roman"/>
        </w:rPr>
      </w:pPr>
      <w:r w:rsidRPr="001846EA">
        <w:rPr>
          <w:rFonts w:eastAsia="Times New Roman"/>
        </w:rPr>
        <w:t>10. Zaopiniowanie projektu uchwały w sprawie ustalenia składu osobowego Komisji Budżetu i Finansów.</w:t>
      </w:r>
    </w:p>
    <w:p w:rsidR="001846EA" w:rsidRPr="001846EA" w:rsidRDefault="001846EA" w:rsidP="001846EA">
      <w:pPr>
        <w:rPr>
          <w:rFonts w:eastAsia="Times New Roman"/>
        </w:rPr>
      </w:pPr>
      <w:r w:rsidRPr="001846EA">
        <w:rPr>
          <w:rFonts w:eastAsia="Times New Roman"/>
        </w:rPr>
        <w:t>11. Zaopiniowanie projektu uchwały w sprawie ustalenia składu osobowego Komisji Rozwoju Gospodarczego, Innowacji i Bezpieczeństwa.</w:t>
      </w:r>
    </w:p>
    <w:p w:rsidR="001846EA" w:rsidRPr="001846EA" w:rsidRDefault="001846EA" w:rsidP="001846EA">
      <w:pPr>
        <w:rPr>
          <w:rFonts w:eastAsia="Times New Roman"/>
        </w:rPr>
      </w:pPr>
      <w:r w:rsidRPr="001846EA">
        <w:rPr>
          <w:rFonts w:eastAsia="Times New Roman"/>
        </w:rPr>
        <w:t>12. Sprawy różne.</w:t>
      </w:r>
    </w:p>
    <w:p w:rsidR="001846EA" w:rsidRDefault="001846EA" w:rsidP="001846EA">
      <w:pPr>
        <w:rPr>
          <w:rFonts w:eastAsia="Times New Roman"/>
        </w:rPr>
      </w:pPr>
      <w:r w:rsidRPr="001846EA">
        <w:rPr>
          <w:rFonts w:eastAsia="Times New Roman"/>
        </w:rPr>
        <w:t>13. Zakończenie posiedzenia.</w:t>
      </w:r>
    </w:p>
    <w:p w:rsidR="00904A31" w:rsidRPr="00904A31" w:rsidRDefault="00D5118D" w:rsidP="00904A31">
      <w:pPr>
        <w:pStyle w:val="Bezodstpw"/>
        <w:rPr>
          <w:b/>
        </w:rPr>
      </w:pPr>
      <w:r>
        <w:br/>
      </w:r>
      <w:r w:rsidRPr="00904A31">
        <w:rPr>
          <w:b/>
        </w:rPr>
        <w:t>2. Zaopiniowanie projektu uchwały w sprawie projektu zmian w regulaminie dostarczania wody.</w:t>
      </w:r>
    </w:p>
    <w:p w:rsidR="00904A31" w:rsidRPr="00603B0B" w:rsidRDefault="00904A31" w:rsidP="00904A31">
      <w:pPr>
        <w:pStyle w:val="Bezodstpw"/>
        <w:jc w:val="both"/>
      </w:pPr>
      <w:r>
        <w:t>Projekt uchwały przedstawił Dyrektor Leszek Błachnio. Przedłożony projekt regulaminu dostarczania wody wypełnia obowiązek nałożony przepisami prawa a w szczególności zmianą ustawy z dnia 13 lutego 2020 r. o zmianie ustawy  Prawo budowlane oraz niektórych innych ustaw. Artykuł siódmy w/w ustawy wprowadził do ustawy o zbiorowym zaopatrzeniu w wodę i zbiorowym odprowadzaniu ścieków pojęcie warunki przyłączenia do sieci. Jednocześnie ustawodawca określił minimalną treść wniosku o przyłączenie, terminy wydania warunków przez przedsiębiorstwa, ważność warunków i kary za opóźnienie w ich wydaniu. Ustawodawca zobowiązał również w terminie 12 miesięcy od wejścia w życie ustawy czyli do 19 września 2021 roku, rady gmin do dostosowania treści regulaminów w obszarze wspomnianych przepisów. Przedłożony projekt regulaminu dostarczania wody wymaga uzyskania pozytywnej opinii organu regulacyjnego jakim jest PPW Wody Polskie.</w:t>
      </w:r>
    </w:p>
    <w:p w:rsidR="00AD5D7E" w:rsidRDefault="00D5118D" w:rsidP="001846EA">
      <w:r>
        <w:lastRenderedPageBreak/>
        <w:br/>
      </w:r>
      <w:r w:rsidR="003F753E">
        <w:t xml:space="preserve">Radny Krzysztof Zakolski zapytał </w:t>
      </w:r>
      <w:r w:rsidR="00AD5D7E">
        <w:t>czy odnośnie zgłoszenia o inwestycji dostaje się decyzję administracyjną.</w:t>
      </w:r>
    </w:p>
    <w:p w:rsidR="00AD5D7E" w:rsidRDefault="00AD5D7E" w:rsidP="001846EA"/>
    <w:p w:rsidR="00AD5D7E" w:rsidRDefault="00AD5D7E" w:rsidP="001846EA">
      <w:r>
        <w:t>Dyrektor Leszek Błachnio odpowiedział, że są 3 tryby. Pierwszy tryb to decyzja administracyjna Starosty czyli pozwolenie na budowę przyłącza wodociągowego. Zgłoszenie jest milczącą zgodą, aczkolwiek inwestor może zażądać potwierdzenia przyjęcia zgłoszenia i że jest ono ważne, które również wydaje Starosta. Trzecim trybem jest uzgodnienie z Miejsko- Gminnym Zakładem Wodociągowym planu sytuacyjnego przyłącza wodociągowego i stanowi to również podstawę wykonania przyłącza.</w:t>
      </w:r>
    </w:p>
    <w:p w:rsidR="00AD5D7E" w:rsidRDefault="00AD5D7E" w:rsidP="001846EA"/>
    <w:p w:rsidR="00AD5D7E" w:rsidRDefault="00AD5D7E" w:rsidP="001846EA">
      <w:r>
        <w:t>Radny Sławomir Osiwała powiedział, że w przypadku regulaminu który określa wzór wniosku, powinien być dołączony jako załącznik do uchwały wzór wniosku.</w:t>
      </w:r>
    </w:p>
    <w:p w:rsidR="00AD5D7E" w:rsidRDefault="00AD5D7E" w:rsidP="001846EA"/>
    <w:p w:rsidR="001705F0" w:rsidRDefault="00AD5D7E" w:rsidP="001846EA">
      <w:r>
        <w:t xml:space="preserve">Dyrektor Leszek Błachnio </w:t>
      </w:r>
      <w:r w:rsidR="00DD1888">
        <w:t xml:space="preserve">odpowiedział, że gdyby wzór wniosku był załącznikiem do uchwały to każdą zmianę regulaminu trzeba będzie uchwałą Rady zmieniać. Sam wniosek jest formą ułatwienia dla pracowników, aby wiadomo było jakie dane powinny być zawarte, natomiast pisma napisane odręcznie, ale zawierające wszystkie wymagane dane, również są rozpatrywane jak wniosek. </w:t>
      </w:r>
    </w:p>
    <w:p w:rsidR="001705F0" w:rsidRDefault="001705F0" w:rsidP="001846EA"/>
    <w:p w:rsidR="001705F0" w:rsidRDefault="001705F0" w:rsidP="001846EA">
      <w:r>
        <w:t>Radny Wiesław Winnicki zapytał czy będąc w posiadaniu działki, ale nie mając pozwolenia na budowę, można wystąpić o przyłącze.</w:t>
      </w:r>
    </w:p>
    <w:p w:rsidR="001705F0" w:rsidRDefault="001705F0" w:rsidP="001846EA"/>
    <w:p w:rsidR="00BB7254" w:rsidRDefault="001705F0" w:rsidP="001846EA">
      <w:pPr>
        <w:rPr>
          <w:b/>
          <w:bCs/>
          <w:u w:val="single"/>
        </w:rPr>
      </w:pPr>
      <w:r>
        <w:t xml:space="preserve">Dyrektor Leszek Błachnio odpowiedział, że można wystąpić, tylko trzeba mieć na uwadze, że warunki dotyczą przyłącza wodociągowego, a przyłącze jest to odcinek od sieci wodociągowej do wodomierza, licząc z wodomierzem głównym. W przypadku gdy działka jest drugą w kolejności od głównej drogi w której jest wodociąg to już nie jest przyłącze, tylko trzeba wybudować kawałek sieci wodociągowej. </w:t>
      </w:r>
      <w:r w:rsidR="00BB7254">
        <w:t xml:space="preserve">Przyłącze można wybudować nawet na pustej działce, tylko trzeba określić na co ta woda jest potrzebna. </w:t>
      </w:r>
      <w:r w:rsidR="00D5118D">
        <w:br/>
      </w:r>
    </w:p>
    <w:p w:rsidR="00BB7254" w:rsidRDefault="00A811AE" w:rsidP="001846EA">
      <w:pPr>
        <w:rPr>
          <w:bCs/>
        </w:rPr>
      </w:pPr>
      <w:r>
        <w:rPr>
          <w:bCs/>
        </w:rPr>
        <w:t>Radny Sławomi</w:t>
      </w:r>
      <w:r w:rsidR="00800C4A">
        <w:rPr>
          <w:bCs/>
        </w:rPr>
        <w:t xml:space="preserve">r Osiwała zapytał czy </w:t>
      </w:r>
      <w:r w:rsidR="00EE4BF7">
        <w:rPr>
          <w:bCs/>
        </w:rPr>
        <w:t>odmowę przyłączenia do sieci można wydać tylko w przypadkach wskazanych w par. 22 pkt.4  niniejszego projektu uchwały.</w:t>
      </w:r>
    </w:p>
    <w:p w:rsidR="00EE4BF7" w:rsidRDefault="00EE4BF7" w:rsidP="001846EA">
      <w:pPr>
        <w:rPr>
          <w:bCs/>
        </w:rPr>
      </w:pPr>
    </w:p>
    <w:p w:rsidR="00EE4BF7" w:rsidRPr="00C82095" w:rsidRDefault="00EE4BF7" w:rsidP="001846EA">
      <w:pPr>
        <w:rPr>
          <w:bCs/>
        </w:rPr>
      </w:pPr>
      <w:r>
        <w:rPr>
          <w:bCs/>
        </w:rPr>
        <w:t xml:space="preserve">Dyrektor Leszek Błachnio odpowiedział twierdząco. </w:t>
      </w:r>
    </w:p>
    <w:p w:rsidR="00BB7254" w:rsidRDefault="00BB7254" w:rsidP="001846EA">
      <w:pPr>
        <w:rPr>
          <w:b/>
          <w:bCs/>
          <w:u w:val="single"/>
        </w:rPr>
      </w:pPr>
    </w:p>
    <w:p w:rsidR="00A77CBB" w:rsidRDefault="00D5118D" w:rsidP="00A77CBB">
      <w:pPr>
        <w:autoSpaceDE w:val="0"/>
        <w:autoSpaceDN w:val="0"/>
        <w:spacing w:line="360" w:lineRule="auto"/>
        <w:jc w:val="both"/>
        <w:rPr>
          <w:b/>
          <w:bCs/>
          <w:u w:val="single"/>
        </w:rPr>
      </w:pPr>
      <w:r>
        <w:rPr>
          <w:b/>
          <w:bCs/>
          <w:u w:val="single"/>
        </w:rPr>
        <w:t>Głosowano w sprawie:</w:t>
      </w:r>
    </w:p>
    <w:p w:rsidR="00A77CBB" w:rsidRPr="00A77CBB" w:rsidRDefault="00D5118D" w:rsidP="00A77CBB">
      <w:pPr>
        <w:autoSpaceDE w:val="0"/>
        <w:autoSpaceDN w:val="0"/>
        <w:spacing w:line="360" w:lineRule="auto"/>
        <w:jc w:val="both"/>
        <w:rPr>
          <w:b/>
          <w:bCs/>
          <w:u w:val="single"/>
        </w:rPr>
      </w:pPr>
      <w:r>
        <w:t>Zaopiniowanie projektu uchwały w sprawie projektu zmian w regulaminie dostarczania wo</w:t>
      </w:r>
      <w:r w:rsidR="00904A31">
        <w:t>dy.</w:t>
      </w:r>
    </w:p>
    <w:p w:rsidR="00A77CBB" w:rsidRDefault="00D5118D" w:rsidP="00A77CBB">
      <w:pPr>
        <w:autoSpaceDE w:val="0"/>
        <w:autoSpaceDN w:val="0"/>
        <w:spacing w:line="360" w:lineRule="auto"/>
        <w:jc w:val="both"/>
        <w:rPr>
          <w:rStyle w:val="Pogrubienie"/>
          <w:u w:val="single"/>
        </w:rPr>
      </w:pPr>
      <w:r>
        <w:rPr>
          <w:rStyle w:val="Pogrubienie"/>
          <w:u w:val="single"/>
        </w:rPr>
        <w:t>Wyniki głosowania</w:t>
      </w:r>
    </w:p>
    <w:p w:rsidR="00A77CBB" w:rsidRDefault="00D5118D" w:rsidP="00A77CBB">
      <w:pPr>
        <w:autoSpaceDE w:val="0"/>
        <w:autoSpaceDN w:val="0"/>
        <w:spacing w:line="360" w:lineRule="auto"/>
        <w:jc w:val="both"/>
      </w:pPr>
      <w:r>
        <w:t>ZA: 14, PRZECIW: 0, WSTRZYMUJĘ SIĘ: 0, BRAK GŁOSU: 0, NIEOBECNI: 1</w:t>
      </w:r>
    </w:p>
    <w:p w:rsidR="00A77CBB" w:rsidRPr="00A77CBB" w:rsidRDefault="00A77CBB" w:rsidP="00A77CBB">
      <w:pPr>
        <w:pStyle w:val="Bezodstpw"/>
        <w:rPr>
          <w:b/>
        </w:rPr>
      </w:pPr>
      <w:r>
        <w:br/>
      </w:r>
      <w:r w:rsidR="00D5118D" w:rsidRPr="00A77CBB">
        <w:rPr>
          <w:b/>
        </w:rPr>
        <w:t>3. Zaopiniowanie projektu uchwały w sprawie wydzierżawienia części nieruchomość stanowiącej działkę nr 53 w obrębie 07 w Serocku.</w:t>
      </w:r>
    </w:p>
    <w:p w:rsidR="00A77CBB" w:rsidRDefault="005C5910" w:rsidP="00A77CBB">
      <w:pPr>
        <w:pStyle w:val="Bezodstpw"/>
        <w:jc w:val="both"/>
      </w:pPr>
      <w:r w:rsidRPr="00A77CBB">
        <w:t xml:space="preserve">Projekt uchwały przedstawił Kierownik Jakub Szymański. </w:t>
      </w:r>
      <w:r w:rsidR="00A77CBB" w:rsidRPr="00A77CBB">
        <w:t>Zgodnie z art. 18 ust. 2 pkt. 9 lit. a ustawy o samorządzie gminnym w przypadku,</w:t>
      </w:r>
      <w:r w:rsidR="00A77CBB">
        <w:t xml:space="preserve"> </w:t>
      </w:r>
      <w:r w:rsidR="00A77CBB" w:rsidRPr="00A77CBB">
        <w:t>gdy po umowie dzierżawy zawartej na czas oznaczony do 3 lat, strony zawierają kolejne umowy, których przedmiotem jest ta sama nieruchomość, konieczne jest uzyskanie zgody Rady Miejskiej na wydzierżawienie nieruchomości na kolejny okres.</w:t>
      </w:r>
      <w:r w:rsidR="00A77CBB">
        <w:rPr>
          <w:b/>
        </w:rPr>
        <w:t xml:space="preserve"> </w:t>
      </w:r>
      <w:r w:rsidR="00A77CBB" w:rsidRPr="00A77CBB">
        <w:t xml:space="preserve">W przypadku wymienionym w uchwale w dniu 31.01.2021 r. upływa termin obecnej umowy dzierżawy, a dzierżawca wyraża wolę kontynuowania </w:t>
      </w:r>
      <w:r w:rsidR="00A77CBB" w:rsidRPr="00A77CBB">
        <w:lastRenderedPageBreak/>
        <w:t>dzierżawy. Zasadne jest zatem począwszy od dnia 01.02.2021 r. zawarcie kolejnej umowy dzierżawy nierucho</w:t>
      </w:r>
      <w:r w:rsidR="00A77CBB">
        <w:t xml:space="preserve">mości na okres kolejnych 5 lat. </w:t>
      </w:r>
      <w:r w:rsidR="00A77CBB" w:rsidRPr="00A77CBB">
        <w:t>Przedmiotowy grunt stanowi część działki nr 53 o powierzchni 0,0150 ha położonej przy</w:t>
      </w:r>
      <w:r w:rsidR="00A77CBB">
        <w:t xml:space="preserve"> </w:t>
      </w:r>
      <w:r w:rsidR="00A77CBB" w:rsidRPr="00A77CBB">
        <w:t>ul. Pułtuskiej 64 w obrębie 07 w Serocku. Całkowita powierzchnia działki nr 53 wynosi 0,4732</w:t>
      </w:r>
      <w:r w:rsidR="00A77CBB">
        <w:t xml:space="preserve"> ha. </w:t>
      </w:r>
      <w:r w:rsidR="00A77CBB" w:rsidRPr="00A77CBB">
        <w:t>Na dzierżawionej nieruchomości usytuowany jest budynek handlowo-usługowy wybudowany przez dzierżawcę. Z uwagi na dochody gminy uzyskiwane za dzierżawę gruntów zasadne jest zawarcie kolejnej umowy dzierżawy dotyczącej ww. nieruchomości.</w:t>
      </w:r>
    </w:p>
    <w:p w:rsidR="00E857C2" w:rsidRDefault="00E857C2" w:rsidP="001846EA"/>
    <w:p w:rsidR="00E857C2" w:rsidRDefault="00E857C2" w:rsidP="001846EA">
      <w:r>
        <w:t xml:space="preserve">Radny Sławomir Osiwała zapytał, która z kolei jest to umowa dzierżawy na przestrzeni lat oraz jaki okres czasu obejmowała ostatnia umowa. </w:t>
      </w:r>
      <w:r w:rsidR="00D5118D">
        <w:br/>
      </w:r>
    </w:p>
    <w:p w:rsidR="004B5821" w:rsidRDefault="00E857C2" w:rsidP="001846EA">
      <w:r>
        <w:t xml:space="preserve">Kierownik Jakub Szymański odpowiedział, że w przypadku bieżącej uchwały jest to </w:t>
      </w:r>
      <w:r w:rsidR="00AB7CEC">
        <w:t xml:space="preserve">druga umowa z danym dzierżawcą. </w:t>
      </w:r>
      <w:r w:rsidR="004B5821">
        <w:t xml:space="preserve">Poprzednia umowa zawarta była na okres 3 lat. </w:t>
      </w:r>
    </w:p>
    <w:p w:rsidR="004B5821" w:rsidRDefault="004B5821" w:rsidP="001846EA"/>
    <w:p w:rsidR="004B4F1E" w:rsidRDefault="00383810" w:rsidP="001846EA">
      <w:r>
        <w:t>Radny Krzysztof Bońkowski zapytał czy czynsz usta</w:t>
      </w:r>
      <w:r w:rsidR="00F02B7D">
        <w:t>l</w:t>
      </w:r>
      <w:r w:rsidR="004B4F1E">
        <w:t>ony jest na 5 lat.</w:t>
      </w:r>
      <w:r w:rsidR="00791288">
        <w:t xml:space="preserve"> Kolejną kwestią poruszoną przez Radnego była kwestia estetyki </w:t>
      </w:r>
      <w:r w:rsidR="009B3BD9">
        <w:t xml:space="preserve">tego miejsca. </w:t>
      </w:r>
      <w:r w:rsidR="00A76F88">
        <w:t>Radny poprosi</w:t>
      </w:r>
      <w:r w:rsidR="008D57A5">
        <w:t>ł</w:t>
      </w:r>
      <w:r w:rsidR="00A76F88">
        <w:t xml:space="preserve"> aby zwrócić uwagę na tą kwestię inwestorowi aby poprawić estetykę tej lokalizacji.</w:t>
      </w:r>
    </w:p>
    <w:p w:rsidR="004B4F1E" w:rsidRDefault="004B4F1E" w:rsidP="001846EA"/>
    <w:p w:rsidR="004B4F1E" w:rsidRDefault="004B4F1E" w:rsidP="001846EA">
      <w:r>
        <w:t>Kierownik Jakub Szymański odpowiedział, że stawka czynszu jest stała na okres 5 lat.</w:t>
      </w:r>
      <w:r w:rsidR="009F0B3D">
        <w:t xml:space="preserve"> W kwestii estetyki Kierownik powiedział że do tej pory żadnych zgłoszeń od społeczności w tym temacie nie było i dotychczas budynek ten nie wzbudzał żadnych zastrzeżeń. </w:t>
      </w:r>
    </w:p>
    <w:p w:rsidR="004B4F1E" w:rsidRDefault="004B4F1E" w:rsidP="001846EA"/>
    <w:p w:rsidR="00AB7CEC" w:rsidRDefault="007619A2" w:rsidP="001846EA">
      <w:pPr>
        <w:rPr>
          <w:b/>
          <w:bCs/>
          <w:u w:val="single"/>
        </w:rPr>
      </w:pPr>
      <w:r>
        <w:t xml:space="preserve">Radny Sławomir Czerwiński powiedział, że </w:t>
      </w:r>
      <w:r w:rsidR="0010070A">
        <w:t xml:space="preserve">w długoterminowych umowach powinien znaleźć się zapis </w:t>
      </w:r>
      <w:r w:rsidR="00861D2C">
        <w:t>dotyczący</w:t>
      </w:r>
      <w:r w:rsidR="0010070A">
        <w:t xml:space="preserve"> </w:t>
      </w:r>
      <w:r w:rsidR="00861D2C">
        <w:t xml:space="preserve">waloryzacji stawki. </w:t>
      </w:r>
    </w:p>
    <w:p w:rsidR="00AB7CEC" w:rsidRDefault="00AB7CEC" w:rsidP="001846EA">
      <w:pPr>
        <w:rPr>
          <w:b/>
          <w:bCs/>
          <w:u w:val="single"/>
        </w:rPr>
      </w:pPr>
    </w:p>
    <w:p w:rsidR="001369C8" w:rsidRDefault="001369C8" w:rsidP="001846EA">
      <w:pPr>
        <w:rPr>
          <w:bCs/>
        </w:rPr>
      </w:pPr>
      <w:r w:rsidRPr="001369C8">
        <w:rPr>
          <w:bCs/>
        </w:rPr>
        <w:t xml:space="preserve">Radny Sławomir Osiwała </w:t>
      </w:r>
      <w:r>
        <w:rPr>
          <w:bCs/>
        </w:rPr>
        <w:t xml:space="preserve">zapytał czy osoby z którymi jest podpisana umowa dzierżawy gruntu, również odprowadzają podatek z tytułu posiadania nieruchomości. </w:t>
      </w:r>
    </w:p>
    <w:p w:rsidR="001369C8" w:rsidRDefault="001369C8" w:rsidP="001846EA">
      <w:pPr>
        <w:rPr>
          <w:bCs/>
        </w:rPr>
      </w:pPr>
    </w:p>
    <w:p w:rsidR="001369C8" w:rsidRDefault="001369C8" w:rsidP="001846EA">
      <w:pPr>
        <w:rPr>
          <w:bCs/>
        </w:rPr>
      </w:pPr>
      <w:r>
        <w:rPr>
          <w:bCs/>
        </w:rPr>
        <w:t>Kierownik Jakub Szymański odpowiedział, że najemcy uiszczają podatek od nieruchomości.</w:t>
      </w:r>
    </w:p>
    <w:p w:rsidR="001369C8" w:rsidRDefault="001369C8" w:rsidP="001846EA">
      <w:pPr>
        <w:rPr>
          <w:bCs/>
        </w:rPr>
      </w:pPr>
    </w:p>
    <w:p w:rsidR="001369C8" w:rsidRDefault="001369C8" w:rsidP="001846EA">
      <w:pPr>
        <w:rPr>
          <w:bCs/>
        </w:rPr>
      </w:pPr>
      <w:r>
        <w:rPr>
          <w:bCs/>
        </w:rPr>
        <w:t xml:space="preserve">Radny Józef Lutomirski powiedział, że nie powinno się kierować jedynie stopniem poziomu inflacji przy ustanawianiu stawki czynszu, ponieważ najemca może zrezygnować </w:t>
      </w:r>
      <w:r w:rsidR="005857CB">
        <w:rPr>
          <w:bCs/>
        </w:rPr>
        <w:t>z wynajmu ze względu na zbyt wysoki czynsz.</w:t>
      </w:r>
    </w:p>
    <w:p w:rsidR="005857CB" w:rsidRDefault="005857CB" w:rsidP="001846EA">
      <w:pPr>
        <w:rPr>
          <w:bCs/>
        </w:rPr>
      </w:pPr>
    </w:p>
    <w:p w:rsidR="005857CB" w:rsidRDefault="005857CB" w:rsidP="001846EA">
      <w:pPr>
        <w:rPr>
          <w:bCs/>
        </w:rPr>
      </w:pPr>
      <w:r>
        <w:rPr>
          <w:bCs/>
        </w:rPr>
        <w:t xml:space="preserve">Radna Bożena Kalinowska powiedziała, że w umowach długoterminowych znajdują się zapisy, że stawka czynszu podlega corocznej waloryzacji o wskaźnik wzrostu cen towarów i usług. Radna zapytała czy czynsz obliczany jest w stawce miesięcznej czy rocznej oraz czy wystawiane są faktury za umowę dzierżawy. </w:t>
      </w:r>
    </w:p>
    <w:p w:rsidR="005857CB" w:rsidRDefault="005857CB" w:rsidP="001846EA">
      <w:pPr>
        <w:rPr>
          <w:bCs/>
        </w:rPr>
      </w:pPr>
    </w:p>
    <w:p w:rsidR="005857CB" w:rsidRPr="001369C8" w:rsidRDefault="005857CB" w:rsidP="001846EA">
      <w:pPr>
        <w:rPr>
          <w:bCs/>
        </w:rPr>
      </w:pPr>
      <w:r>
        <w:rPr>
          <w:bCs/>
        </w:rPr>
        <w:t xml:space="preserve">Kierownik Jakub Szymański odpowiedział, że czynsz naliczany jest w stawce miesięcznej i wystawiane są faktury w każdym miesiącu. </w:t>
      </w:r>
    </w:p>
    <w:p w:rsidR="00DE2F97" w:rsidRDefault="00DE2F97" w:rsidP="001846EA"/>
    <w:p w:rsidR="005364B0" w:rsidRDefault="00DE2F97" w:rsidP="001846EA">
      <w:r>
        <w:t xml:space="preserve">Przewodniczący Rady Mariusz Rosiński podsumował dyskusję. W dyskusji poruszone zostały kwestie zapisów w umowie o waloryzacji czynszu i estetyki nieruchomości. Zdaniem Przewodniczącego dobrym rozwiązaniem byłoby zawarcie w umowie zapisu o waloryzacji stawki czynszu. </w:t>
      </w:r>
      <w:r w:rsidR="00AE05B6">
        <w:t xml:space="preserve">Kwestia estetyki również jest bardzo ważna, jednak na obecną chwilę nie ma rozwiązania aby wpłynąć na poprawę estetyki. </w:t>
      </w:r>
    </w:p>
    <w:p w:rsidR="00C316FC" w:rsidRDefault="00D5118D" w:rsidP="00C316FC">
      <w:r>
        <w:rPr>
          <w:b/>
          <w:bCs/>
          <w:u w:val="single"/>
        </w:rPr>
        <w:t>Głosowano w sprawie:</w:t>
      </w:r>
      <w:r>
        <w:br/>
        <w:t>Zaopiniowanie projektu uchwały w sprawie wydzierżawienia części nieruchomości stanowiącej działkę</w:t>
      </w:r>
      <w:r w:rsidR="00904A31">
        <w:t xml:space="preserve"> nr 53 w obrębie 07 w Serocku.</w:t>
      </w:r>
      <w:r>
        <w:br/>
      </w:r>
      <w:r>
        <w:lastRenderedPageBreak/>
        <w:br/>
      </w:r>
      <w:r>
        <w:rPr>
          <w:rStyle w:val="Pogrubienie"/>
          <w:u w:val="single"/>
        </w:rPr>
        <w:t>Wyniki głosowania</w:t>
      </w:r>
      <w:r>
        <w:br/>
        <w:t>ZA: 13, PRZECIW: 0, WSTRZYMUJĘ SIĘ: 1, BRAK GŁOSU: 0, NIEOBECNI: 1</w:t>
      </w:r>
    </w:p>
    <w:p w:rsidR="00C316FC" w:rsidRDefault="00C316FC" w:rsidP="00C316FC"/>
    <w:p w:rsidR="00C316FC" w:rsidRDefault="00D5118D" w:rsidP="00C316FC">
      <w:r w:rsidRPr="005143B2">
        <w:rPr>
          <w:b/>
        </w:rPr>
        <w:t>4. Zaopiniowanie projektu uchwały w sprawie wydzierżawienia części nieruchomości we wsi Kania Nowa.</w:t>
      </w:r>
    </w:p>
    <w:p w:rsidR="008012EB" w:rsidRDefault="00C316FC" w:rsidP="008012EB">
      <w:r>
        <w:t xml:space="preserve">Projekt uchwały przedstawił Kierownik Jakub Szymański. Projekt uchwały dotyczy nieruchomości położonej </w:t>
      </w:r>
      <w:r w:rsidR="008012EB">
        <w:t>w miejscowości</w:t>
      </w:r>
      <w:r>
        <w:t xml:space="preserve"> Kania Nowa. Jest to nieruchomość wydzierżawiana osobie </w:t>
      </w:r>
      <w:r w:rsidR="008012EB">
        <w:t xml:space="preserve">fizycznej, która użytkuje ten teren na wyłączność. Działka ta jest użytkowana jako dojazd do indywidualnej działki rekreacyjnej kontrahenta. Działka ta ma nieuregulowany status prawny, jest w posiadaniu samoistnym gminy, co uniemożliwia jej zbycie. Pierwsza umowa zawarta była na okres 3 lat, pojawiła się propozycja kontynuacji współpracy. </w:t>
      </w:r>
      <w:r>
        <w:br/>
      </w:r>
    </w:p>
    <w:p w:rsidR="00BE25BC" w:rsidRDefault="00BE25BC" w:rsidP="008012EB">
      <w:r>
        <w:t xml:space="preserve">Radny Krzysztof Bońkowski </w:t>
      </w:r>
      <w:r w:rsidR="00CA35CE">
        <w:t xml:space="preserve">zapytał czy jest to droga dojazdowa </w:t>
      </w:r>
      <w:r w:rsidR="009A4BA7">
        <w:t xml:space="preserve">do prywatnej działki 303, czy to jest dojście do wody. W przypadku dojazdu osoba </w:t>
      </w:r>
      <w:r w:rsidR="006D6C51">
        <w:t>zainteresowana</w:t>
      </w:r>
      <w:r w:rsidR="009A4BA7">
        <w:t xml:space="preserve"> może wystą</w:t>
      </w:r>
      <w:r w:rsidR="006D6C51">
        <w:t>pić do sądu o wyznaczenie drogi koniecznej.</w:t>
      </w:r>
    </w:p>
    <w:p w:rsidR="006D6C51" w:rsidRDefault="006D6C51" w:rsidP="008012EB"/>
    <w:p w:rsidR="006D6C51" w:rsidRDefault="006D6C51" w:rsidP="008012EB">
      <w:r>
        <w:t xml:space="preserve">Kierownik Jakub Szymański </w:t>
      </w:r>
      <w:r w:rsidR="00664392">
        <w:t>odpowiedział, że z działki gminnej 203 korzystają 3 działki, ale należą one do jednego właściciela, stąd ta umowa dzierżawy</w:t>
      </w:r>
      <w:r w:rsidR="0020080F">
        <w:t>.</w:t>
      </w:r>
    </w:p>
    <w:p w:rsidR="0020080F" w:rsidRDefault="0020080F" w:rsidP="008012EB"/>
    <w:p w:rsidR="0020080F" w:rsidRDefault="0020080F" w:rsidP="008012EB">
      <w:r>
        <w:t xml:space="preserve">Radny Sławomir Osiwała </w:t>
      </w:r>
      <w:r w:rsidR="004074DB">
        <w:t xml:space="preserve">powiedział, że ta sytuacja to próba regulowania pewnych zaszłości. Radny zapytał na jak długo zawarta zostanie umowa dzierżawy, oraz czy podjęto pewne kroki aby uregulować prawnie tą sytuację. </w:t>
      </w:r>
    </w:p>
    <w:p w:rsidR="004074DB" w:rsidRDefault="004074DB" w:rsidP="008012EB"/>
    <w:p w:rsidR="004074DB" w:rsidRDefault="004074DB" w:rsidP="008012EB">
      <w:r>
        <w:t xml:space="preserve">Kierownik Jakub Szymański odpowiedział, że fakt że właściciel działki może korzystać z działki gminnej na podstawie umowy o dzierżawę ratuje mu sytuacje i w tym momencie nie ma potrzeby aby wystąpić do sądu o ustanowienie drogi koniecznej. Droga konieczna jest rozwiązaniem ostatecznym, w sytuacji gdy nie ma innej możliwości rozwiązania sporu, ponieważ jest to przede wszystkim element sporny wymagający rozstrzygnięcia przez sąd. </w:t>
      </w:r>
      <w:r w:rsidR="00D43BD3">
        <w:t xml:space="preserve">W kwestii uregulowania sytuacji prawnej Kierownik odpowiedział, że potencjalne przychody jakie gmina uzyska ze sprzedaży tej nieruchomości nie pokryją kosztów, które gmina poniesie na uregulowanie stanu prawnego tej drogi. </w:t>
      </w:r>
      <w:r w:rsidR="00022E91">
        <w:t xml:space="preserve">Zaproponowane rozwiązanie satysfakcjonuje kontrahenta. </w:t>
      </w:r>
    </w:p>
    <w:p w:rsidR="00926119" w:rsidRDefault="00D5118D" w:rsidP="00926119">
      <w:pPr>
        <w:rPr>
          <w:b/>
        </w:rPr>
      </w:pPr>
      <w:r>
        <w:br/>
      </w:r>
      <w:r>
        <w:rPr>
          <w:b/>
          <w:bCs/>
          <w:u w:val="single"/>
        </w:rPr>
        <w:t>Głosowano w sprawie:</w:t>
      </w:r>
      <w:r>
        <w:br/>
        <w:t>Zaopiniowanie projektu uchwały w sprawie wydzierżawienia części ni</w:t>
      </w:r>
      <w:r w:rsidR="00401677">
        <w:t>eruchomości we wsi Kania Nowa.</w:t>
      </w:r>
      <w:r>
        <w:br/>
      </w:r>
      <w:r>
        <w:br/>
      </w:r>
      <w:r>
        <w:rPr>
          <w:rStyle w:val="Pogrubienie"/>
          <w:u w:val="single"/>
        </w:rPr>
        <w:t>Wyniki głosowania</w:t>
      </w:r>
      <w:r>
        <w:br/>
        <w:t>ZA: 15, PRZECIW: 0, WSTRZYMUJĘ SIĘ: 0, BRAK GŁOSU: 0, NIEOBECNI: 0</w:t>
      </w:r>
      <w:r>
        <w:br/>
      </w:r>
      <w:r>
        <w:br/>
      </w:r>
      <w:r>
        <w:br/>
      </w:r>
      <w:r w:rsidRPr="005143B2">
        <w:rPr>
          <w:b/>
        </w:rPr>
        <w:t>4a. Zaopiniowanie projektu uchwały zmianiającej uchwałę nr 52/VI/2019 Rady Miejskiej w Serocku z dnia 27 lutego 2019r. w sprawie przystąpienia do sporządzenia zmiany miejscowego planu zagospodarowania przestrzennego gminy Serock - sekcja B, pow. legionowski, woj.</w:t>
      </w:r>
      <w:r w:rsidR="001846EA" w:rsidRPr="005143B2">
        <w:rPr>
          <w:b/>
        </w:rPr>
        <w:t xml:space="preserve"> </w:t>
      </w:r>
      <w:r w:rsidRPr="005143B2">
        <w:rPr>
          <w:b/>
        </w:rPr>
        <w:t>mazowieckie,</w:t>
      </w:r>
      <w:r w:rsidR="001846EA" w:rsidRPr="005143B2">
        <w:rPr>
          <w:b/>
        </w:rPr>
        <w:t xml:space="preserve"> </w:t>
      </w:r>
      <w:r w:rsidRPr="005143B2">
        <w:rPr>
          <w:b/>
        </w:rPr>
        <w:t>uchwalonego uchwałą Nr 472/LII/2014 Rady Miejskiej w Serocku, z dnia 31 lipca 2014 roku.</w:t>
      </w:r>
    </w:p>
    <w:p w:rsidR="00926119" w:rsidRPr="00926119" w:rsidRDefault="00401677" w:rsidP="00926119">
      <w:pPr>
        <w:rPr>
          <w:b/>
        </w:rPr>
      </w:pPr>
      <w:r w:rsidRPr="00401677">
        <w:t>Projekt uchwały przedstawił Kierownik Jakub Szymański.</w:t>
      </w:r>
      <w:r>
        <w:rPr>
          <w:b/>
        </w:rPr>
        <w:t xml:space="preserve"> </w:t>
      </w:r>
      <w:r w:rsidR="00926119">
        <w:t>Uchwała</w:t>
      </w:r>
      <w:r w:rsidR="00926119" w:rsidRPr="00EC523D">
        <w:t xml:space="preserve"> </w:t>
      </w:r>
      <w:r w:rsidR="00926119" w:rsidRPr="00750035">
        <w:rPr>
          <w:bCs/>
        </w:rPr>
        <w:t>zmi</w:t>
      </w:r>
      <w:r w:rsidR="00926119">
        <w:rPr>
          <w:bCs/>
        </w:rPr>
        <w:t>enia</w:t>
      </w:r>
      <w:r w:rsidR="00926119" w:rsidRPr="00750035">
        <w:rPr>
          <w:bCs/>
        </w:rPr>
        <w:t xml:space="preserve"> uchwał</w:t>
      </w:r>
      <w:r w:rsidR="00926119">
        <w:rPr>
          <w:bCs/>
        </w:rPr>
        <w:t>ę</w:t>
      </w:r>
      <w:r w:rsidR="00926119" w:rsidRPr="00750035">
        <w:rPr>
          <w:bCs/>
        </w:rPr>
        <w:t xml:space="preserve"> nr </w:t>
      </w:r>
      <w:r w:rsidR="00926119" w:rsidRPr="00381C3C">
        <w:rPr>
          <w:rFonts w:eastAsia="Times New Roman" w:cs="Arial"/>
          <w:bCs/>
        </w:rPr>
        <w:t xml:space="preserve">52/VI/2019 </w:t>
      </w:r>
      <w:r w:rsidR="00926119" w:rsidRPr="00861AEA">
        <w:rPr>
          <w:rFonts w:eastAsia="Times New Roman" w:cs="Arial"/>
          <w:bCs/>
        </w:rPr>
        <w:t>Rady Miejskiej w Serocku</w:t>
      </w:r>
      <w:r w:rsidR="00926119">
        <w:rPr>
          <w:rFonts w:eastAsia="Times New Roman" w:cs="Arial"/>
          <w:bCs/>
        </w:rPr>
        <w:t xml:space="preserve"> </w:t>
      </w:r>
      <w:r w:rsidR="00926119" w:rsidRPr="00861AEA">
        <w:rPr>
          <w:rFonts w:eastAsia="Times New Roman" w:cs="Arial"/>
          <w:bCs/>
        </w:rPr>
        <w:t xml:space="preserve">z </w:t>
      </w:r>
      <w:r w:rsidR="00926119">
        <w:rPr>
          <w:rFonts w:eastAsia="Times New Roman" w:cs="Arial"/>
          <w:bCs/>
        </w:rPr>
        <w:t> </w:t>
      </w:r>
      <w:r w:rsidR="00926119" w:rsidRPr="00861AEA">
        <w:rPr>
          <w:rFonts w:eastAsia="Times New Roman" w:cs="Arial"/>
          <w:bCs/>
        </w:rPr>
        <w:t xml:space="preserve">dnia </w:t>
      </w:r>
      <w:r w:rsidR="00926119" w:rsidRPr="00381C3C">
        <w:rPr>
          <w:rFonts w:eastAsia="Times New Roman" w:cs="Arial"/>
          <w:bCs/>
        </w:rPr>
        <w:t xml:space="preserve">27 lutego 2019 </w:t>
      </w:r>
      <w:r w:rsidR="00926119" w:rsidRPr="00861AEA">
        <w:rPr>
          <w:rFonts w:eastAsia="Times New Roman" w:cs="Arial"/>
          <w:bCs/>
        </w:rPr>
        <w:t>r.</w:t>
      </w:r>
      <w:r w:rsidR="00926119">
        <w:rPr>
          <w:rFonts w:eastAsia="Times New Roman" w:cs="Arial"/>
          <w:bCs/>
        </w:rPr>
        <w:t xml:space="preserve"> dotyczącą </w:t>
      </w:r>
      <w:r w:rsidR="00926119" w:rsidRPr="00152ABF">
        <w:rPr>
          <w:rFonts w:eastAsia="Times New Roman" w:cs="Arial"/>
          <w:bCs/>
        </w:rPr>
        <w:t>przystąpienia do sporządzenia</w:t>
      </w:r>
      <w:r w:rsidR="00926119">
        <w:rPr>
          <w:rFonts w:eastAsia="Times New Roman" w:cs="Arial"/>
          <w:bCs/>
        </w:rPr>
        <w:t xml:space="preserve"> zmiany</w:t>
      </w:r>
      <w:r w:rsidR="00926119" w:rsidRPr="00152ABF">
        <w:rPr>
          <w:rFonts w:eastAsia="Times New Roman" w:cs="Arial"/>
          <w:bCs/>
        </w:rPr>
        <w:t xml:space="preserve"> miejscowego planu zagospodarowania przestrzennego </w:t>
      </w:r>
      <w:r w:rsidR="00926119">
        <w:rPr>
          <w:rFonts w:eastAsia="Times New Roman" w:cs="Arial"/>
          <w:bCs/>
        </w:rPr>
        <w:t>gminy</w:t>
      </w:r>
      <w:r w:rsidR="00926119" w:rsidRPr="00152ABF">
        <w:rPr>
          <w:rFonts w:eastAsia="Times New Roman" w:cs="Arial"/>
          <w:bCs/>
        </w:rPr>
        <w:t xml:space="preserve"> Serock – </w:t>
      </w:r>
      <w:r w:rsidR="00926119" w:rsidRPr="00381C3C">
        <w:rPr>
          <w:rFonts w:eastAsia="Times New Roman" w:cs="Arial"/>
          <w:bCs/>
        </w:rPr>
        <w:lastRenderedPageBreak/>
        <w:t>sekcja B, pow. legionowski, woj. mazowieckie, uchwalonego uchwałą Nr 472/LII/2014 Rady Miejskiej w Serocku, z dnia 31 lipca 2014 roku</w:t>
      </w:r>
      <w:r w:rsidR="00926119">
        <w:rPr>
          <w:bCs/>
        </w:rPr>
        <w:t>. Zmiana spowoduje zawężenie zakresu prac planistycznych poprzez wyłączenie z procedury zagadnień związanych z korektą wskazania granic obszarów szczególnego zagrożenia powodzią, a także ustalanych przez plan warunków ich zagospodarowania, tym samym finalnie uchwalony akt zmieniający obowiązujący plan miejscowy, nie będzie ingerował w tę materię uregulowaną obowiązującym planem</w:t>
      </w:r>
      <w:r w:rsidR="00926119">
        <w:rPr>
          <w:rFonts w:eastAsia="Times New Roman" w:cs="Arial"/>
          <w:bCs/>
        </w:rPr>
        <w:t xml:space="preserve">. </w:t>
      </w:r>
      <w:r w:rsidR="00926119">
        <w:rPr>
          <w:bCs/>
        </w:rPr>
        <w:t xml:space="preserve">W ramach niniejszej uchwały zmniejszeniu podlega również zakres prac planistycznych, poprzez formalne wyłączenie z zakresu opracowania obszaru objętego uchwałą nr </w:t>
      </w:r>
      <w:r w:rsidR="00926119" w:rsidRPr="006301F7">
        <w:rPr>
          <w:bCs/>
        </w:rPr>
        <w:t>154/XVI/2019 Rady Miejskiej w Serocku z dnia 27 listopada 2019 r. w sprawie uchwalenia miejscowego planu zagospodarowania przestrzennego Gminy Serock – Sekcja B1</w:t>
      </w:r>
      <w:r w:rsidR="00926119">
        <w:rPr>
          <w:bCs/>
        </w:rPr>
        <w:t xml:space="preserve">. Na mocy przedmiotowej uchwały z obszaru obowiązywania </w:t>
      </w:r>
      <w:r w:rsidR="00926119" w:rsidRPr="00152ABF">
        <w:rPr>
          <w:rFonts w:eastAsia="Times New Roman" w:cs="Arial"/>
          <w:bCs/>
        </w:rPr>
        <w:t xml:space="preserve">miejscowego planu zagospodarowania przestrzennego </w:t>
      </w:r>
      <w:r w:rsidR="00926119">
        <w:rPr>
          <w:rFonts w:eastAsia="Times New Roman" w:cs="Arial"/>
          <w:bCs/>
        </w:rPr>
        <w:t>gminy</w:t>
      </w:r>
      <w:r w:rsidR="00926119" w:rsidRPr="00152ABF">
        <w:rPr>
          <w:rFonts w:eastAsia="Times New Roman" w:cs="Arial"/>
          <w:bCs/>
        </w:rPr>
        <w:t xml:space="preserve"> Serock – </w:t>
      </w:r>
      <w:r w:rsidR="00926119" w:rsidRPr="00381C3C">
        <w:rPr>
          <w:rFonts w:eastAsia="Times New Roman" w:cs="Arial"/>
          <w:bCs/>
        </w:rPr>
        <w:t>sekcja B, pow. legionowski, woj. mazowieckie, uchwalonego uchwałą Nr 472/LII/2014 Rady Miejskiej w Serocku, z dnia 31 lipca 2014 roku</w:t>
      </w:r>
      <w:r w:rsidR="00926119">
        <w:rPr>
          <w:rFonts w:eastAsia="Times New Roman" w:cs="Arial"/>
          <w:bCs/>
        </w:rPr>
        <w:t xml:space="preserve"> wyłączony został obszar określony w sposób następujący:</w:t>
      </w:r>
    </w:p>
    <w:p w:rsidR="00926119" w:rsidRPr="00EE3075" w:rsidRDefault="00926119" w:rsidP="00926119">
      <w:pPr>
        <w:widowControl w:val="0"/>
        <w:numPr>
          <w:ilvl w:val="0"/>
          <w:numId w:val="1"/>
        </w:numPr>
        <w:suppressAutoHyphens/>
        <w:ind w:left="1134"/>
        <w:jc w:val="both"/>
      </w:pPr>
      <w:r w:rsidRPr="00EE3075">
        <w:t>od północy – południowymi granicami działek nr 95 i 94/2 obręb Dębe;</w:t>
      </w:r>
    </w:p>
    <w:p w:rsidR="00926119" w:rsidRPr="00EE3075" w:rsidRDefault="00926119" w:rsidP="00926119">
      <w:pPr>
        <w:widowControl w:val="0"/>
        <w:numPr>
          <w:ilvl w:val="0"/>
          <w:numId w:val="1"/>
        </w:numPr>
        <w:suppressAutoHyphens/>
        <w:ind w:left="1134"/>
        <w:jc w:val="both"/>
      </w:pPr>
      <w:r w:rsidRPr="00EE3075">
        <w:t>od wschodu – zachodnimi granicami działek nr 85/3 i 94/2 obręb Dębe, nr 5/2 i 5/1 obręb Bolesławowo;</w:t>
      </w:r>
    </w:p>
    <w:p w:rsidR="00926119" w:rsidRPr="00EE3075" w:rsidRDefault="00926119" w:rsidP="00926119">
      <w:pPr>
        <w:widowControl w:val="0"/>
        <w:numPr>
          <w:ilvl w:val="0"/>
          <w:numId w:val="1"/>
        </w:numPr>
        <w:suppressAutoHyphens/>
        <w:ind w:left="1134"/>
        <w:jc w:val="both"/>
      </w:pPr>
      <w:r w:rsidRPr="00EE3075">
        <w:t xml:space="preserve">od południa – północnymi granicami działek nr 31 i 99/1 obręb Dębe; </w:t>
      </w:r>
    </w:p>
    <w:p w:rsidR="00926119" w:rsidRDefault="00926119" w:rsidP="00926119">
      <w:pPr>
        <w:widowControl w:val="0"/>
        <w:numPr>
          <w:ilvl w:val="0"/>
          <w:numId w:val="1"/>
        </w:numPr>
        <w:suppressAutoHyphens/>
        <w:ind w:left="1134"/>
        <w:jc w:val="both"/>
      </w:pPr>
      <w:r w:rsidRPr="00EE3075">
        <w:t xml:space="preserve">od zachodu – wschodnimi granicami terenu funkcjonalnego KDG 2, wyznaczonego uchwalą nr 472/LII/2014 Rady Miejskiej w Serocku z dnia 31.07.2014 r. w sprawie miejscowego planu zagospodarowania przestrzennego gminy Serock – sekcja B powiat legionowski, woj. mazowieckie (Dz. Urz. Woj. Maz. </w:t>
      </w:r>
      <w:r>
        <w:t>poz. 8596 z dnia 16.09.2014 r.)</w:t>
      </w:r>
    </w:p>
    <w:p w:rsidR="00926119" w:rsidRDefault="00926119" w:rsidP="0077526D">
      <w:pPr>
        <w:pStyle w:val="Bezodstpw"/>
      </w:pPr>
      <w:r w:rsidRPr="00926119">
        <w:t xml:space="preserve">Zakresem zmiany nie jest objęty również fragment terenu pierwotnie objęty uchwałą Nr 472/LII/2014 Rady Miejskiej w Serocku, z dnia 31 lipca 2014 roku, w zakresie którego </w:t>
      </w:r>
      <w:r>
        <w:t>wydane zostało rozstrzygnięcie</w:t>
      </w:r>
      <w:r w:rsidRPr="00660E39">
        <w:t xml:space="preserve"> nadzorcze Wojewody Mazowieckie</w:t>
      </w:r>
      <w:r>
        <w:t>go LEX.I-4131.120.2014.</w:t>
      </w:r>
      <w:r w:rsidRPr="00660E39">
        <w:t>BŁ z dnia 09.09.2014 r.</w:t>
      </w:r>
      <w:r>
        <w:t>. Na mocy rozstrzygnięcia</w:t>
      </w:r>
      <w:r w:rsidRPr="00660E39">
        <w:t xml:space="preserve"> </w:t>
      </w:r>
      <w:r>
        <w:t xml:space="preserve">z pierwotnej uchwały </w:t>
      </w:r>
      <w:r w:rsidRPr="00660E39">
        <w:t>zostały m.in. usunięte tereny funkcjonalne MN18, MN19, MN20, MN21 i MN22, jak również teren funkcjonalny MN/U15</w:t>
      </w:r>
      <w:r>
        <w:t xml:space="preserve">. Dla tych terenów została podjęta uchwała nr </w:t>
      </w:r>
      <w:r w:rsidRPr="00660E39">
        <w:t>107/XI/2015</w:t>
      </w:r>
      <w:r>
        <w:t xml:space="preserve"> </w:t>
      </w:r>
      <w:r w:rsidRPr="00660E39">
        <w:t xml:space="preserve">Rady Miejskiej w Serocku z dnia </w:t>
      </w:r>
      <w:r>
        <w:t>31 sierpnia 2015</w:t>
      </w:r>
      <w:r w:rsidRPr="00660E39">
        <w:t xml:space="preserve"> r.</w:t>
      </w:r>
      <w:r>
        <w:t>, która zachowuje moc.</w:t>
      </w:r>
      <w:r w:rsidR="0077526D">
        <w:t xml:space="preserve"> </w:t>
      </w:r>
      <w:r>
        <w:t xml:space="preserve">Konieczność zawężenia zakresu zmiany miejscowego planu wynika z faktu, że w odniesieniu do podjętej uchwały nr </w:t>
      </w:r>
      <w:r w:rsidRPr="00A270BA">
        <w:t>309/XXIX/2020</w:t>
      </w:r>
      <w:r>
        <w:t xml:space="preserve">, </w:t>
      </w:r>
      <w:r w:rsidRPr="006C546C">
        <w:t>w dniu 02.12.202</w:t>
      </w:r>
      <w:r>
        <w:t>0</w:t>
      </w:r>
      <w:r w:rsidRPr="006C546C">
        <w:t xml:space="preserve"> r. zostało w dniu 12.01.2021 r. wydane przez Wojewodę Mazowieckiego rozstrzygnięcie nadzorcze stwierdzające nieważność podjętej uchwały. </w:t>
      </w:r>
      <w:r>
        <w:t>Ze względu m.in. na zakwestionowany przez organ nadzoru sposób przedstawiania na załączniku graficznym do uchwały w sprawie zmiany planu granic obszarów szczególnego zagrożenia powodzią, poprzez ich naniesienie na ujednoliconym rysunku planu oraz ze względu na nie objęcie zakresem zmiany całości zagadnień związanych z zagospodarowaniem terenów w sąsiedztwie linii brzegowej, stwierdza się brak możliwości dokonania zmiany planu w zakresie wskazania obszarów szczególnego zagrożenia powodzią na rysunku planu w obecnej procedurze, która ze względu na stopień zaangażowania prac nie powinna być rozszerzana.</w:t>
      </w:r>
      <w:r w:rsidR="0077526D">
        <w:t xml:space="preserve"> </w:t>
      </w:r>
      <w:r>
        <w:t>Powyższe będzie mogło być dokonane wyłącznie w toku pełnego procesu uchwalenia, bądź zmiany obejmujących całość zagadnień uregulowanych planem w odniesieniu do terenów nadwodnych.</w:t>
      </w:r>
    </w:p>
    <w:p w:rsidR="00B45350" w:rsidRDefault="00D5118D" w:rsidP="001846EA">
      <w:r>
        <w:br/>
      </w:r>
      <w:r w:rsidR="00B45350">
        <w:t>Przewodniczący Rady Mariusz Rosiński powiedział, że w ostatnim czasie było wiele zmian planów i poprosił o usystematyzowanie informacji. Przewodniczący zapytał do której uchwały Wojewoda zgłosił zastrzeżenia.</w:t>
      </w:r>
    </w:p>
    <w:p w:rsidR="004C77A3" w:rsidRDefault="00B45350" w:rsidP="00B547C4">
      <w:r>
        <w:t>Kierownik Jakub Szymański odpowiedział, że 2 grudnia była podejmowana uchwała, która dotyczyła sekcji B. Sekcja B obejmuje obręby Dębe, Ludwinowo Dębskie, Bolesławowo, Stanisławowo</w:t>
      </w:r>
      <w:r w:rsidR="00446569">
        <w:t xml:space="preserve"> z tym, że niepełne</w:t>
      </w:r>
      <w:r>
        <w:t xml:space="preserve">. Teren ten został podzielony w pierwszej kolejności przez </w:t>
      </w:r>
      <w:r>
        <w:lastRenderedPageBreak/>
        <w:t xml:space="preserve">Wojewodę </w:t>
      </w:r>
      <w:r w:rsidR="00B7152F">
        <w:t xml:space="preserve">w roku 2014, </w:t>
      </w:r>
      <w:r w:rsidR="00A21F5B">
        <w:t xml:space="preserve">po </w:t>
      </w:r>
      <w:r w:rsidR="00B7152F">
        <w:t>podjęci</w:t>
      </w:r>
      <w:r w:rsidR="00A21F5B">
        <w:t>u</w:t>
      </w:r>
      <w:r w:rsidR="00B7152F">
        <w:t xml:space="preserve"> pierwotnej uchwały </w:t>
      </w:r>
      <w:r w:rsidR="00A21F5B">
        <w:t>wydzielono część tego terenu w wyniku rozstrzygnięcia nadzorczego</w:t>
      </w:r>
      <w:r w:rsidR="00446569">
        <w:t xml:space="preserve"> część terenu została z tego planu wyłączona. Dla tej części obowiązuje inny plan tzw. Część obrębu Dębe, i ten teren nie jest objęty zmianami sekcji B. </w:t>
      </w:r>
      <w:r w:rsidR="000C7EE5">
        <w:t>Zmieniane są te</w:t>
      </w:r>
      <w:r w:rsidR="007C6B8F">
        <w:t>reny przemysłowe tzn. sekcja B1, w tym zakresie obowiązuje uchwała z 2019 roku. Zmieniając plan z 2014 roku nie porusza się tego terenu. Zmiany dotyczą obrębu Dębe</w:t>
      </w:r>
      <w:r w:rsidR="009D0547">
        <w:t>, Ludwinowo Dębskie, Bolesławowo, Stanisławowo</w:t>
      </w:r>
      <w:r w:rsidR="007C6B8F">
        <w:t xml:space="preserve"> z wyłączeniem tych dwóch omówionych obszarów. </w:t>
      </w:r>
      <w:r w:rsidR="009D0547">
        <w:t xml:space="preserve">W tym zakresie pojawiły się zmiany dotyczące terenów zagrożonych powodzią, które zostały wymuszone przez Wody Polskie podczas uzgodnień. Wojewoda zakwestionował wyrysowanie terenów zagrożonych powodzią i nie zgodził się na takie rozwiązanie w związku z czym przygotowano propozycję rozwiązania, w którym nie będzie faktycznie uchwalanej zmiany obszarów zagrożenia powodzią, a zmiany będą się ograniczały jedynie do zagadnień związanych z komunikacją oraz infrastrukturą techniczną.  </w:t>
      </w:r>
      <w:r w:rsidR="00D5118D">
        <w:br/>
      </w:r>
      <w:r w:rsidR="00D5118D">
        <w:br/>
      </w:r>
      <w:r w:rsidR="00D5118D">
        <w:rPr>
          <w:b/>
          <w:bCs/>
          <w:u w:val="single"/>
        </w:rPr>
        <w:t>Głosowano w sprawie:</w:t>
      </w:r>
      <w:r w:rsidR="00D5118D">
        <w:br/>
        <w:t>Zaopiniowanie projektu uchwały zmianiającej uchwałę nr 52/VI/2019 Rady Miejskiej w Serocku z dnia 27 lutego 2019r. w sprawie przystąpienia do sporządzenia zmiany miejscowego planu zagospodarowania przestrzennego gminy Serock - sekcja B, pow. legionowski, woj.</w:t>
      </w:r>
      <w:r w:rsidR="00904A31">
        <w:t xml:space="preserve"> </w:t>
      </w:r>
      <w:r w:rsidR="00D5118D">
        <w:t>mazowieckie,</w:t>
      </w:r>
      <w:r w:rsidR="00904A31">
        <w:t xml:space="preserve"> </w:t>
      </w:r>
      <w:r w:rsidR="00D5118D">
        <w:t>uchwalonego uchwałą Nr 472/LII/2014 Rady Miejskiej w Ser</w:t>
      </w:r>
      <w:r w:rsidR="00B547C4">
        <w:t>ocku, z dnia 31 lipca 2014 roku</w:t>
      </w:r>
      <w:r w:rsidR="00D5118D">
        <w:t xml:space="preserve">. </w:t>
      </w:r>
      <w:r w:rsidR="00D5118D">
        <w:br/>
      </w:r>
      <w:r w:rsidR="00D5118D">
        <w:br/>
      </w:r>
      <w:r w:rsidR="00D5118D">
        <w:rPr>
          <w:rStyle w:val="Pogrubienie"/>
          <w:u w:val="single"/>
        </w:rPr>
        <w:t>Wyniki głosowania</w:t>
      </w:r>
      <w:r w:rsidR="00D5118D">
        <w:br/>
        <w:t>ZA: 13, PRZECIW: 0, WSTRZYMUJĘ SIĘ: 2, BRAK GŁOSU: 0, NIEOBECNI: 0</w:t>
      </w:r>
      <w:r w:rsidR="00D5118D">
        <w:br/>
      </w:r>
      <w:r w:rsidR="00D5118D">
        <w:br/>
      </w:r>
      <w:r w:rsidR="00D5118D" w:rsidRPr="005143B2">
        <w:rPr>
          <w:b/>
        </w:rPr>
        <w:br/>
      </w:r>
      <w:r w:rsidR="00B547C4">
        <w:rPr>
          <w:b/>
        </w:rPr>
        <w:t>5</w:t>
      </w:r>
      <w:r w:rsidR="00D5118D" w:rsidRPr="005143B2">
        <w:rPr>
          <w:b/>
        </w:rPr>
        <w:t>. Zaopiniowanie projektu uchwały w sprawie określenia zasad udzielenia dotacji celowych ze środków budżetu Miasta i Gminy Serock na przedsięwzięcia służące ochronie powietrza i gospodarce wodnej na terenie Miasta i Gminy Serock.</w:t>
      </w:r>
      <w:r w:rsidR="00D5118D">
        <w:br/>
      </w:r>
      <w:r w:rsidR="00D5118D">
        <w:br/>
      </w:r>
      <w:r w:rsidR="00B547C4">
        <w:t>Projekt uchwały przedsta</w:t>
      </w:r>
      <w:r w:rsidR="00C3254F">
        <w:t>wiła Kierownik Katarzyna Szmyt.</w:t>
      </w:r>
      <w:r w:rsidR="004C77A3">
        <w:t xml:space="preserve"> Prezentowany projekt uchwały to efekt ubiegłorocznego doświadczenia we współpracy z mieszkańcami, oraz odpowiedź na zgłaszane wnioski ale także problemy dotyczące udzielanych dotacji. Ostatnie duże zmiany poczynione zostały pod koniec 2019 r. dzięki czemu w roku 2020 operowano na trzech terminach naborów w sprawie udzielenia dotacji celowych. Główne założenia wypracowane</w:t>
      </w:r>
      <w:r w:rsidR="00074191">
        <w:t xml:space="preserve"> poprzednio pozostają bez zmian, natomiast w ciągu roku uległ zmianie regulamin dofinansowania z rządowego programu ‘Czyste powietrze”. W związku z powyższym mieszkańcy którzy korzystali z gminnego punktu konsultacyjnego pytali niejednokrotnie o możliwość łączenia programów. </w:t>
      </w:r>
      <w:r w:rsidR="002A5359">
        <w:t>W dotychczasowym programie o udzielenie dotacji nie było takiej możliwości</w:t>
      </w:r>
      <w:r w:rsidR="0072168C">
        <w:t xml:space="preserve">. Pierwszą zaproponowaną zmianą w przedstawionym projekcie uchwały jest wprowadzenie zapisu dzięki któremu mieszkańcy będą mogli korzystać z dofinansowania z różnych bezzwrotnych programów. </w:t>
      </w:r>
      <w:r w:rsidR="007477AC">
        <w:t>Kolejną</w:t>
      </w:r>
      <w:r w:rsidR="00F42E59">
        <w:t xml:space="preserve"> zaproponowaną zmianą</w:t>
      </w:r>
      <w:r w:rsidR="005D19E4">
        <w:t xml:space="preserve"> w regulaminie </w:t>
      </w:r>
      <w:r w:rsidR="00D6720F">
        <w:t>u</w:t>
      </w:r>
      <w:r w:rsidR="005D19E4">
        <w:t>biegania się o dotacje celowe</w:t>
      </w:r>
      <w:r w:rsidR="00F42E59">
        <w:t xml:space="preserve"> jest wprowadzenie dodatkowego podmiotu, który może si</w:t>
      </w:r>
      <w:r w:rsidR="005D19E4">
        <w:t xml:space="preserve">ę ubiegać o udzielenie dotacji, tzn. właściciel lokalu usługowego w budynku mieszkalnym </w:t>
      </w:r>
      <w:r w:rsidR="007477AC">
        <w:t xml:space="preserve">z wyodrębnionym źródłem ogrzewania. Doprecyzowano również </w:t>
      </w:r>
      <w:r w:rsidR="007477AC">
        <w:rPr>
          <w:color w:val="000000"/>
          <w:lang w:bidi="pl-PL"/>
        </w:rPr>
        <w:t>kwestie dotyczące przedłożenia wymaganych dokumentów, dołączanych zarówno do wniosku o uzyskanie dotacji, jak i do wniosku o wypłatę dotacji celowych ze środków budżetu Miasta i Gminy Serock na wymianę użytkowanych węglowych źródeł ciepła na terenie Miasta i Gminy Serock oraz na likwidację funkcji zbiorników bezodpływowych poprzez budowę przydomowych oczyszczalni ścieków.</w:t>
      </w:r>
      <w:r w:rsidR="004D58DD">
        <w:rPr>
          <w:color w:val="000000"/>
          <w:lang w:bidi="pl-PL"/>
        </w:rPr>
        <w:t xml:space="preserve"> Projekt uchwały uzyskał pozytywną opinię Urzędu Ochrony</w:t>
      </w:r>
      <w:r w:rsidR="0004047C">
        <w:rPr>
          <w:color w:val="000000"/>
          <w:lang w:bidi="pl-PL"/>
        </w:rPr>
        <w:t xml:space="preserve"> Konkurencji i</w:t>
      </w:r>
      <w:r w:rsidR="004D58DD">
        <w:rPr>
          <w:color w:val="000000"/>
          <w:lang w:bidi="pl-PL"/>
        </w:rPr>
        <w:t xml:space="preserve"> Konsumentów. </w:t>
      </w:r>
    </w:p>
    <w:p w:rsidR="006D509B" w:rsidRDefault="00D5118D" w:rsidP="001846EA">
      <w:r>
        <w:lastRenderedPageBreak/>
        <w:br/>
      </w:r>
      <w:r w:rsidR="00905A44">
        <w:t>Wice Przewodniczący Rady</w:t>
      </w:r>
      <w:r w:rsidR="006D509B">
        <w:t xml:space="preserve"> Józef Lutomirski </w:t>
      </w:r>
      <w:r w:rsidR="00D6720F">
        <w:t>powiedział, że w związku z nowelizacją ustawy prawo budowlane przyłącza wodociągowe i gazowe można uzyskać na tzw. zgłoszenie bez konieczności pozwolenia na budowę. Rady zgłosił wątpliwość dotyczącą składania pozwolenia na budowę przy wniosku o ubieganie się o dotację. Radny poprosił również o wyjaśnienie zapisu par. 4 ust 1. „środki przeznaczone będą na realizację przedsięwzięć polegających na wymianie istniejących systemów grzewczych zasilanych piecami lub kotłami</w:t>
      </w:r>
      <w:r w:rsidR="00096CA1">
        <w:t xml:space="preserve"> C</w:t>
      </w:r>
      <w:r w:rsidR="008C3322">
        <w:t>O</w:t>
      </w:r>
      <w:r w:rsidR="00D6720F">
        <w:t xml:space="preserve"> itd. Radny powiedział, że budzi jego wątpliwość fakt wymiany systemów grzewczych. </w:t>
      </w:r>
    </w:p>
    <w:p w:rsidR="00096CA1" w:rsidRDefault="00096CA1" w:rsidP="001846EA"/>
    <w:p w:rsidR="00793F54" w:rsidRDefault="00096CA1" w:rsidP="001846EA">
      <w:r>
        <w:t>Kierownik Katarzyna Szmyt odpowiedziała, że w uchwale rzeczywiście mowa jest o wymianie systemów grzewczych zasilanych piecami lub kotłami C</w:t>
      </w:r>
      <w:r w:rsidR="008C3322">
        <w:t>O</w:t>
      </w:r>
      <w:r>
        <w:t xml:space="preserve"> i jest to kompromis wypracowany podczas ostatnich dyskusji na temat zmienianej uchwały, natomiast w par. 13. Uchwały sprecyzowano </w:t>
      </w:r>
      <w:r w:rsidR="00CC3AEE">
        <w:t>o czym jest mowa, jakie koszta są kwalifikowane w ramach realizacji tego przedsięwzięcia oraz wskazano, że są to wyłącznie poniesione koszty za zakup urządzenia i/lub jego montażu, w zależności od tego jak zostanie wystawiona faktura. Pani Kierownik powiedziała, że przemyślą jeszcze kwestię tego zapisu</w:t>
      </w:r>
      <w:r w:rsidR="00793F54">
        <w:t xml:space="preserve"> i do sesji udzieli odpowiedzi.</w:t>
      </w:r>
    </w:p>
    <w:p w:rsidR="00793F54" w:rsidRDefault="00793F54" w:rsidP="001846EA"/>
    <w:p w:rsidR="006D509B" w:rsidRDefault="00905A44" w:rsidP="001846EA">
      <w:r>
        <w:t>Wice Przewodniczący Rady</w:t>
      </w:r>
      <w:r w:rsidR="00CC3AEE">
        <w:t xml:space="preserve"> Józef Lutomirski powiedział, że </w:t>
      </w:r>
      <w:r w:rsidR="004677B3">
        <w:t>jego wątpliwość budzi zapis dotyczący dofinansowania do wymiany systemów ogrzewania. W projekcie uchwały nie zostało sprecyzowane</w:t>
      </w:r>
      <w:r w:rsidR="00793F54">
        <w:t xml:space="preserve"> na</w:t>
      </w:r>
      <w:r w:rsidR="004677B3">
        <w:t xml:space="preserve"> jakie urządzenia </w:t>
      </w:r>
      <w:r w:rsidR="00793F54">
        <w:t>można wystawić rachunek</w:t>
      </w:r>
      <w:r w:rsidR="004677B3">
        <w:t>. W myśl tego paragrafu można wyst</w:t>
      </w:r>
      <w:r w:rsidR="00793F54">
        <w:t xml:space="preserve">awić fakturę za urządzenie inne, nie tylko na kocioł do ogrzewania. W par. 4 istnieje zapis, że warunkiem uzyskania dofinansowania jest likwidacja dotychczasowych systemów grzewczych. </w:t>
      </w:r>
      <w:r w:rsidR="00565A14">
        <w:t>Wg. Radnego t</w:t>
      </w:r>
      <w:r w:rsidR="00793F54">
        <w:t>en zapis również powinien zostać sprecyzowany, że nie chodzi o likwidację systemów, tylko element jakim jest źródło ciepła tzn. kocioł C</w:t>
      </w:r>
      <w:r w:rsidR="008C3322">
        <w:t>O</w:t>
      </w:r>
      <w:r w:rsidR="00793F54">
        <w:t xml:space="preserve"> lub piec. </w:t>
      </w:r>
    </w:p>
    <w:p w:rsidR="00565A14" w:rsidRDefault="00565A14" w:rsidP="001846EA"/>
    <w:p w:rsidR="00565A14" w:rsidRDefault="00565A14" w:rsidP="001846EA">
      <w:r>
        <w:t xml:space="preserve">Kierownik Katarzyna Szmyt w kwestii dostarczania składania pozwolenia na budowę do wniosku o dofinansowanie odpowiedziała, że jest to kwestia doświadczenia ponieważ do tej pory wszystkie wnioski były składane wraz z pozwoleniem na budowę, jednak ta kwestia również zostanie przeanalizowana i na sesji zostanie udzielona odpowiedź. </w:t>
      </w:r>
    </w:p>
    <w:p w:rsidR="00565A14" w:rsidRDefault="00565A14" w:rsidP="001846EA"/>
    <w:p w:rsidR="00565A14" w:rsidRDefault="00905A44" w:rsidP="001846EA">
      <w:r>
        <w:t>Wice Przewodniczący Rady</w:t>
      </w:r>
      <w:r w:rsidR="00CE1C57">
        <w:t xml:space="preserve"> Józef Lutomirski zaproponował zapis par. 4 – „ </w:t>
      </w:r>
      <w:r w:rsidR="008C3322">
        <w:t xml:space="preserve">Polega na wymianie istniejących źródeł ciepła – pieców lub kotłów CO na paliwa stałe, na źródła ciepła korzystniejsze pod względem sprawności ekologicznej …” itd. </w:t>
      </w:r>
    </w:p>
    <w:p w:rsidR="00905A44" w:rsidRDefault="00905A44" w:rsidP="001846EA"/>
    <w:p w:rsidR="00905A44" w:rsidRDefault="00905A44" w:rsidP="001846EA">
      <w:r>
        <w:t xml:space="preserve">Zastępca Burmistrza Marek Bąbolski powiedział, że dobrym rozwiązaniem byłoby zawężenie definicji systemu grzewczego. Wg. niego powinno się traktować system grzewczy jako całość tzn. kotły wraz z niezbędnym oprzyrządowaniem elektronicznym. W przypadku zmiany tego zapisu należy uszczegółowić co wchodzi w skład systemu grzewczego. </w:t>
      </w:r>
    </w:p>
    <w:p w:rsidR="00905A44" w:rsidRDefault="00905A44" w:rsidP="001846EA"/>
    <w:p w:rsidR="00905A44" w:rsidRDefault="002D1140" w:rsidP="001846EA">
      <w:r>
        <w:t>Radny Sławomir Osiwała powiedział, że w projekcie uchwały wg. niego poza obowiązkami nakładanymi na wnioskodawcę powinny się znaleźć obowiązki organu. Radny zapytał w jakim dokumencie można znaleźć warunki programu, co dyskwalifikuje z otrzymania dotacji. W uchwale jest również zapis o tym, że dotacje będą udzielane do wysokości środków przeznaczonych w budżecie. Radny zapytał kto i na jakich zasadach będzie rozstrzygał k</w:t>
      </w:r>
      <w:r w:rsidR="00D856FF">
        <w:t xml:space="preserve">olejność rozpatrywania wniosków. </w:t>
      </w:r>
      <w:r>
        <w:t xml:space="preserve"> </w:t>
      </w:r>
    </w:p>
    <w:p w:rsidR="008C3322" w:rsidRDefault="008C3322" w:rsidP="001846EA"/>
    <w:p w:rsidR="00AC0BB0" w:rsidRDefault="00D856FF" w:rsidP="001846EA">
      <w:r>
        <w:t xml:space="preserve">Kierownik Katarzyna Szmyt odpowiedziała, że w Regulaminie jest opisane, iż jeżeli złożony wniosek nie spełnia wymagań określonych w Regulaminie wnioskodawca zostaje wezwany </w:t>
      </w:r>
      <w:r>
        <w:lastRenderedPageBreak/>
        <w:t xml:space="preserve">do złożenia wyjaśnień lub przedłożenia dodatkowych dokumentów w terminie 7 dni od daty otrzymania wezwania. W przypadku braku uzupełnienia we wskazanym terminie wniosek pozostaje bez rozpatrzenia o czym wnioskodawca zostaje poinformowany odrębnym pismem. Kolejną przesłanką do pozostawienia wniosku bez rozpatrzenia jest złożenie go po upływie terminu na składanie wniosków. Intencją wprowadzenia trzech terminów naborów było to aby można było odpowiedzieć realnie na potrzeby mieszkańców. Terminy zawierania umów można dostosować do ewentualnej konieczności zwiększenia zaplanowanych środków w budżecie, tak aby wszyscy wnioskujący w danym roku mogli tą dotację uzyskać. </w:t>
      </w:r>
    </w:p>
    <w:p w:rsidR="00AC0BB0" w:rsidRDefault="00AC0BB0" w:rsidP="001846EA"/>
    <w:p w:rsidR="00D856FF" w:rsidRDefault="00AC0BB0" w:rsidP="001846EA">
      <w:r>
        <w:t>Radny Sławomir Osiwała odniósł się do wypowiedzi Pani Kierownik w kwestii budżetu. Z Regulaminu wynika, że jakie środki Rada Gminy przeznaczy na dany rok, takie będą wydatkowane i w swojej treści Regulamin nie zawiera żadnego objaśnienia co się stanie w przypadku gdy Rada Miejska nie wyrazi zgody na zwiększenie środków w budżecie na pokrycie złożonych wniosków.</w:t>
      </w:r>
      <w:r w:rsidR="0034785E">
        <w:t xml:space="preserve"> Radny zapytał w jaki sposób będą w tej sytuacji rozpatrywane wnioski, który wniosek będzie miał pierwszeństwo. Zdaniem Radnego Regulamin powinien przewidywać taką sytuację.</w:t>
      </w:r>
    </w:p>
    <w:p w:rsidR="0034785E" w:rsidRDefault="0034785E" w:rsidP="001846EA"/>
    <w:p w:rsidR="00CF7BE6" w:rsidRDefault="0034785E" w:rsidP="001846EA">
      <w:r>
        <w:t>Zastępca Burmistrza Marek Bąbolski powiedział, że były zmieniane terminy naborów w zeszłym roku właśnie z tego względu, żeby mieć możliwość zapewnienia środków finansowych i dania wszystkim wnioskującym takie sa</w:t>
      </w:r>
      <w:r w:rsidR="00A602C7">
        <w:t>me szanse na uzyskanie dotacji. Zastępca Burmistrza powiedział, że starają się więcej środków na ten cel przeznaczyć, aby ta wymiana pieców na bardziej ekologiczne przebiegła</w:t>
      </w:r>
      <w:r w:rsidR="00415500">
        <w:t xml:space="preserve"> możliwie jak najsprawniej. Zapis w Regulaminie może rzeczywiście sugerować, że w pewnym momencie zabraknie środków jednak do tej pory takich sytuacji nie było. Negatywne rozpatrywanie wniosków do tej pory dotyczyło jedynie sytuacji gdy mieszkaniec nie uzupełnił</w:t>
      </w:r>
      <w:r w:rsidR="001D18CC">
        <w:t xml:space="preserve"> wniosku, lub nie </w:t>
      </w:r>
      <w:r w:rsidR="00415500">
        <w:t xml:space="preserve">był uprawniony by taką dotację uzyskać. </w:t>
      </w:r>
      <w:r w:rsidR="001D18CC">
        <w:t>Wszystkie zmiany zaproponowane w Regulaminie wynikają z doświadczen</w:t>
      </w:r>
      <w:r w:rsidR="00E3511A">
        <w:t xml:space="preserve">ia Referatu Ochrony Środowiska. Rozwiązanie o którym mówił Radny Sławomir Osiwała narzucałoby ustalenie od dnia 1 stycznia jakie środki można przeznaczyć na ten cel i nie dawałoby możliwości zwiększenia tej kwoty w budżecie w przypadku gdy ilość złożonych wniosków byłaby większa niż początkowo zakładano. </w:t>
      </w:r>
    </w:p>
    <w:p w:rsidR="00CF7BE6" w:rsidRDefault="00CF7BE6" w:rsidP="001846EA"/>
    <w:p w:rsidR="000D4EE1" w:rsidRDefault="00CF7BE6" w:rsidP="001846EA">
      <w:r>
        <w:t xml:space="preserve">Radny Sławomir Osiwała powiedział, że w przypadku gdy istnieje zapis w Regulaminie o możliwości negatywnego rozpatrzenia wniosku, powinna też znaleźć się informacja w jakiej sytuacji wniosek może zostać negatywnie rozpatrzony. </w:t>
      </w:r>
      <w:r w:rsidR="000D4EE1">
        <w:t xml:space="preserve">Radny powiedział, że jego uwagi dotyczą jedynie dokumentu i jego czytelności dla mieszkańców. </w:t>
      </w:r>
    </w:p>
    <w:p w:rsidR="000D4EE1" w:rsidRDefault="000D4EE1" w:rsidP="001846EA"/>
    <w:p w:rsidR="006D509B" w:rsidRDefault="000D4EE1" w:rsidP="001846EA">
      <w:r>
        <w:t xml:space="preserve">Kierownik Katarzyna Szmyt </w:t>
      </w:r>
      <w:r w:rsidR="005E3B13">
        <w:t xml:space="preserve">odpowiedziała, że w Regulaminie znajduje się informacja w jakiej sytuacji wniosek może zostać rozpatrzony negatywnie. </w:t>
      </w:r>
      <w:r w:rsidR="006136CB">
        <w:t xml:space="preserve">W Regulaminie jest zapis, że nowy system grzewczy ma stanowić jedyne źródło ogrzewania i jest podany jedynie wyjątek dotyczący kominków rekreacyjnych opalanych drewnem. Z doświadczenia Referatu wynika, że sytuacje w których była odmowa to było nieuzupełnienie w terminie bądź rezygnacja wnioskodawców, a wnioski rozpatrzone negatywnie dotyczyły sytuacji w których w trakcie oględzin wychodziło na to, że kocioł lub piec CO, który miał być zamontowany nie stanowił jedynego źródła ogrzewania, a osoba wnioskująca nie zamieszkiwała we wskazanym budynku na stałe. </w:t>
      </w:r>
    </w:p>
    <w:p w:rsidR="006D509B" w:rsidRDefault="006D509B" w:rsidP="001846EA"/>
    <w:p w:rsidR="00B15703" w:rsidRDefault="00F14860" w:rsidP="001846EA">
      <w:r>
        <w:t xml:space="preserve">Radny Sławomir Czerwiński </w:t>
      </w:r>
      <w:r w:rsidR="00B15703">
        <w:t xml:space="preserve">powiedział, że zostały dopisane ustępy w uchwale o możliwości łączenia programów, których nie było w latach poprzednich. Radny zapytał czy osoby, które w latach ubiegłych otrzymały </w:t>
      </w:r>
      <w:r w:rsidR="00D75F86">
        <w:t>dofinansowanie do wymiany źródła ciepła mogą wnioskować np. do WFOŚu o moderniz</w:t>
      </w:r>
      <w:r w:rsidR="004D09DE">
        <w:t xml:space="preserve">ację właśnie systemu grzewczego. Czy zapis, który teraz się </w:t>
      </w:r>
      <w:r w:rsidR="004D09DE">
        <w:lastRenderedPageBreak/>
        <w:t xml:space="preserve">pojawia w uchwale daje taką możliwość, czy w latach poprzednich zamykał taką drogę. Kolejna kwestia dotyczy zapisu w uchwale „ na który wnioskodawca nie uzyskał </w:t>
      </w:r>
      <w:r w:rsidR="008F27A9">
        <w:t>bądź nie uzyska dotacji</w:t>
      </w:r>
      <w:r w:rsidR="00760682">
        <w:t xml:space="preserve"> z innego programu</w:t>
      </w:r>
      <w:r w:rsidR="008F27A9">
        <w:t>”</w:t>
      </w:r>
      <w:r w:rsidR="00B15703">
        <w:t xml:space="preserve"> </w:t>
      </w:r>
      <w:r w:rsidR="009B178E">
        <w:t xml:space="preserve">Radny zapytał czy nie jest podstawą do odrzucenia wniosku jeśli wnioskodawca złoży wniosek o dofinansowanie z innego źródła, ponieważ może uzyskać dofinansowanie z innego programu. </w:t>
      </w:r>
      <w:r w:rsidR="004B502F">
        <w:t xml:space="preserve">W par. 16 również jest sformułowanie „ na które wnioskodawca uzyskał lub planuje uzyskać dofinansowanie”. Nie ma pewności, że wnioskodawca uzyska takie dofinansowanie z innego źródła. Wnioskodawca ma prawo składać wniosek w różnych programach, a z którego programu otrzyma to okaże się dopiero po rozpatrzeniu wniosku. Kolejną kwestią poruszoną przez Radnego było uzyskanie pozwolenia na przyłącze gazowe. </w:t>
      </w:r>
      <w:r w:rsidR="0007058E">
        <w:t>Radny zapytał czy pozwoleni</w:t>
      </w:r>
      <w:r w:rsidR="00EB1B6F">
        <w:t>e</w:t>
      </w:r>
      <w:r w:rsidR="0007058E">
        <w:t xml:space="preserve"> na przyłącze</w:t>
      </w:r>
      <w:r w:rsidR="00EB1B6F">
        <w:t xml:space="preserve"> gazowe</w:t>
      </w:r>
      <w:r w:rsidR="0007058E">
        <w:t xml:space="preserve"> umożliwia wniosko</w:t>
      </w:r>
      <w:r w:rsidR="00EB1B6F">
        <w:t xml:space="preserve">dawcy ubieganie się o dofinansowanie do wymiany źródła ciepła ponieważ zdarza się, że mieszkańcy mieli pozwolenie natomiast termin realizacji takiego przyłącza to od kilku miesięcy do nawet roku. </w:t>
      </w:r>
      <w:r w:rsidR="00442EDD">
        <w:t xml:space="preserve">W przypadku gdy ktoś złoży wniosek np. w sierpniu ma małą szansę na zbudowanie takiego przyłącza do końca roku i wykorzystanie dotacji. </w:t>
      </w:r>
    </w:p>
    <w:p w:rsidR="00442EDD" w:rsidRDefault="00442EDD" w:rsidP="001846EA"/>
    <w:p w:rsidR="00C00250" w:rsidRDefault="00442EDD" w:rsidP="001846EA">
      <w:r>
        <w:t>Kierownik Katarzyna Szmyt odpowiedziała, że osoby które w latach ubiegłych złożyły wnioski nie będą mogły skorzysta</w:t>
      </w:r>
      <w:r w:rsidR="00252CB0">
        <w:t>ć</w:t>
      </w:r>
      <w:r>
        <w:t xml:space="preserve"> z możliwości dodatkowego dofinansowania. Par. 20 projektu uchwały mówi o możliwości skorzystania z </w:t>
      </w:r>
      <w:r w:rsidR="00252CB0">
        <w:t>dofinansowania</w:t>
      </w:r>
      <w:r>
        <w:t xml:space="preserve"> na starych lub nowych zasadach.</w:t>
      </w:r>
      <w:r w:rsidR="00252CB0">
        <w:t xml:space="preserve"> Do</w:t>
      </w:r>
      <w:r>
        <w:t xml:space="preserve"> </w:t>
      </w:r>
      <w:r w:rsidR="00252CB0">
        <w:t xml:space="preserve">wniosków o dotacje, które wpłyną przed wejściem w życie niniejszej uchwały stosuje się przepisy z uchwał Rady Miejskiej dotychczas obowiązujących. Mieszkańcy, którzy skorzystali z gminnego dofinansowania w roku 2019, oraz do połowy roku 2020 nie będą mogli skorzystać z dofinansowania w programie „Czyste powietrze”, ponieważ regulamin udzielania dotacji w programie „Czyste Powietrze” zakłada złożenie wniosku nie później niż 6 miesięcy przed rozpoczęciem realizacji przedsięwzięcia. Z tego względu, że w programie „Czyste powietrze” funkcjonuje w takiej formie, to w przedstawionym projekcie uchwały istnieje zapis że „nie uzyskał bądź nie uzyska dotacji”. Opracowując stosowne zapisy danej uchwały starano się przewidzieć sytuacje w których mieszkaniec złoży wnioski równolegle do dwóch programów. W programie „Czyste powietrze” można się cofnąć pół roku do tyłu, a w programie gminnym nie może zrealizować przedsięwzięcia przed zawarciem umowy. Jest to rozdźwięk, który próbowano wyłapać wprowadzając zapis „nie uzyskał bądź nie uzyska”, „ uzyskał lub planuje uzyskać”. </w:t>
      </w:r>
      <w:r w:rsidR="00C00250">
        <w:t>W kwestii pozwolenia na budowę Pani Kierownik odpowiedziała, że wnioski które wpływają i do których są załączone pozwolenia są to takie wnioski, które są już na końcowym etapie realizacji. Pozwolenia na budowę są wydawane wcześniej. Zdarzało się, że mieszkańcy wycofywali wnioski ponieważ termin realizacji przedsięwzięcia wydawał się zbyt odległy, jednak wycofanie takiego wniosku nie powoduje tego, że w następnym naborze wniosku nie można złożyć ponownie.</w:t>
      </w:r>
    </w:p>
    <w:p w:rsidR="00006395" w:rsidRDefault="00D5118D" w:rsidP="001846EA">
      <w:r>
        <w:br/>
      </w:r>
      <w:r>
        <w:rPr>
          <w:b/>
          <w:bCs/>
          <w:u w:val="single"/>
        </w:rPr>
        <w:t>Głosowano w sprawie:</w:t>
      </w:r>
      <w:r>
        <w:br/>
        <w:t xml:space="preserve">Zaopiniowanie projektu uchwały w sprawie określenia zasad udzielenia dotacji celowych ze środków budżetu Miasta i Gminy Serock na przedsięwzięcia służące ochronie powietrza i gospodarce wodnej na </w:t>
      </w:r>
      <w:r w:rsidR="00904A31">
        <w:t>terenie Miasta i Gminy Serock.</w:t>
      </w:r>
      <w:r>
        <w:br/>
      </w:r>
      <w:r>
        <w:br/>
      </w:r>
      <w:r>
        <w:rPr>
          <w:rStyle w:val="Pogrubienie"/>
          <w:u w:val="single"/>
        </w:rPr>
        <w:t>Wyniki głosowania</w:t>
      </w:r>
      <w:r>
        <w:br/>
        <w:t>ZA: 14, PRZECIW: 0, WSTRZYMUJĘ SIĘ:</w:t>
      </w:r>
      <w:r w:rsidR="003975FD">
        <w:t xml:space="preserve"> 1, BRAK GŁOSU: 0, NIEOBECNI: 0</w:t>
      </w:r>
    </w:p>
    <w:p w:rsidR="00006395" w:rsidRDefault="00006395" w:rsidP="001846EA">
      <w:r>
        <w:t xml:space="preserve">Przewodniczący Rady Mariusz Rosiński wystąpił z wnioskiem formalnym o wprowadzenie do porządku obrad dodatkowego punktu. </w:t>
      </w:r>
    </w:p>
    <w:p w:rsidR="003975FD" w:rsidRDefault="00D5118D" w:rsidP="001846EA">
      <w:r>
        <w:br/>
      </w:r>
      <w:r>
        <w:rPr>
          <w:b/>
          <w:bCs/>
          <w:u w:val="single"/>
        </w:rPr>
        <w:t>Głosowano w sprawie:</w:t>
      </w:r>
      <w:r w:rsidR="006D509B">
        <w:br/>
        <w:t>Dodatkowy punkt 8a.</w:t>
      </w:r>
      <w:r>
        <w:t xml:space="preserve"> </w:t>
      </w:r>
    </w:p>
    <w:p w:rsidR="003975FD" w:rsidRDefault="00D5118D" w:rsidP="001846EA">
      <w:r>
        <w:rPr>
          <w:rStyle w:val="Pogrubienie"/>
          <w:u w:val="single"/>
        </w:rPr>
        <w:lastRenderedPageBreak/>
        <w:t>Wyniki głosowania</w:t>
      </w:r>
      <w:r>
        <w:br/>
        <w:t>ZA: 14, PRZECIW: 0, WSTRZYMUJĘ SIĘ:</w:t>
      </w:r>
      <w:r w:rsidR="003975FD">
        <w:t xml:space="preserve"> 1, BRAK GŁOSU: 0, NIEOBECNI: 0</w:t>
      </w:r>
      <w:r>
        <w:br/>
      </w:r>
      <w:r>
        <w:br/>
      </w:r>
      <w:r w:rsidR="00B547C4">
        <w:rPr>
          <w:b/>
        </w:rPr>
        <w:t>6</w:t>
      </w:r>
      <w:r w:rsidRPr="005143B2">
        <w:rPr>
          <w:b/>
        </w:rPr>
        <w:t>. Zaopiniowanie projektu uchwały w sprawie Wieloletniej Prognozy Finansowej Miasta i Gminy Serock na lata 2021-2036.</w:t>
      </w:r>
      <w:r>
        <w:br/>
      </w:r>
      <w:r w:rsidR="000B5262">
        <w:rPr>
          <w:b/>
        </w:rPr>
        <w:t>7</w:t>
      </w:r>
      <w:r w:rsidR="000B5262" w:rsidRPr="005143B2">
        <w:rPr>
          <w:b/>
        </w:rPr>
        <w:t>. Zaopiniowanie projektu uchwały w sprawie wprowadzenia zmian w budżecie Miasta i Gminy Serock w 2021 roku.</w:t>
      </w:r>
      <w:r>
        <w:br/>
      </w:r>
      <w:r>
        <w:br/>
      </w:r>
      <w:r w:rsidR="000B5262">
        <w:t xml:space="preserve">Projekty obu uchwał łącznie przedstawiła Pani Skarbnik Monika Ordak. </w:t>
      </w:r>
      <w:r w:rsidR="00705ADC">
        <w:t xml:space="preserve">Zwiększa się </w:t>
      </w:r>
      <w:r w:rsidR="00870A8E">
        <w:t xml:space="preserve">dochody </w:t>
      </w:r>
      <w:r w:rsidR="00DC1645">
        <w:t>o 1.19</w:t>
      </w:r>
      <w:r w:rsidR="00870A8E">
        <w:t>1.</w:t>
      </w:r>
      <w:r w:rsidR="00DC1645">
        <w:t xml:space="preserve">000 zł, a wydatki o kwotę 2. 132.00 zł. Deficyt zwiększa się o kwotę 940 761 zł. Po stronie dochodowej wprowadzona kwota 1 191 332 zł, jest to dotacja, którą gmina otrzymała w związku z dopłatą </w:t>
      </w:r>
      <w:r w:rsidR="00AC5FB4">
        <w:t>do</w:t>
      </w:r>
      <w:r w:rsidR="00DC1645">
        <w:t xml:space="preserve"> ceny </w:t>
      </w:r>
      <w:r w:rsidR="00AC5FB4">
        <w:t xml:space="preserve">usługi za 1 wozokilometr do Lokalnej Komunikacji Autobusowej. W projekcie uchwały budżetowej, która została przyjęta w grudniu przeliczano kwotę dotacji na 80 gr. Do 1 wozokilometra. Ustawa Covidowa zwiększa tą kwotę do 3zł. Po stronie wydatkowej wprowadza się 3 projekty unijne bądź zwiększa się środki w związku z nie wykorzystaniem ich w roku 2020 ze względu na sytuację epidemiczną w kraju. Są to projekty „Przyjazny OPS”, oraz „Kompleksowe usług społeczne”. Oba projekty miały być zrealizowane w roku 2021, jednak część środków w zeszłym roku nie została wydatkowana. Projekt „Klub Kluczowych Kompetencji” powinien skończyć się w roku 2020, jednak </w:t>
      </w:r>
      <w:r w:rsidR="00213F43">
        <w:t>w związku z niemożliwością przeprowadzenia zajęć dla dzieci wystąpiono do jednostki wdrożeniowej o przesunięcie terminu. W związku z tym niewydatkowane w zeszłym roku środki wprowadza się do przedstawionego projektu uchwały budżetowej. Wprowadzona kwota do trzech projekt</w:t>
      </w:r>
      <w:r w:rsidR="006D0894">
        <w:t>ów to kwota 628</w:t>
      </w:r>
      <w:r w:rsidR="00B35E8D">
        <w:t> </w:t>
      </w:r>
      <w:r w:rsidR="006D0894">
        <w:t>000</w:t>
      </w:r>
      <w:r w:rsidR="00B35E8D">
        <w:t xml:space="preserve"> </w:t>
      </w:r>
      <w:r w:rsidR="006D0894">
        <w:t xml:space="preserve">zł. </w:t>
      </w:r>
      <w:r w:rsidR="00AC5FB4">
        <w:t xml:space="preserve">Zwraca się również środki przeniesione z innych </w:t>
      </w:r>
      <w:r w:rsidR="006D0894">
        <w:t xml:space="preserve">wydatków w grudniu. </w:t>
      </w:r>
      <w:r w:rsidR="00007B7A">
        <w:t>W uchwale z</w:t>
      </w:r>
      <w:r w:rsidR="00B35E8D">
        <w:t>nalazła się również kwota 4000 zł</w:t>
      </w:r>
      <w:r w:rsidR="00007B7A">
        <w:t xml:space="preserve"> za wynagrodzenie dla biegłego rzeczoznawcy w spr. postępowania podatkowego dla ustalenia podatku dla przedsiębiorcy. Zabezpiecza się kwotę 7000zł na wykonanie tablicy pamiątkowej z okazji 80- tej rocznicy egzekucji w wąwozie w Serocku. </w:t>
      </w:r>
      <w:r w:rsidR="00B35E8D">
        <w:t xml:space="preserve">Zmiany znajdują się również w dziale inwestycyjnym. Są to dwa zadania „Budowa ul. Mickiewicza w Serocku”, oraz „Rewitalizacja placu zabaw w Maryninie”. Dostosowuje się plan do wysokości kosztorysów inwestorskich, środki te wprowadzane są w ramach Funduszu Inwestycji Lokalnych. Zwiększa się również plan finansowy na zadanie Budowa Stacji Uzdatniania Wody w Serocku o kwotę 390 000zł. Pani Skarbnik Monika Ordak wprowadziła autopoprawkę do </w:t>
      </w:r>
      <w:r w:rsidR="007A1208">
        <w:t xml:space="preserve">projektu </w:t>
      </w:r>
      <w:r w:rsidR="00835569">
        <w:t>obu uchwał</w:t>
      </w:r>
      <w:r w:rsidR="00B35E8D">
        <w:t xml:space="preserve"> </w:t>
      </w:r>
      <w:r w:rsidR="008D6304">
        <w:t xml:space="preserve">polegającą na </w:t>
      </w:r>
      <w:r w:rsidR="00835569">
        <w:t xml:space="preserve">zwiększeniu kwoty wydatkowej i dochodowej o 152 zł. Są to środki znaczone przeznaczone na wypłatę dodatku energetycznego. </w:t>
      </w:r>
      <w:r>
        <w:br/>
      </w:r>
      <w:r>
        <w:br/>
      </w:r>
      <w:r>
        <w:rPr>
          <w:b/>
          <w:bCs/>
          <w:u w:val="single"/>
        </w:rPr>
        <w:t>Głosowano w sprawie:</w:t>
      </w:r>
      <w:r>
        <w:br/>
        <w:t>Autopoprawka do projektu uchwały w sprawie Wieloletniej Prognozy Finansowej Miasta i G</w:t>
      </w:r>
      <w:r w:rsidR="00B547C4">
        <w:t>miny Serock na lata 2021-2036.</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5805B9">
        <w:t xml:space="preserve"> Winnicki, Krzysztof Zakolski</w:t>
      </w:r>
      <w:r w:rsidR="005805B9">
        <w:br/>
      </w:r>
    </w:p>
    <w:p w:rsidR="00301975" w:rsidRDefault="00D5118D" w:rsidP="001846EA">
      <w:r>
        <w:rPr>
          <w:b/>
          <w:bCs/>
          <w:u w:val="single"/>
        </w:rPr>
        <w:lastRenderedPageBreak/>
        <w:t>Głosowano w sprawie:</w:t>
      </w:r>
      <w:r>
        <w:br/>
        <w:t>Zaopiniowanie projektu uchwały w sprawie Wieloletniej Prognozy Finansowej Miasta i G</w:t>
      </w:r>
      <w:r w:rsidR="00B547C4">
        <w:t>miny Serock na lata 2021-2036.</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02669A">
        <w:t xml:space="preserve"> Winnicki, Krzysztof Zakolski</w:t>
      </w:r>
      <w:r w:rsidR="0002669A">
        <w:br/>
      </w:r>
      <w:r>
        <w:br/>
      </w:r>
      <w:r>
        <w:rPr>
          <w:b/>
          <w:bCs/>
          <w:u w:val="single"/>
        </w:rPr>
        <w:t>Głosowano w sprawie:</w:t>
      </w:r>
      <w:r>
        <w:br/>
        <w:t>Autopoprawka do projektu uchwały w sprawie wprowadzenia zmian w budżecie Mia</w:t>
      </w:r>
      <w:r w:rsidR="00904A31">
        <w:t>sta i Gminy Serock w 2021 roku.</w:t>
      </w:r>
      <w:r>
        <w:t xml:space="preserve">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705ADC">
        <w:t xml:space="preserve"> Winnicki, Krzysztof Zakolski</w:t>
      </w:r>
      <w:r w:rsidR="00705ADC">
        <w:br/>
      </w:r>
      <w:r>
        <w:br/>
      </w:r>
      <w:r>
        <w:rPr>
          <w:b/>
          <w:bCs/>
          <w:u w:val="single"/>
        </w:rPr>
        <w:t>Głosowano w sprawie:</w:t>
      </w:r>
      <w:r>
        <w:br/>
        <w:t>Zaopiniowanie projektu uchwały w sprawie wprowadzenia zmian w budżecie Mias</w:t>
      </w:r>
      <w:r w:rsidR="00904A31">
        <w:t>ta i Gminy Serock w 2021 roku.</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w:t>
      </w:r>
      <w:r w:rsidR="0004728F">
        <w:t>zysztof Zakolski</w:t>
      </w:r>
      <w:r w:rsidR="00705ADC">
        <w:br/>
      </w:r>
      <w:r>
        <w:br/>
      </w:r>
      <w:r w:rsidR="00006395">
        <w:rPr>
          <w:b/>
        </w:rPr>
        <w:t>8</w:t>
      </w:r>
      <w:r w:rsidRPr="005143B2">
        <w:rPr>
          <w:b/>
        </w:rPr>
        <w:t>. Zaopiniowanie projektu uchwały zmieniającej uchwałę w sprawie wprowadzenia zmian w Statucie Miasta i Gminy Serock.</w:t>
      </w:r>
      <w:r w:rsidRPr="005143B2">
        <w:rPr>
          <w:b/>
        </w:rPr>
        <w:br/>
      </w:r>
      <w:r w:rsidR="006A3297">
        <w:t xml:space="preserve">Przewodniczący Rady Mariusz Rosiński powiedział, że na Sesji w dniu 2 grudnia 2020r. Rada przyjęła uchwałę w spr. zmian w Statucie Miasta i Gminy Serock. Nadzór prawny Wojewody zwrócił uwagę na konieczność dostosowania poszczególnych zapisów do wymogów ustawowych. </w:t>
      </w:r>
    </w:p>
    <w:p w:rsidR="00301975" w:rsidRDefault="00301975" w:rsidP="001846EA"/>
    <w:p w:rsidR="00301975" w:rsidRDefault="00301975" w:rsidP="001846EA">
      <w:r>
        <w:lastRenderedPageBreak/>
        <w:t>Radny Krzysztof Bońkowski powiedział, że ze względu na niewielką ilość zmian zapadła decyzja aby zaopiniować zmiany na Komisji Wspólnej.</w:t>
      </w:r>
    </w:p>
    <w:p w:rsidR="00D26699" w:rsidRDefault="00D5118D" w:rsidP="001846EA">
      <w:r>
        <w:br/>
      </w:r>
      <w:r>
        <w:rPr>
          <w:b/>
          <w:bCs/>
          <w:u w:val="single"/>
        </w:rPr>
        <w:t>Głosowano w sprawie:</w:t>
      </w:r>
      <w:r>
        <w:br/>
        <w:t>Zaopiniowanie projektu uchwały zmieniającej uchwałę w sprawie wprowadzenia zmian w S</w:t>
      </w:r>
      <w:r w:rsidR="00904A31">
        <w:t>tatucie Miasta i Gminy Serock.</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04728F">
        <w:t xml:space="preserve"> Winnicki, Krzysztof Zakolski</w:t>
      </w:r>
      <w:r>
        <w:br/>
      </w:r>
      <w:r>
        <w:br/>
      </w:r>
      <w:r w:rsidR="00006395">
        <w:rPr>
          <w:b/>
        </w:rPr>
        <w:t>8</w:t>
      </w:r>
      <w:r w:rsidRPr="005143B2">
        <w:rPr>
          <w:b/>
        </w:rPr>
        <w:t xml:space="preserve">a. Zaopiniowanie projektu uchwały w sprawie przekazania </w:t>
      </w:r>
      <w:r w:rsidR="00705ADC">
        <w:rPr>
          <w:b/>
        </w:rPr>
        <w:t>petycji zgodnie z właściwością.</w:t>
      </w:r>
      <w:r w:rsidR="00D26699">
        <w:br/>
      </w:r>
    </w:p>
    <w:p w:rsidR="005F40AF" w:rsidRDefault="00D26699" w:rsidP="0085177C">
      <w:pPr>
        <w:pStyle w:val="Bezodstpw"/>
      </w:pPr>
      <w:r>
        <w:t xml:space="preserve">Przewodniczący Rady Mariusz Rosiński przedstawił projekt uchwały. </w:t>
      </w:r>
      <w:r>
        <w:t>Uznaje się Radę Miejską w Serocku za niewłaściwą do rozpatrzenia petycji z dnia 10 grudnia 2020 r. której przedmiotem jest uzyskanie przez Rząd RP pisemnej gwarancji ze strony producentów szczepionek przeciwko „wirusowi SARS-CoV-2(…)” „że w przypadku jakichkolwiek powikłań gotowi są oni przyjąć i ponieść wszelkie koszta prawne i finansowe wystąpienia niepożądanych odczynów poszczepiennych” i postanawia przekazać przedmiotową petycję Prezesowi Rady Ministrów.</w:t>
      </w:r>
      <w:r>
        <w:t xml:space="preserve"> </w:t>
      </w:r>
      <w:r w:rsidR="0095747A">
        <w:br/>
      </w:r>
      <w:r w:rsidR="00D5118D">
        <w:br/>
      </w:r>
      <w:r w:rsidR="00D5118D">
        <w:rPr>
          <w:b/>
          <w:bCs/>
          <w:u w:val="single"/>
        </w:rPr>
        <w:t>Głosowano w sprawie:</w:t>
      </w:r>
      <w:r w:rsidR="00D5118D">
        <w:br/>
        <w:t>Zaopiniowanie projektu uchwały w sprawie przekazania p</w:t>
      </w:r>
      <w:r w:rsidR="00904A31">
        <w:t>etycji zgodnie z właściwością.</w:t>
      </w:r>
      <w:r w:rsidR="00D5118D">
        <w:br/>
      </w:r>
      <w:r w:rsidR="00D5118D">
        <w:br/>
      </w:r>
      <w:r w:rsidR="00D5118D">
        <w:rPr>
          <w:rStyle w:val="Pogrubienie"/>
          <w:u w:val="single"/>
        </w:rPr>
        <w:t>Wyniki głosowania</w:t>
      </w:r>
      <w:r w:rsidR="00D5118D">
        <w:br/>
        <w:t>ZA: 15, PRZECIW: 0, WSTRZYMUJĘ SIĘ: 0, BRAK GŁOSU: 0, NIEOBECNI: 0</w:t>
      </w:r>
      <w:r w:rsidR="00D5118D">
        <w:br/>
      </w:r>
      <w:r w:rsidR="00D5118D">
        <w:br/>
      </w:r>
      <w:r w:rsidR="00D5118D">
        <w:rPr>
          <w:u w:val="single"/>
        </w:rPr>
        <w:t>Wyniki imienne:</w:t>
      </w:r>
      <w:r w:rsidR="00D5118D">
        <w:br/>
        <w:t>ZA (15)</w:t>
      </w:r>
      <w:r w:rsidR="00D5118D">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95747A">
        <w:t xml:space="preserve"> Winnicki, Krzysztof Zakolski</w:t>
      </w:r>
      <w:r w:rsidR="0095747A">
        <w:br/>
      </w:r>
      <w:r w:rsidR="00D5118D">
        <w:br/>
      </w:r>
      <w:r w:rsidR="00006395">
        <w:rPr>
          <w:b/>
        </w:rPr>
        <w:t>9</w:t>
      </w:r>
      <w:r w:rsidR="00D5118D" w:rsidRPr="005143B2">
        <w:rPr>
          <w:b/>
        </w:rPr>
        <w:t>. Zaopiniowanie projektu uchwały w sprawie rozwiązania Komisji Rozwoju Gospodarczego, Budżetu i Finansów.</w:t>
      </w:r>
      <w:r w:rsidR="00D5118D">
        <w:br/>
      </w:r>
      <w:r w:rsidR="005F40AF">
        <w:t>Projekt uchwały przedstawił</w:t>
      </w:r>
      <w:r w:rsidR="00910474">
        <w:t xml:space="preserve"> Przewodniczący Rady Mariusz Rosiński.</w:t>
      </w:r>
    </w:p>
    <w:p w:rsidR="005F40AF" w:rsidRPr="005F40AF" w:rsidRDefault="00D5118D" w:rsidP="00D427B9">
      <w:pPr>
        <w:pStyle w:val="Bezodstpw"/>
        <w:rPr>
          <w:rFonts w:eastAsia="Times New Roman"/>
        </w:rPr>
      </w:pPr>
      <w:r>
        <w:br/>
      </w:r>
      <w:r w:rsidR="005F40AF" w:rsidRPr="005F40AF">
        <w:rPr>
          <w:rFonts w:eastAsia="Times New Roman"/>
        </w:rPr>
        <w:t xml:space="preserve">Zgodnie z art. 113 ust 1 Statutu Miasta i Gminy Serock Rada Miejska powołuje ze swego grona komisje stałe i doraźne, ustalając ich przedmiot i zakres działania oraz skład liczbowy i osobowy. Tworzenie, łączenie i rozwiązywanie komisji następuje w drodze uchwał Rady. W związku z wprowadzonymi zmianami do Statutu uchwałą 327/XXIX/2020 z dnia 2 grudnia 2020r.,  zostały utworzone dwie komisje: Komisja Budżetu i Finansów oraz Komisja </w:t>
      </w:r>
      <w:r w:rsidR="005F40AF" w:rsidRPr="005F40AF">
        <w:rPr>
          <w:rFonts w:eastAsia="Times New Roman"/>
        </w:rPr>
        <w:lastRenderedPageBreak/>
        <w:t>Rozwoju Gospodarczego, Innowacji i Bezpieczeństwa. Wobec powyższego istnieje konieczność rozwiązania Komisji Rozwoju Gospodarczego, Budżetu i Finansów.</w:t>
      </w:r>
    </w:p>
    <w:p w:rsidR="0085177C" w:rsidRDefault="00D5118D" w:rsidP="001846EA">
      <w:pPr>
        <w:rPr>
          <w:b/>
        </w:rPr>
      </w:pPr>
      <w:r>
        <w:br/>
      </w:r>
      <w:r>
        <w:rPr>
          <w:b/>
          <w:bCs/>
          <w:u w:val="single"/>
        </w:rPr>
        <w:t>Głosowano w sprawie:</w:t>
      </w:r>
      <w:r>
        <w:br/>
        <w:t>Zaopiniowanie projektu uchwały w sprawie rozwiązania Komisji Rozwoju Gos</w:t>
      </w:r>
      <w:r w:rsidR="00904A31">
        <w:t>podarczego, Budżetu i Finansów.</w:t>
      </w:r>
      <w:r>
        <w:t xml:space="preserve">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w:t>
      </w:r>
      <w:r w:rsidR="0085177C">
        <w:t>kolski</w:t>
      </w:r>
      <w:r w:rsidR="0085177C">
        <w:br/>
      </w:r>
      <w:r>
        <w:br/>
      </w:r>
      <w:r w:rsidRPr="00255D27">
        <w:rPr>
          <w:b/>
        </w:rPr>
        <w:t>1</w:t>
      </w:r>
      <w:r w:rsidR="00006395">
        <w:rPr>
          <w:b/>
        </w:rPr>
        <w:t>0</w:t>
      </w:r>
      <w:r w:rsidRPr="00255D27">
        <w:rPr>
          <w:b/>
        </w:rPr>
        <w:t>. Zaopiniowanie projektu uchwały w sprawie ustalenia składu osobowego Komisji Budżetu i Finansów.</w:t>
      </w:r>
    </w:p>
    <w:p w:rsidR="00A81004" w:rsidRDefault="00D5118D" w:rsidP="001846EA">
      <w:r>
        <w:br/>
      </w:r>
      <w:r w:rsidRPr="00255D27">
        <w:rPr>
          <w:b/>
        </w:rPr>
        <w:t>1</w:t>
      </w:r>
      <w:r w:rsidR="00006395">
        <w:rPr>
          <w:b/>
        </w:rPr>
        <w:t>1</w:t>
      </w:r>
      <w:r w:rsidRPr="00255D27">
        <w:rPr>
          <w:b/>
        </w:rPr>
        <w:t>. Zaopiniowanie projektu uchwały w sprawie ustalenia składu osobowego Komisji Rozwoju Gospodarczego, Innowacji i Bezpieczeństwa.</w:t>
      </w:r>
      <w:r>
        <w:br/>
      </w:r>
      <w:r>
        <w:br/>
      </w:r>
      <w:r w:rsidR="004A3D51">
        <w:t xml:space="preserve">Przewodniczący Rady Mariusz Rosiński powiedział, że zgodnie ze Statutem Miasta i Gminy Serock zwoła posiedzenie nowych komisji na których zostaną wybrani przewodniczący oraz wiceprzewodniczący komisji. Przewodniczący Rady Mariusz Rosiński zaproponował aby ze względu na dobrą współpracę w skład komisji Budżetu i Finansów weszły następujące osoby: Józef Lutomirski, Krzysztof Bońkowski, Marek Biliński, Mariusz Rosiński, Włodzimierz Skośkiewicz. Do komisji Rozwoju Gospodarczego, Innowacji i Bezpieczeństwa zgłosił następujące kandydatury: Krzysztof Bońkowski, Józef Lutomirski, Marek Biliński, Sławomir Osiwała, Mariusz Rosiński, Włodzimierz Skośkiewicz. </w:t>
      </w:r>
      <w:r w:rsidR="00A81004">
        <w:br/>
      </w:r>
      <w:r>
        <w:br/>
      </w:r>
      <w:r w:rsidRPr="00255D27">
        <w:rPr>
          <w:b/>
        </w:rPr>
        <w:t>1</w:t>
      </w:r>
      <w:r w:rsidR="00006395">
        <w:rPr>
          <w:b/>
        </w:rPr>
        <w:t>2</w:t>
      </w:r>
      <w:r w:rsidRPr="00255D27">
        <w:rPr>
          <w:b/>
        </w:rPr>
        <w:t>. Sprawy różne.</w:t>
      </w:r>
      <w:r>
        <w:br/>
      </w:r>
      <w:r>
        <w:br/>
      </w:r>
      <w:r w:rsidR="00A81004">
        <w:t xml:space="preserve">Radny Sławomir Osiwała zapytał o prace, które trwają aktualnie w Zegrzu. </w:t>
      </w:r>
    </w:p>
    <w:p w:rsidR="00A81004" w:rsidRDefault="00A81004" w:rsidP="001846EA"/>
    <w:p w:rsidR="00F12EE9" w:rsidRDefault="00A81004" w:rsidP="003975FD">
      <w:r>
        <w:t>Zastępca Burmistrza Marek Bąbolski odpowiedział, że są to prace p</w:t>
      </w:r>
      <w:r w:rsidR="000D5607">
        <w:t>rowadzone przez PGE Dystrybucja</w:t>
      </w:r>
      <w:r>
        <w:t xml:space="preserve"> i są związane z doprowadzeniem </w:t>
      </w:r>
      <w:r w:rsidR="000D5607">
        <w:t xml:space="preserve">kabla zasilającego do Rezydencji Zegrze. </w:t>
      </w:r>
      <w:r w:rsidR="000D5607">
        <w:br/>
      </w:r>
      <w:r w:rsidR="00D5118D">
        <w:br/>
      </w:r>
      <w:r w:rsidR="00D5118D" w:rsidRPr="00255D27">
        <w:rPr>
          <w:b/>
        </w:rPr>
        <w:t>1</w:t>
      </w:r>
      <w:r w:rsidR="00006395">
        <w:rPr>
          <w:b/>
        </w:rPr>
        <w:t>3</w:t>
      </w:r>
      <w:r w:rsidR="00D5118D" w:rsidRPr="00255D27">
        <w:rPr>
          <w:b/>
        </w:rPr>
        <w:t>. Zakończenie posiedzenia.</w:t>
      </w:r>
      <w:r w:rsidR="00D5118D">
        <w:br/>
      </w:r>
      <w:r w:rsidR="00D5118D">
        <w:br/>
      </w:r>
      <w:r w:rsidR="00904A31">
        <w:t>Przewodniczący Rady Mariusz Rosiński stwierdził wyczerpanie porządku obrad oraz zakończył posiedzenie Komisji.</w:t>
      </w:r>
      <w:r w:rsidR="00D5118D">
        <w:br/>
      </w:r>
      <w:bookmarkStart w:id="0" w:name="_GoBack"/>
      <w:bookmarkEnd w:id="0"/>
    </w:p>
    <w:p w:rsidR="00F12EE9" w:rsidRDefault="00D5118D">
      <w:pPr>
        <w:pStyle w:val="NormalnyWeb"/>
        <w:jc w:val="center"/>
      </w:pPr>
      <w:r>
        <w:t>Przewodniczący</w:t>
      </w:r>
      <w:r>
        <w:br/>
        <w:t>Rada Miejska w Serocku</w:t>
      </w:r>
    </w:p>
    <w:p w:rsidR="00F12EE9" w:rsidRDefault="00D5118D">
      <w:pPr>
        <w:pStyle w:val="NormalnyWeb"/>
        <w:jc w:val="center"/>
      </w:pPr>
      <w:r>
        <w:t> </w:t>
      </w:r>
    </w:p>
    <w:p w:rsidR="00F12EE9" w:rsidRDefault="00D5118D">
      <w:pPr>
        <w:pStyle w:val="NormalnyWeb"/>
      </w:pPr>
      <w:r>
        <w:lastRenderedPageBreak/>
        <w:br/>
        <w:t>Przygotował(a): Patrycja Seroka</w:t>
      </w:r>
    </w:p>
    <w:p w:rsidR="00F12EE9" w:rsidRDefault="003F011A">
      <w:pPr>
        <w:rPr>
          <w:rFonts w:eastAsia="Times New Roman"/>
        </w:rPr>
      </w:pPr>
      <w:r>
        <w:rPr>
          <w:rFonts w:eastAsia="Times New Roman"/>
        </w:rPr>
        <w:pict>
          <v:rect id="_x0000_i1025" style="width:0;height:1.5pt" o:hralign="center" o:hrstd="t" o:hr="t" fillcolor="#a0a0a0" stroked="f"/>
        </w:pict>
      </w:r>
    </w:p>
    <w:p w:rsidR="00D5118D" w:rsidRDefault="00D5118D">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D511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11A" w:rsidRDefault="003F011A" w:rsidP="00793F54">
      <w:r>
        <w:separator/>
      </w:r>
    </w:p>
  </w:endnote>
  <w:endnote w:type="continuationSeparator" w:id="0">
    <w:p w:rsidR="003F011A" w:rsidRDefault="003F011A" w:rsidP="0079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11A" w:rsidRDefault="003F011A" w:rsidP="00793F54">
      <w:r>
        <w:separator/>
      </w:r>
    </w:p>
  </w:footnote>
  <w:footnote w:type="continuationSeparator" w:id="0">
    <w:p w:rsidR="003F011A" w:rsidRDefault="003F011A" w:rsidP="00793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E5848"/>
    <w:multiLevelType w:val="hybridMultilevel"/>
    <w:tmpl w:val="DD024C10"/>
    <w:lvl w:ilvl="0" w:tplc="86B44214">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CD"/>
    <w:rsid w:val="00006395"/>
    <w:rsid w:val="00007B7A"/>
    <w:rsid w:val="00012B06"/>
    <w:rsid w:val="00022E91"/>
    <w:rsid w:val="0002669A"/>
    <w:rsid w:val="0004047C"/>
    <w:rsid w:val="0004728F"/>
    <w:rsid w:val="00051989"/>
    <w:rsid w:val="0007058E"/>
    <w:rsid w:val="00074191"/>
    <w:rsid w:val="00096CA1"/>
    <w:rsid w:val="000B5262"/>
    <w:rsid w:val="000C7EE5"/>
    <w:rsid w:val="000D4EE1"/>
    <w:rsid w:val="000D5607"/>
    <w:rsid w:val="0010070A"/>
    <w:rsid w:val="001212BE"/>
    <w:rsid w:val="001212F9"/>
    <w:rsid w:val="001369C8"/>
    <w:rsid w:val="001705F0"/>
    <w:rsid w:val="001846EA"/>
    <w:rsid w:val="001D18CC"/>
    <w:rsid w:val="001F7ACD"/>
    <w:rsid w:val="0020080F"/>
    <w:rsid w:val="00213F43"/>
    <w:rsid w:val="0022201C"/>
    <w:rsid w:val="00252CB0"/>
    <w:rsid w:val="00255D27"/>
    <w:rsid w:val="0026635E"/>
    <w:rsid w:val="00270007"/>
    <w:rsid w:val="002A5359"/>
    <w:rsid w:val="002D1140"/>
    <w:rsid w:val="002E17B6"/>
    <w:rsid w:val="00301975"/>
    <w:rsid w:val="00307D5E"/>
    <w:rsid w:val="003238D6"/>
    <w:rsid w:val="0034785E"/>
    <w:rsid w:val="00383810"/>
    <w:rsid w:val="003975FD"/>
    <w:rsid w:val="003A57C5"/>
    <w:rsid w:val="003F011A"/>
    <w:rsid w:val="003F753E"/>
    <w:rsid w:val="00401677"/>
    <w:rsid w:val="004074DB"/>
    <w:rsid w:val="00415500"/>
    <w:rsid w:val="004249AB"/>
    <w:rsid w:val="00442EDD"/>
    <w:rsid w:val="00446569"/>
    <w:rsid w:val="004677B3"/>
    <w:rsid w:val="00470BCB"/>
    <w:rsid w:val="004A3D51"/>
    <w:rsid w:val="004B4F1E"/>
    <w:rsid w:val="004B502F"/>
    <w:rsid w:val="004B5821"/>
    <w:rsid w:val="004C77A3"/>
    <w:rsid w:val="004D09DE"/>
    <w:rsid w:val="004D58DD"/>
    <w:rsid w:val="00501FF0"/>
    <w:rsid w:val="005143B2"/>
    <w:rsid w:val="005207DA"/>
    <w:rsid w:val="00522CE0"/>
    <w:rsid w:val="005364B0"/>
    <w:rsid w:val="00565A14"/>
    <w:rsid w:val="00570C0A"/>
    <w:rsid w:val="005805B9"/>
    <w:rsid w:val="005857CB"/>
    <w:rsid w:val="00590A98"/>
    <w:rsid w:val="00597D8A"/>
    <w:rsid w:val="005C5910"/>
    <w:rsid w:val="005C6198"/>
    <w:rsid w:val="005D19E4"/>
    <w:rsid w:val="005E3B13"/>
    <w:rsid w:val="005F40AF"/>
    <w:rsid w:val="005F4D4B"/>
    <w:rsid w:val="006136CB"/>
    <w:rsid w:val="00617B31"/>
    <w:rsid w:val="0062527F"/>
    <w:rsid w:val="00664392"/>
    <w:rsid w:val="006A3297"/>
    <w:rsid w:val="006D06F0"/>
    <w:rsid w:val="006D0894"/>
    <w:rsid w:val="006D509B"/>
    <w:rsid w:val="006D6C51"/>
    <w:rsid w:val="00705ADC"/>
    <w:rsid w:val="0072168C"/>
    <w:rsid w:val="00746615"/>
    <w:rsid w:val="007477AC"/>
    <w:rsid w:val="007576C7"/>
    <w:rsid w:val="00760682"/>
    <w:rsid w:val="007619A2"/>
    <w:rsid w:val="0077526D"/>
    <w:rsid w:val="00791288"/>
    <w:rsid w:val="00793F54"/>
    <w:rsid w:val="007A1208"/>
    <w:rsid w:val="007C6B8F"/>
    <w:rsid w:val="00800C4A"/>
    <w:rsid w:val="008012EB"/>
    <w:rsid w:val="008269BB"/>
    <w:rsid w:val="00835569"/>
    <w:rsid w:val="0085177C"/>
    <w:rsid w:val="00861D2C"/>
    <w:rsid w:val="00870A8E"/>
    <w:rsid w:val="0087105A"/>
    <w:rsid w:val="008C3322"/>
    <w:rsid w:val="008D57A5"/>
    <w:rsid w:val="008D6304"/>
    <w:rsid w:val="008F0984"/>
    <w:rsid w:val="008F27A9"/>
    <w:rsid w:val="00904A31"/>
    <w:rsid w:val="00905A44"/>
    <w:rsid w:val="00910474"/>
    <w:rsid w:val="00910872"/>
    <w:rsid w:val="00926119"/>
    <w:rsid w:val="0095747A"/>
    <w:rsid w:val="009A11C8"/>
    <w:rsid w:val="009A367B"/>
    <w:rsid w:val="009A4BA7"/>
    <w:rsid w:val="009B178E"/>
    <w:rsid w:val="009B3BD9"/>
    <w:rsid w:val="009D0547"/>
    <w:rsid w:val="009F0B3D"/>
    <w:rsid w:val="00A21F5B"/>
    <w:rsid w:val="00A57CE7"/>
    <w:rsid w:val="00A602C7"/>
    <w:rsid w:val="00A76F88"/>
    <w:rsid w:val="00A77CBB"/>
    <w:rsid w:val="00A81004"/>
    <w:rsid w:val="00A811AE"/>
    <w:rsid w:val="00AB7CEC"/>
    <w:rsid w:val="00AC0BB0"/>
    <w:rsid w:val="00AC5FB4"/>
    <w:rsid w:val="00AD5D7E"/>
    <w:rsid w:val="00AE05B6"/>
    <w:rsid w:val="00B15703"/>
    <w:rsid w:val="00B35E8D"/>
    <w:rsid w:val="00B45350"/>
    <w:rsid w:val="00B547C4"/>
    <w:rsid w:val="00B7152F"/>
    <w:rsid w:val="00B75196"/>
    <w:rsid w:val="00B87A70"/>
    <w:rsid w:val="00BB7254"/>
    <w:rsid w:val="00BE25BC"/>
    <w:rsid w:val="00C00250"/>
    <w:rsid w:val="00C0692C"/>
    <w:rsid w:val="00C316FC"/>
    <w:rsid w:val="00C3254F"/>
    <w:rsid w:val="00C82095"/>
    <w:rsid w:val="00CA35CE"/>
    <w:rsid w:val="00CC3AEE"/>
    <w:rsid w:val="00CE1C57"/>
    <w:rsid w:val="00CE5BE8"/>
    <w:rsid w:val="00CF7BE6"/>
    <w:rsid w:val="00D26699"/>
    <w:rsid w:val="00D361C6"/>
    <w:rsid w:val="00D427B9"/>
    <w:rsid w:val="00D43BD3"/>
    <w:rsid w:val="00D5118D"/>
    <w:rsid w:val="00D6720F"/>
    <w:rsid w:val="00D75F86"/>
    <w:rsid w:val="00D853F0"/>
    <w:rsid w:val="00D856FF"/>
    <w:rsid w:val="00D9071A"/>
    <w:rsid w:val="00DC1645"/>
    <w:rsid w:val="00DD1888"/>
    <w:rsid w:val="00DE08A0"/>
    <w:rsid w:val="00DE2F97"/>
    <w:rsid w:val="00DF7B7F"/>
    <w:rsid w:val="00E00C87"/>
    <w:rsid w:val="00E3511A"/>
    <w:rsid w:val="00E857C2"/>
    <w:rsid w:val="00EB1B6F"/>
    <w:rsid w:val="00ED5396"/>
    <w:rsid w:val="00EE4BF7"/>
    <w:rsid w:val="00F02B7D"/>
    <w:rsid w:val="00F12EE9"/>
    <w:rsid w:val="00F14860"/>
    <w:rsid w:val="00F40FE7"/>
    <w:rsid w:val="00F42E59"/>
    <w:rsid w:val="00F43F00"/>
    <w:rsid w:val="00FC2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643E2F-72F0-4E8E-91ED-9B5D32C9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9A367B"/>
    <w:rPr>
      <w:rFonts w:eastAsiaTheme="minorEastAsia"/>
      <w:sz w:val="24"/>
      <w:szCs w:val="24"/>
    </w:rPr>
  </w:style>
  <w:style w:type="paragraph" w:styleId="Tekstpodstawowy">
    <w:name w:val="Body Text"/>
    <w:basedOn w:val="Normalny"/>
    <w:link w:val="TekstpodstawowyZnak"/>
    <w:rsid w:val="00A77CBB"/>
    <w:pPr>
      <w:autoSpaceDE w:val="0"/>
      <w:autoSpaceDN w:val="0"/>
      <w:jc w:val="both"/>
    </w:pPr>
    <w:rPr>
      <w:rFonts w:eastAsia="Times New Roman"/>
    </w:rPr>
  </w:style>
  <w:style w:type="character" w:customStyle="1" w:styleId="TekstpodstawowyZnak">
    <w:name w:val="Tekst podstawowy Znak"/>
    <w:basedOn w:val="Domylnaczcionkaakapitu"/>
    <w:link w:val="Tekstpodstawowy"/>
    <w:rsid w:val="00A77CBB"/>
    <w:rPr>
      <w:sz w:val="24"/>
      <w:szCs w:val="24"/>
    </w:rPr>
  </w:style>
  <w:style w:type="character" w:customStyle="1" w:styleId="Teksttreci">
    <w:name w:val="Tekst treści_"/>
    <w:basedOn w:val="Domylnaczcionkaakapitu"/>
    <w:link w:val="Teksttreci0"/>
    <w:rsid w:val="00B547C4"/>
    <w:rPr>
      <w:sz w:val="22"/>
      <w:szCs w:val="22"/>
    </w:rPr>
  </w:style>
  <w:style w:type="paragraph" w:customStyle="1" w:styleId="Teksttreci0">
    <w:name w:val="Tekst treści"/>
    <w:basedOn w:val="Normalny"/>
    <w:link w:val="Teksttreci"/>
    <w:rsid w:val="00B547C4"/>
    <w:pPr>
      <w:widowControl w:val="0"/>
      <w:spacing w:after="80"/>
      <w:ind w:firstLine="300"/>
    </w:pPr>
    <w:rPr>
      <w:rFonts w:eastAsia="Times New Roman"/>
      <w:sz w:val="22"/>
      <w:szCs w:val="22"/>
    </w:rPr>
  </w:style>
  <w:style w:type="paragraph" w:styleId="Tekstprzypisukocowego">
    <w:name w:val="endnote text"/>
    <w:basedOn w:val="Normalny"/>
    <w:link w:val="TekstprzypisukocowegoZnak"/>
    <w:uiPriority w:val="99"/>
    <w:semiHidden/>
    <w:unhideWhenUsed/>
    <w:rsid w:val="00793F54"/>
    <w:rPr>
      <w:sz w:val="20"/>
      <w:szCs w:val="20"/>
    </w:rPr>
  </w:style>
  <w:style w:type="character" w:customStyle="1" w:styleId="TekstprzypisukocowegoZnak">
    <w:name w:val="Tekst przypisu końcowego Znak"/>
    <w:basedOn w:val="Domylnaczcionkaakapitu"/>
    <w:link w:val="Tekstprzypisukocowego"/>
    <w:uiPriority w:val="99"/>
    <w:semiHidden/>
    <w:rsid w:val="00793F54"/>
    <w:rPr>
      <w:rFonts w:eastAsiaTheme="minorEastAsia"/>
    </w:rPr>
  </w:style>
  <w:style w:type="character" w:styleId="Odwoanieprzypisukocowego">
    <w:name w:val="endnote reference"/>
    <w:basedOn w:val="Domylnaczcionkaakapitu"/>
    <w:uiPriority w:val="99"/>
    <w:semiHidden/>
    <w:unhideWhenUsed/>
    <w:rsid w:val="00793F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2867</TotalTime>
  <Pages>15</Pages>
  <Words>5723</Words>
  <Characters>34342</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146</cp:revision>
  <dcterms:created xsi:type="dcterms:W3CDTF">2021-07-16T11:40:00Z</dcterms:created>
  <dcterms:modified xsi:type="dcterms:W3CDTF">2021-08-31T12:28:00Z</dcterms:modified>
</cp:coreProperties>
</file>