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DF88E" w14:textId="77777777" w:rsidR="007E187C" w:rsidRDefault="001A694E">
      <w:pPr>
        <w:pStyle w:val="NormalnyWeb"/>
      </w:pPr>
      <w:r>
        <w:rPr>
          <w:b/>
          <w:bCs/>
        </w:rPr>
        <w:t>Rada Miejska w Serocku</w:t>
      </w:r>
      <w:r>
        <w:br/>
        <w:t>Komisja Spraw Obywatelskich</w:t>
      </w:r>
    </w:p>
    <w:p w14:paraId="0FA52905" w14:textId="77777777" w:rsidR="007E187C" w:rsidRDefault="001A694E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D7571C">
        <w:rPr>
          <w:b/>
          <w:bCs/>
          <w:sz w:val="36"/>
          <w:szCs w:val="36"/>
        </w:rPr>
        <w:t>3/2021</w:t>
      </w:r>
    </w:p>
    <w:p w14:paraId="4E235897" w14:textId="77777777" w:rsidR="007E187C" w:rsidRDefault="001A694E">
      <w:pPr>
        <w:pStyle w:val="NormalnyWeb"/>
      </w:pPr>
      <w:r>
        <w:t xml:space="preserve">3 Posiedzenie w dniu 17 maja 2021 </w:t>
      </w:r>
      <w:r>
        <w:br/>
        <w:t>Obrady rozpoczęto 17 maja 2021 o godz. 16:00, a zakończono o godz. 16:44 tego samego dnia.</w:t>
      </w:r>
    </w:p>
    <w:p w14:paraId="3D0A8667" w14:textId="77777777" w:rsidR="007E187C" w:rsidRDefault="001A694E">
      <w:pPr>
        <w:pStyle w:val="NormalnyWeb"/>
      </w:pPr>
      <w:r>
        <w:t>W posiedzeniu wzięło udział 6 członków.</w:t>
      </w:r>
    </w:p>
    <w:p w14:paraId="57D2E652" w14:textId="77777777" w:rsidR="007E187C" w:rsidRDefault="001A694E">
      <w:pPr>
        <w:pStyle w:val="NormalnyWeb"/>
      </w:pPr>
      <w:r>
        <w:t>Obecni:</w:t>
      </w:r>
    </w:p>
    <w:p w14:paraId="50DACDE0" w14:textId="77777777" w:rsidR="007E187C" w:rsidRDefault="00D7571C" w:rsidP="00D7571C">
      <w:pPr>
        <w:pStyle w:val="NormalnyWeb"/>
      </w:pPr>
      <w:r>
        <w:t>1.</w:t>
      </w:r>
      <w:r w:rsidR="001A694E">
        <w:t>Krzysztof Bońkowski</w:t>
      </w:r>
      <w:r w:rsidR="001A694E">
        <w:br/>
        <w:t>2. Sławomir Czerwiński</w:t>
      </w:r>
      <w:r w:rsidR="001A694E">
        <w:br/>
        <w:t>3. Bożena Kalinowska</w:t>
      </w:r>
      <w:r w:rsidR="001A694E">
        <w:br/>
        <w:t>4. Gabriela Książyk</w:t>
      </w:r>
      <w:r w:rsidR="001A694E">
        <w:br/>
        <w:t>5. Agnieszka Oktaba</w:t>
      </w:r>
      <w:r w:rsidR="001A694E">
        <w:br/>
        <w:t>6. Jarosław Krzysztof Pielach</w:t>
      </w:r>
    </w:p>
    <w:p w14:paraId="7518EE67" w14:textId="77777777" w:rsidR="00D7571C" w:rsidRDefault="00D7571C" w:rsidP="00D7571C">
      <w:pPr>
        <w:pStyle w:val="NormalnyWeb"/>
      </w:pPr>
      <w:r>
        <w:t>Dodatkowo udział wzięli:</w:t>
      </w:r>
    </w:p>
    <w:p w14:paraId="587ED210" w14:textId="77777777" w:rsidR="00D7571C" w:rsidRDefault="00D7571C" w:rsidP="00D7571C">
      <w:pPr>
        <w:pStyle w:val="Bezodstpw"/>
      </w:pPr>
      <w:r>
        <w:t>1.Artur Borkowski – Burmistrz Miasta i Gminy Serock</w:t>
      </w:r>
    </w:p>
    <w:p w14:paraId="144D9857" w14:textId="77777777" w:rsidR="00D7571C" w:rsidRDefault="00D7571C" w:rsidP="00D7571C">
      <w:pPr>
        <w:pStyle w:val="Bezodstpw"/>
      </w:pPr>
      <w:r>
        <w:t>2.Monika Ordak – Skarbnik Miasta i Gminy Serock</w:t>
      </w:r>
    </w:p>
    <w:p w14:paraId="7FDA03FD" w14:textId="77777777" w:rsidR="00D7571C" w:rsidRDefault="00D7571C" w:rsidP="00D7571C">
      <w:pPr>
        <w:pStyle w:val="Bezodstpw"/>
      </w:pPr>
      <w:r>
        <w:t>3.Anna Orłowska – Dyrektor Ośrodka Pomocy Społecznej</w:t>
      </w:r>
    </w:p>
    <w:p w14:paraId="69D7FE90" w14:textId="77777777" w:rsidR="00D7571C" w:rsidRDefault="00D7571C" w:rsidP="00D7571C">
      <w:pPr>
        <w:pStyle w:val="Bezodstpw"/>
      </w:pPr>
      <w:r>
        <w:t>4.Mirosław Smutkiewicz – Dyrektor Miejsko-Gminnego Zakładu Gospodarki Komunalnej</w:t>
      </w:r>
    </w:p>
    <w:p w14:paraId="1E4DCBAE" w14:textId="77777777" w:rsidR="00D7571C" w:rsidRDefault="00D7571C" w:rsidP="00D7571C">
      <w:pPr>
        <w:pStyle w:val="Bezodstpw"/>
      </w:pPr>
      <w:r>
        <w:t>5.Katarzyna Szmyt – Kierownik Referatu Ochrony Środowiska, Rolnictwa i Leśnictwa</w:t>
      </w:r>
    </w:p>
    <w:p w14:paraId="298BA53C" w14:textId="77777777" w:rsidR="00D7571C" w:rsidRDefault="00D7571C" w:rsidP="00D7571C">
      <w:pPr>
        <w:pStyle w:val="Bezodstpw"/>
      </w:pPr>
      <w:r>
        <w:t>6.Anita Kubalska- Kierownik Referatu Administracyjno-Gospodarczego</w:t>
      </w:r>
    </w:p>
    <w:p w14:paraId="6D4EAC29" w14:textId="77777777" w:rsidR="00D7571C" w:rsidRDefault="00D7571C" w:rsidP="00D7571C">
      <w:pPr>
        <w:pStyle w:val="Bezodstpw"/>
      </w:pPr>
      <w:r>
        <w:t xml:space="preserve">7.Jakub Szymański – Kierownik Referatu Gospodarki Gruntami, Planowania Przestrzennego i Rozwoju </w:t>
      </w:r>
    </w:p>
    <w:p w14:paraId="7E2F9807" w14:textId="77777777" w:rsidR="00D7571C" w:rsidRPr="00D7571C" w:rsidRDefault="001A694E">
      <w:pPr>
        <w:pStyle w:val="NormalnyWeb"/>
        <w:spacing w:after="240" w:afterAutospacing="0"/>
        <w:rPr>
          <w:b/>
        </w:rPr>
      </w:pPr>
      <w:r w:rsidRPr="00D7571C">
        <w:rPr>
          <w:b/>
        </w:rPr>
        <w:t>1. Otwarcie posiedzenia i pr</w:t>
      </w:r>
      <w:r w:rsidR="00D7571C" w:rsidRPr="00D7571C">
        <w:rPr>
          <w:b/>
        </w:rPr>
        <w:t>zedstawienie porządku obrad.</w:t>
      </w:r>
    </w:p>
    <w:p w14:paraId="02E83D8E" w14:textId="77777777" w:rsidR="00D7571C" w:rsidRDefault="00D7571C" w:rsidP="00D7571C">
      <w:pPr>
        <w:pStyle w:val="Bezodstpw"/>
      </w:pPr>
      <w:r>
        <w:t>Przewodnicząca Komisji Spraw Obywatelskich Bożena Kalinowska otworzyła posiedzenie Komisji, powitała zebranych oraz przedstawiła porządek obrad. Do porządku obrad nie zgłoszono uwag.</w:t>
      </w:r>
      <w:r>
        <w:br/>
      </w:r>
      <w:r w:rsidR="001A694E">
        <w:br/>
      </w:r>
      <w:r w:rsidR="001A694E" w:rsidRPr="00D7571C">
        <w:rPr>
          <w:b/>
        </w:rPr>
        <w:t>2. Zaopiniowanie Sprawozdania z wykonania budżetu Miasta i Gminy Serock za rok 2020 z działów merytorycznych podległych Komisji.</w:t>
      </w:r>
      <w:r>
        <w:br/>
        <w:t>Skarbnik Monika Ordak przedstawiła sprawozdanie z wykonania budżetu Miasta i Gminy Serock z działów merytorycznych podległych Komisji. Są to działy:</w:t>
      </w:r>
    </w:p>
    <w:p w14:paraId="228E318D" w14:textId="77777777" w:rsidR="00D7571C" w:rsidRDefault="00D7571C" w:rsidP="00D7571C">
      <w:pPr>
        <w:pStyle w:val="Bezodstpw"/>
      </w:pPr>
      <w:r>
        <w:t>a. 600- Transport i Łączność</w:t>
      </w:r>
      <w:r>
        <w:br/>
        <w:t>b. 700- Gospodarka mieszkaniowa</w:t>
      </w:r>
      <w:r>
        <w:br/>
        <w:t>c. 756- Dochody od osób prawnych, od osób fizycznych i od innych jednostek nieposiadających osobowości prawnej oraz wydatki związane z ich poborem</w:t>
      </w:r>
      <w:r>
        <w:br/>
        <w:t>d. 851- Ochrona zdrowia</w:t>
      </w:r>
      <w:r>
        <w:br/>
        <w:t>e. 852- Pomoc społeczna</w:t>
      </w:r>
      <w:r>
        <w:br/>
        <w:t>f. 855 – Rodzina</w:t>
      </w:r>
    </w:p>
    <w:p w14:paraId="140F1B69" w14:textId="77777777" w:rsidR="00565545" w:rsidRDefault="00D7571C" w:rsidP="00D7571C">
      <w:pPr>
        <w:pStyle w:val="Bezodstpw"/>
      </w:pPr>
      <w:r>
        <w:t>g. 900 - Gospodarka komunalna i ochrona środowiska</w:t>
      </w:r>
      <w:r w:rsidR="001A694E">
        <w:br/>
      </w:r>
    </w:p>
    <w:p w14:paraId="64CAD820" w14:textId="60524CC5" w:rsidR="000D45B7" w:rsidRDefault="00997F9A" w:rsidP="00D7571C">
      <w:pPr>
        <w:pStyle w:val="Bezodstpw"/>
      </w:pPr>
      <w:r>
        <w:lastRenderedPageBreak/>
        <w:t xml:space="preserve">Radny </w:t>
      </w:r>
      <w:r w:rsidR="000D45B7">
        <w:t xml:space="preserve">Sławomir Czerwiński </w:t>
      </w:r>
      <w:r>
        <w:t xml:space="preserve">zapytał </w:t>
      </w:r>
      <w:r w:rsidR="000D45B7">
        <w:t>czy te należności się w jakiś sposób przedawniły czy będziemy mo</w:t>
      </w:r>
      <w:r>
        <w:t>żna</w:t>
      </w:r>
      <w:r w:rsidR="000D45B7">
        <w:t xml:space="preserve"> po zakończeniu pandemii wszcząć postępowanie i czy jest sza</w:t>
      </w:r>
      <w:r>
        <w:t>nsa na ściągnięcie tych środków.</w:t>
      </w:r>
    </w:p>
    <w:p w14:paraId="0033DA82" w14:textId="77777777" w:rsidR="00997F9A" w:rsidRDefault="00997F9A" w:rsidP="00D7571C">
      <w:pPr>
        <w:pStyle w:val="Bezodstpw"/>
      </w:pPr>
    </w:p>
    <w:p w14:paraId="0399AC6A" w14:textId="058463F1" w:rsidR="006E00F2" w:rsidRDefault="00997F9A" w:rsidP="00D7571C">
      <w:pPr>
        <w:pStyle w:val="Bezodstpw"/>
      </w:pPr>
      <w:r>
        <w:t xml:space="preserve">Skarbnik </w:t>
      </w:r>
      <w:r w:rsidR="000D45B7">
        <w:t>Monika Ordak</w:t>
      </w:r>
      <w:r>
        <w:t xml:space="preserve"> odpowiedziała, że </w:t>
      </w:r>
      <w:r w:rsidR="000D45B7">
        <w:t xml:space="preserve"> </w:t>
      </w:r>
      <w:r>
        <w:t>środki z roku</w:t>
      </w:r>
      <w:r w:rsidR="000D45B7">
        <w:t xml:space="preserve"> 2020 </w:t>
      </w:r>
      <w:r w:rsidR="006E00F2">
        <w:t>nie przedawniają się</w:t>
      </w:r>
      <w:r>
        <w:t>,</w:t>
      </w:r>
      <w:r w:rsidR="006E00F2">
        <w:t xml:space="preserve"> są one na dłuższy okres przedawnienia. Pod koniec roku </w:t>
      </w:r>
      <w:r>
        <w:t>rozpoczęto działania</w:t>
      </w:r>
      <w:r w:rsidR="006E00F2">
        <w:t xml:space="preserve"> w sprawie egzekucji i zaczę</w:t>
      </w:r>
      <w:r>
        <w:t xml:space="preserve">to ściągać te środki. </w:t>
      </w:r>
    </w:p>
    <w:p w14:paraId="51662CD9" w14:textId="795840EC" w:rsidR="006E00F2" w:rsidRDefault="00997F9A" w:rsidP="00D7571C">
      <w:pPr>
        <w:pStyle w:val="Bezodstpw"/>
      </w:pPr>
      <w:r>
        <w:t xml:space="preserve">Radny </w:t>
      </w:r>
      <w:r w:rsidR="006E00F2">
        <w:t>Krzysztof Bońkowski</w:t>
      </w:r>
      <w:r>
        <w:t xml:space="preserve"> zapytał</w:t>
      </w:r>
      <w:r w:rsidR="006E00F2">
        <w:t xml:space="preserve"> czy ta nadwyżka zr</w:t>
      </w:r>
      <w:r>
        <w:t>ealizowała się zgodnie z planem.</w:t>
      </w:r>
    </w:p>
    <w:p w14:paraId="1944A41A" w14:textId="77777777" w:rsidR="00997F9A" w:rsidRDefault="00997F9A" w:rsidP="00D7571C">
      <w:pPr>
        <w:pStyle w:val="Bezodstpw"/>
      </w:pPr>
    </w:p>
    <w:p w14:paraId="06B34EE9" w14:textId="62441722" w:rsidR="000F52BB" w:rsidRDefault="00997F9A" w:rsidP="00D7571C">
      <w:pPr>
        <w:pStyle w:val="Bezodstpw"/>
      </w:pPr>
      <w:r>
        <w:t xml:space="preserve">Skarbnik </w:t>
      </w:r>
      <w:r w:rsidR="006E00F2">
        <w:t>Monika Ordak</w:t>
      </w:r>
      <w:r>
        <w:t xml:space="preserve"> odpowiedziała, że</w:t>
      </w:r>
      <w:r w:rsidR="006E00F2">
        <w:t xml:space="preserve"> w zeszłym roku</w:t>
      </w:r>
      <w:r>
        <w:t xml:space="preserve"> gdy</w:t>
      </w:r>
      <w:r w:rsidR="006E00F2">
        <w:t xml:space="preserve"> rozmawia</w:t>
      </w:r>
      <w:r>
        <w:t>no</w:t>
      </w:r>
      <w:r w:rsidR="006E00F2">
        <w:t xml:space="preserve"> o pomocy dla naszych mieszkańców </w:t>
      </w:r>
      <w:r w:rsidR="00FD5960">
        <w:t>bra</w:t>
      </w:r>
      <w:r>
        <w:t>no</w:t>
      </w:r>
      <w:r w:rsidR="00FD5960">
        <w:t xml:space="preserve"> pod uwagę  2 opcje. 1 opcja  polegała na przesunięciu terminu płatności 3 rat podatku do 30 września</w:t>
      </w:r>
      <w:r>
        <w:t>,</w:t>
      </w:r>
      <w:r w:rsidR="00FD5960">
        <w:t xml:space="preserve"> a późniejsza 2 opcja polegała </w:t>
      </w:r>
      <w:r>
        <w:t>na umorzeniu dwóch rat podatku  naszym przedsiębiorcom. P</w:t>
      </w:r>
      <w:r w:rsidR="00FD5960">
        <w:t xml:space="preserve">ierwsza uchwała Rady Miejskiej która była podjęta w </w:t>
      </w:r>
      <w:r>
        <w:t>kwietniu doty</w:t>
      </w:r>
      <w:r w:rsidR="00FD5960">
        <w:t xml:space="preserve">czyła przedłużenia terminu i z tego przedłużenia terminu z terenu </w:t>
      </w:r>
      <w:r>
        <w:t xml:space="preserve">gminy </w:t>
      </w:r>
      <w:r w:rsidR="00FD5960">
        <w:t>skorzystało 7 przedsiębiorców na łączną kwotę 716</w:t>
      </w:r>
      <w:r>
        <w:t> </w:t>
      </w:r>
      <w:r w:rsidR="00FD5960">
        <w:t>000</w:t>
      </w:r>
      <w:r>
        <w:t xml:space="preserve"> zł. Druga uchwał</w:t>
      </w:r>
      <w:r w:rsidR="00FD5960">
        <w:t>a dotyczyła zwolnienia z podatku za okres sierpień i wrzesień i z tej pomocy skorzystało 7 podmiotów na łączną kwotę 413</w:t>
      </w:r>
      <w:r>
        <w:t xml:space="preserve"> </w:t>
      </w:r>
      <w:r w:rsidR="00FD5960">
        <w:t>tyś</w:t>
      </w:r>
      <w:r>
        <w:t xml:space="preserve">. Zł. </w:t>
      </w:r>
      <w:r w:rsidR="00FD5960">
        <w:t xml:space="preserve"> czyli takie środki nie wpłynęły na </w:t>
      </w:r>
      <w:r>
        <w:t>konto</w:t>
      </w:r>
      <w:r w:rsidR="00FD5960">
        <w:t xml:space="preserve">. </w:t>
      </w:r>
    </w:p>
    <w:p w14:paraId="69384EC3" w14:textId="77777777" w:rsidR="00997F9A" w:rsidRDefault="00997F9A" w:rsidP="00D7571C">
      <w:pPr>
        <w:pStyle w:val="Bezodstpw"/>
      </w:pPr>
    </w:p>
    <w:p w14:paraId="41ACE46E" w14:textId="1D526AF2" w:rsidR="000F52BB" w:rsidRDefault="00997F9A" w:rsidP="00D7571C">
      <w:pPr>
        <w:pStyle w:val="Bezodstpw"/>
      </w:pPr>
      <w:r>
        <w:t xml:space="preserve">Przewodnicząca Komisji </w:t>
      </w:r>
      <w:r w:rsidR="000F52BB">
        <w:t>Bożena K</w:t>
      </w:r>
      <w:r>
        <w:t>a</w:t>
      </w:r>
      <w:r w:rsidR="000F52BB">
        <w:t>linowska</w:t>
      </w:r>
      <w:r>
        <w:t xml:space="preserve"> spytała</w:t>
      </w:r>
      <w:r w:rsidR="000F52BB">
        <w:t xml:space="preserve"> czym było spowodowane zrealizowanie dotacji </w:t>
      </w:r>
      <w:r>
        <w:t>w</w:t>
      </w:r>
      <w:r w:rsidR="000F52BB">
        <w:t xml:space="preserve"> kwocie 42</w:t>
      </w:r>
      <w:r>
        <w:t> </w:t>
      </w:r>
      <w:r w:rsidR="000F52BB">
        <w:t>200</w:t>
      </w:r>
      <w:r>
        <w:t xml:space="preserve"> </w:t>
      </w:r>
      <w:r w:rsidR="000F52BB">
        <w:t>zł</w:t>
      </w:r>
      <w:r>
        <w:t>.,</w:t>
      </w:r>
      <w:r w:rsidR="000F52BB">
        <w:t xml:space="preserve"> a nie 72</w:t>
      </w:r>
      <w:r>
        <w:t> </w:t>
      </w:r>
      <w:r w:rsidR="000F52BB">
        <w:t>000</w:t>
      </w:r>
      <w:r>
        <w:t xml:space="preserve"> </w:t>
      </w:r>
      <w:r w:rsidR="000F52BB">
        <w:t>zł</w:t>
      </w:r>
      <w:r>
        <w:t>.</w:t>
      </w:r>
    </w:p>
    <w:p w14:paraId="3445043E" w14:textId="77777777" w:rsidR="00997F9A" w:rsidRDefault="00997F9A" w:rsidP="00D7571C">
      <w:pPr>
        <w:pStyle w:val="Bezodstpw"/>
      </w:pPr>
    </w:p>
    <w:p w14:paraId="11D5F30F" w14:textId="24B1C6E5" w:rsidR="000F52BB" w:rsidRDefault="00997F9A" w:rsidP="00D7571C">
      <w:pPr>
        <w:pStyle w:val="Bezodstpw"/>
      </w:pPr>
      <w:r>
        <w:t xml:space="preserve">Kierownik </w:t>
      </w:r>
      <w:r w:rsidR="000F52BB">
        <w:t>Anna Orłowska</w:t>
      </w:r>
      <w:r>
        <w:t xml:space="preserve"> odpowiedziała, że</w:t>
      </w:r>
      <w:r w:rsidR="000F52BB">
        <w:t xml:space="preserve"> było spowodowane to tym że dużą część czasu szkoły były zamknięte i nie było prowadzone dożywianie.</w:t>
      </w:r>
    </w:p>
    <w:p w14:paraId="0766EFF6" w14:textId="6D1976A2" w:rsidR="004F2F6F" w:rsidRDefault="001A694E" w:rsidP="00D7571C">
      <w:pPr>
        <w:pStyle w:val="Bezodstpw"/>
      </w:pPr>
      <w:r>
        <w:br/>
      </w:r>
      <w:r>
        <w:rPr>
          <w:b/>
          <w:bCs/>
          <w:u w:val="single"/>
        </w:rPr>
        <w:t>Głosowano w sprawie:</w:t>
      </w:r>
      <w:r>
        <w:br/>
        <w:t>Zaopiniowanie Sprawozdania z wykonania budżetu Miasta i Gminy Serock za rok 2020 z działów mer</w:t>
      </w:r>
      <w:r w:rsidR="00603C18">
        <w:t>ytorycznych podległych Komisji.</w:t>
      </w:r>
      <w:r>
        <w:t xml:space="preserve">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Krzysztof Bońkowski, Sławomir Czerwiński, Bożena Kalinowska, Gabriela Książyk, Agnieszka Oktaba,</w:t>
      </w:r>
      <w:r w:rsidR="00997F9A">
        <w:t xml:space="preserve"> Jarosław Krzysztof Pielach</w:t>
      </w:r>
      <w:r w:rsidR="00997F9A">
        <w:br/>
      </w:r>
      <w:r>
        <w:br/>
      </w:r>
      <w:r w:rsidRPr="00D7571C">
        <w:rPr>
          <w:b/>
        </w:rPr>
        <w:t>10. Sprawy różne.</w:t>
      </w:r>
      <w:r>
        <w:br/>
      </w:r>
      <w:r w:rsidR="00997F9A">
        <w:t xml:space="preserve">Radny </w:t>
      </w:r>
      <w:r w:rsidR="000F52BB">
        <w:t>Sławomir Czerwiński</w:t>
      </w:r>
      <w:r w:rsidR="00997F9A">
        <w:t xml:space="preserve"> zapytał</w:t>
      </w:r>
      <w:r w:rsidR="000F52BB">
        <w:t xml:space="preserve"> czy osoba posiadająca działkę rolną z po prostu wolno stojącą przyczepą kempingową ma obowiązek składać deklarację do gminy o odbiór śmieci i o</w:t>
      </w:r>
      <w:r w:rsidR="005C1234">
        <w:t>płacać mimo że nie przebywa tam.</w:t>
      </w:r>
    </w:p>
    <w:p w14:paraId="26946140" w14:textId="77777777" w:rsidR="004F2F6F" w:rsidRDefault="004F2F6F" w:rsidP="00D7571C">
      <w:pPr>
        <w:pStyle w:val="Bezodstpw"/>
      </w:pPr>
    </w:p>
    <w:p w14:paraId="0EC48950" w14:textId="12D0A938" w:rsidR="004F2F6F" w:rsidRDefault="005C1234" w:rsidP="00D7571C">
      <w:pPr>
        <w:pStyle w:val="Bezodstpw"/>
      </w:pPr>
      <w:r>
        <w:t xml:space="preserve">Kierownik </w:t>
      </w:r>
      <w:r w:rsidR="004F2F6F">
        <w:t>Katarzyna Szmyt</w:t>
      </w:r>
      <w:r>
        <w:t xml:space="preserve"> odpowiedziała, że</w:t>
      </w:r>
      <w:r w:rsidR="004F2F6F">
        <w:t xml:space="preserve"> </w:t>
      </w:r>
      <w:r w:rsidR="000F52BB">
        <w:t xml:space="preserve"> </w:t>
      </w:r>
      <w:r w:rsidR="004F2F6F">
        <w:t xml:space="preserve">jeśli działka jest w jakiś sposób zagospodarowana i zadbana co może świadczyć o tym że właściciel przebywa na niej nawet przez krótki czas  to orzecznictwo sądów administracyjnych nakazuje właścicielowi takiej posesji złożyć deklarację i wnieść stosowną opłatę. </w:t>
      </w:r>
    </w:p>
    <w:p w14:paraId="793D7B01" w14:textId="77777777" w:rsidR="004F2F6F" w:rsidRDefault="004F2F6F" w:rsidP="00D7571C">
      <w:pPr>
        <w:pStyle w:val="Bezodstpw"/>
      </w:pPr>
    </w:p>
    <w:p w14:paraId="4A14250D" w14:textId="704D38AC" w:rsidR="00EF17CF" w:rsidRDefault="005C1234" w:rsidP="00EF17CF">
      <w:pPr>
        <w:pStyle w:val="Bezodstpw"/>
      </w:pPr>
      <w:r>
        <w:t xml:space="preserve">Przewodnicząca Komisji </w:t>
      </w:r>
      <w:r w:rsidR="004F2F6F">
        <w:t>Bożena Kalinowska</w:t>
      </w:r>
      <w:r>
        <w:t xml:space="preserve"> powiedziała, że </w:t>
      </w:r>
      <w:r w:rsidR="00EF17CF">
        <w:t>na stronie</w:t>
      </w:r>
      <w:r>
        <w:t xml:space="preserve"> Serocka</w:t>
      </w:r>
      <w:r w:rsidR="00EF17CF">
        <w:t xml:space="preserve"> został zamieszczony apel do mieszkańców dotyczący zabezpiecz</w:t>
      </w:r>
      <w:r>
        <w:t xml:space="preserve">enia spływającej wody z posesji. Przewodnicząca Komisji </w:t>
      </w:r>
      <w:r w:rsidR="00EF17CF">
        <w:t>zapyta</w:t>
      </w:r>
      <w:r>
        <w:t>ła c</w:t>
      </w:r>
      <w:r w:rsidR="00EF17CF">
        <w:t xml:space="preserve">zy to będzie taka informacja tylko w formie tego apelu czy </w:t>
      </w:r>
      <w:r>
        <w:lastRenderedPageBreak/>
        <w:t>zostaną podjęte działania w tym kierunku by</w:t>
      </w:r>
      <w:r w:rsidR="00EF17CF">
        <w:t xml:space="preserve"> zmusić właścicieli do wykonania tego obowiązku</w:t>
      </w:r>
      <w:r>
        <w:t>.</w:t>
      </w:r>
      <w:r w:rsidR="00EF17CF">
        <w:t xml:space="preserve"> </w:t>
      </w:r>
    </w:p>
    <w:p w14:paraId="36B376D4" w14:textId="69D80045" w:rsidR="00EF17CF" w:rsidRDefault="001A694E" w:rsidP="00EF17CF">
      <w:pPr>
        <w:pStyle w:val="Bezodstpw"/>
      </w:pPr>
      <w:r>
        <w:br/>
      </w:r>
      <w:r w:rsidR="005C1234">
        <w:t xml:space="preserve">Kierownik </w:t>
      </w:r>
      <w:r w:rsidR="00EF17CF">
        <w:t>Katarzyna Szmyt</w:t>
      </w:r>
      <w:r w:rsidR="005C1234">
        <w:t xml:space="preserve"> odpowiedziała, że na razie ograniczają</w:t>
      </w:r>
      <w:r w:rsidR="00EF17CF">
        <w:t xml:space="preserve"> się do polityki informacyjnej</w:t>
      </w:r>
      <w:r w:rsidR="005C1234">
        <w:t>. Natomiast w przypadku</w:t>
      </w:r>
      <w:r w:rsidR="00EF17CF">
        <w:t xml:space="preserve"> nagminne</w:t>
      </w:r>
      <w:r w:rsidR="005C1234">
        <w:t xml:space="preserve">go </w:t>
      </w:r>
      <w:r w:rsidR="00EF17CF">
        <w:t xml:space="preserve">odprowadzania tych wód opadowych w szczególności na drogi które są utrzymywane </w:t>
      </w:r>
      <w:r w:rsidR="005C1234">
        <w:t>przez gminę  to będą</w:t>
      </w:r>
      <w:r w:rsidR="00EF17CF">
        <w:t xml:space="preserve"> </w:t>
      </w:r>
      <w:r w:rsidR="005C1234">
        <w:t>wszczęte</w:t>
      </w:r>
      <w:r w:rsidR="00EF17CF">
        <w:t xml:space="preserve"> działania aby temu zapobiec.</w:t>
      </w:r>
      <w:r w:rsidR="005C1234">
        <w:t xml:space="preserve"> Każda działalność,</w:t>
      </w:r>
      <w:r w:rsidR="00090C6C">
        <w:t xml:space="preserve"> która  by mogła powodować zaburzenie st</w:t>
      </w:r>
      <w:r w:rsidR="005C1234">
        <w:t>anu wody na gruncie monitorowana jest razem ze Strażą M</w:t>
      </w:r>
      <w:r w:rsidR="00090C6C">
        <w:t>iejską i</w:t>
      </w:r>
      <w:r w:rsidR="005C1234">
        <w:t xml:space="preserve"> tam</w:t>
      </w:r>
      <w:r w:rsidR="00090C6C">
        <w:t xml:space="preserve"> gdzie jest</w:t>
      </w:r>
      <w:r w:rsidR="005C1234">
        <w:t xml:space="preserve"> to potrzebne wszczyna się </w:t>
      </w:r>
      <w:r w:rsidR="00090C6C">
        <w:t xml:space="preserve">procedury wynikające z procesów karnych.  </w:t>
      </w:r>
    </w:p>
    <w:p w14:paraId="440FB435" w14:textId="24E8C56B" w:rsidR="007E187C" w:rsidRDefault="001A694E" w:rsidP="00EF17CF">
      <w:pPr>
        <w:pStyle w:val="Bezodstpw"/>
      </w:pPr>
      <w:r>
        <w:br/>
      </w:r>
      <w:r>
        <w:br/>
      </w:r>
      <w:r w:rsidRPr="00D7571C">
        <w:rPr>
          <w:b/>
        </w:rPr>
        <w:t>11. Zakończenie posiedzenia.</w:t>
      </w:r>
      <w:r>
        <w:br/>
      </w:r>
      <w:r>
        <w:br/>
      </w:r>
      <w:r w:rsidR="00090C6C">
        <w:t>Przewodn</w:t>
      </w:r>
      <w:r w:rsidR="005C1234">
        <w:t>icząca</w:t>
      </w:r>
      <w:bookmarkStart w:id="0" w:name="_GoBack"/>
      <w:bookmarkEnd w:id="0"/>
      <w:r w:rsidR="005C1234">
        <w:t xml:space="preserve"> K</w:t>
      </w:r>
      <w:r w:rsidR="00090C6C">
        <w:t xml:space="preserve">omisji </w:t>
      </w:r>
      <w:r w:rsidR="005C1234">
        <w:t xml:space="preserve">Spraw Obywatelskich </w:t>
      </w:r>
      <w:r w:rsidR="00090C6C">
        <w:t>Bożena Kalinowska stwierdziła wyczerpanie porządku obrad oraz zamknęła posiedzenie Komisji.</w:t>
      </w:r>
      <w:r>
        <w:br/>
      </w:r>
    </w:p>
    <w:p w14:paraId="298138C3" w14:textId="77777777" w:rsidR="007E187C" w:rsidRDefault="001A694E">
      <w:pPr>
        <w:pStyle w:val="NormalnyWeb"/>
      </w:pPr>
      <w:r>
        <w:t> </w:t>
      </w:r>
    </w:p>
    <w:p w14:paraId="38F0514B" w14:textId="6EBFB843" w:rsidR="005C1234" w:rsidRDefault="005C1234" w:rsidP="005C1234">
      <w:pPr>
        <w:pStyle w:val="Bezodstpw"/>
        <w:jc w:val="center"/>
      </w:pPr>
      <w:r>
        <w:t>Przewodnicząca</w:t>
      </w:r>
    </w:p>
    <w:p w14:paraId="5D6B4CB5" w14:textId="534DE7BA" w:rsidR="007E187C" w:rsidRDefault="005C1234" w:rsidP="005C1234">
      <w:pPr>
        <w:pStyle w:val="Bezodstpw"/>
        <w:jc w:val="center"/>
      </w:pPr>
      <w:r>
        <w:t>Komisji Spraw Obywatelskich</w:t>
      </w:r>
      <w:r w:rsidR="001A694E">
        <w:br/>
      </w:r>
      <w:r>
        <w:t>Bożena Kalinowska</w:t>
      </w:r>
    </w:p>
    <w:p w14:paraId="786A9A9C" w14:textId="77777777" w:rsidR="007E187C" w:rsidRDefault="001A694E">
      <w:pPr>
        <w:pStyle w:val="NormalnyWeb"/>
        <w:jc w:val="center"/>
      </w:pPr>
      <w:r>
        <w:t> </w:t>
      </w:r>
    </w:p>
    <w:p w14:paraId="2CBA513A" w14:textId="77777777" w:rsidR="007E187C" w:rsidRDefault="001A694E">
      <w:pPr>
        <w:pStyle w:val="NormalnyWeb"/>
      </w:pPr>
      <w:r>
        <w:br/>
        <w:t>Przygotował(a): Patrycja Seroka</w:t>
      </w:r>
    </w:p>
    <w:p w14:paraId="02CAEFF9" w14:textId="77777777" w:rsidR="007E187C" w:rsidRDefault="005C1234">
      <w:pPr>
        <w:rPr>
          <w:rFonts w:eastAsia="Times New Roman"/>
        </w:rPr>
      </w:pPr>
      <w:r>
        <w:rPr>
          <w:rFonts w:eastAsia="Times New Roman"/>
        </w:rPr>
        <w:pict w14:anchorId="3AE75F68">
          <v:rect id="_x0000_i1025" style="width:0;height:1.5pt" o:hralign="center" o:hrstd="t" o:hr="t" fillcolor="#a0a0a0" stroked="f"/>
        </w:pict>
      </w:r>
    </w:p>
    <w:p w14:paraId="3E64C506" w14:textId="77777777" w:rsidR="001A694E" w:rsidRDefault="001A694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1A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420C" w16cex:dateUtc="2021-07-23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A4A583" w16cid:durableId="24A542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C42EA"/>
    <w:multiLevelType w:val="hybridMultilevel"/>
    <w:tmpl w:val="A3AED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71"/>
    <w:rsid w:val="00090C6C"/>
    <w:rsid w:val="000D45B7"/>
    <w:rsid w:val="000F52BB"/>
    <w:rsid w:val="001A694E"/>
    <w:rsid w:val="004F2F6F"/>
    <w:rsid w:val="00565545"/>
    <w:rsid w:val="005C1234"/>
    <w:rsid w:val="00603C18"/>
    <w:rsid w:val="006E00F2"/>
    <w:rsid w:val="007E187C"/>
    <w:rsid w:val="00997F9A"/>
    <w:rsid w:val="00D7571C"/>
    <w:rsid w:val="00EF17CF"/>
    <w:rsid w:val="00EF4F7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0BE1B"/>
  <w15:chartTrackingRefBased/>
  <w15:docId w15:val="{3B9DBFAF-3C15-495B-8B62-309DC23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D7571C"/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7CF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7CF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6</cp:revision>
  <dcterms:created xsi:type="dcterms:W3CDTF">2021-05-17T15:04:00Z</dcterms:created>
  <dcterms:modified xsi:type="dcterms:W3CDTF">2021-07-26T07:10:00Z</dcterms:modified>
</cp:coreProperties>
</file>