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D0CE" w14:textId="67E39087" w:rsidR="00795CD2" w:rsidRPr="00795CD2" w:rsidRDefault="00795CD2" w:rsidP="00795CD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CD2">
        <w:rPr>
          <w:rFonts w:ascii="Times New Roman" w:hAnsi="Times New Roman" w:cs="Times New Roman"/>
          <w:b/>
          <w:bCs/>
          <w:sz w:val="24"/>
          <w:szCs w:val="24"/>
        </w:rPr>
        <w:t>A U T O P O P R A W K A</w:t>
      </w:r>
    </w:p>
    <w:p w14:paraId="05DE7ED6" w14:textId="77777777" w:rsidR="00795CD2" w:rsidRDefault="00795CD2" w:rsidP="00795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65192D" w14:textId="7DFEAD05" w:rsidR="00795CD2" w:rsidRPr="00601B09" w:rsidRDefault="00795CD2" w:rsidP="00795CD2">
      <w:pPr>
        <w:autoSpaceDE w:val="0"/>
        <w:autoSpaceDN w:val="0"/>
        <w:adjustRightInd w:val="0"/>
        <w:spacing w:line="259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D2">
        <w:rPr>
          <w:rFonts w:ascii="Times New Roman" w:hAnsi="Times New Roman" w:cs="Times New Roman"/>
          <w:bCs/>
          <w:sz w:val="24"/>
          <w:szCs w:val="24"/>
        </w:rPr>
        <w:t>W związku ze zbliżającym się terminem zakończenia realizacji projektu pn.: „Kluby Kluczowych Kompetencji”</w:t>
      </w:r>
      <w:r w:rsidRPr="00601B09">
        <w:rPr>
          <w:rFonts w:ascii="Times New Roman" w:hAnsi="Times New Roman" w:cs="Times New Roman"/>
          <w:bCs/>
          <w:sz w:val="24"/>
          <w:szCs w:val="24"/>
        </w:rPr>
        <w:t xml:space="preserve"> dofinansowanego ze środków unijnych,</w:t>
      </w:r>
      <w:r w:rsidRPr="00795C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B09">
        <w:rPr>
          <w:rFonts w:ascii="Times New Roman" w:hAnsi="Times New Roman" w:cs="Times New Roman"/>
          <w:bCs/>
          <w:sz w:val="24"/>
          <w:szCs w:val="24"/>
        </w:rPr>
        <w:t>zachodzi potrzeba dostosowania planu wydatków do przewidywanego wykonania</w:t>
      </w:r>
      <w:r w:rsidR="00614C6B">
        <w:rPr>
          <w:rFonts w:ascii="Times New Roman" w:hAnsi="Times New Roman" w:cs="Times New Roman"/>
          <w:bCs/>
          <w:sz w:val="24"/>
          <w:szCs w:val="24"/>
        </w:rPr>
        <w:t>, w</w:t>
      </w:r>
      <w:r w:rsidRPr="00601B09">
        <w:rPr>
          <w:rFonts w:ascii="Times New Roman" w:hAnsi="Times New Roman" w:cs="Times New Roman"/>
          <w:bCs/>
          <w:sz w:val="24"/>
          <w:szCs w:val="24"/>
        </w:rPr>
        <w:t>obec powyższego w załączniku nr 2 – wydatki wprowadza się rozdział 80195 – Pozostała działalność z paragrafami: 4177, 4179, 4217, 4219, 4307 i 4309</w:t>
      </w:r>
      <w:r w:rsidR="00614C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EF261B" w14:textId="192B3109" w:rsidR="00795CD2" w:rsidRPr="00795CD2" w:rsidRDefault="00795CD2" w:rsidP="00795C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1B09">
        <w:rPr>
          <w:rFonts w:ascii="Times New Roman" w:hAnsi="Times New Roman" w:cs="Times New Roman"/>
          <w:bCs/>
          <w:sz w:val="24"/>
          <w:szCs w:val="24"/>
        </w:rPr>
        <w:t xml:space="preserve">Ponadto </w:t>
      </w:r>
      <w:r w:rsidR="00601B09" w:rsidRPr="00601B09">
        <w:rPr>
          <w:rFonts w:ascii="Times New Roman" w:hAnsi="Times New Roman" w:cs="Times New Roman"/>
          <w:bCs/>
          <w:sz w:val="24"/>
          <w:szCs w:val="24"/>
        </w:rPr>
        <w:t>należy</w:t>
      </w:r>
      <w:r w:rsidRPr="00601B09">
        <w:rPr>
          <w:rFonts w:ascii="Times New Roman" w:hAnsi="Times New Roman" w:cs="Times New Roman"/>
          <w:bCs/>
          <w:sz w:val="24"/>
          <w:szCs w:val="24"/>
        </w:rPr>
        <w:t xml:space="preserve"> zabezpiecz</w:t>
      </w:r>
      <w:r w:rsidR="00601B09" w:rsidRPr="00601B09">
        <w:rPr>
          <w:rFonts w:ascii="Times New Roman" w:hAnsi="Times New Roman" w:cs="Times New Roman"/>
          <w:bCs/>
          <w:sz w:val="24"/>
          <w:szCs w:val="24"/>
        </w:rPr>
        <w:t>yć</w:t>
      </w:r>
      <w:r w:rsidRPr="00601B09">
        <w:rPr>
          <w:rFonts w:ascii="Times New Roman" w:hAnsi="Times New Roman" w:cs="Times New Roman"/>
          <w:bCs/>
          <w:sz w:val="24"/>
          <w:szCs w:val="24"/>
        </w:rPr>
        <w:t xml:space="preserve"> w planie finansowym kwot</w:t>
      </w:r>
      <w:r w:rsidR="00601B09" w:rsidRPr="00601B09">
        <w:rPr>
          <w:rFonts w:ascii="Times New Roman" w:hAnsi="Times New Roman" w:cs="Times New Roman"/>
          <w:bCs/>
          <w:sz w:val="24"/>
          <w:szCs w:val="24"/>
        </w:rPr>
        <w:t>ę</w:t>
      </w:r>
      <w:r w:rsidRPr="00601B09">
        <w:rPr>
          <w:rFonts w:ascii="Times New Roman" w:hAnsi="Times New Roman" w:cs="Times New Roman"/>
          <w:bCs/>
          <w:sz w:val="24"/>
          <w:szCs w:val="24"/>
        </w:rPr>
        <w:t xml:space="preserve"> 300.000 zł </w:t>
      </w:r>
      <w:r w:rsidRPr="00795CD2">
        <w:rPr>
          <w:rFonts w:ascii="Times New Roman" w:hAnsi="Times New Roman" w:cs="Times New Roman"/>
          <w:bCs/>
          <w:sz w:val="24"/>
          <w:szCs w:val="24"/>
        </w:rPr>
        <w:t>na pokrycie wyższych kosztów usług związanych z prowadzeniem zajęć sportowych dla mieszkańców oraz zarządzaniem obiektami sportowo-rekreacyjnymi Miasta i Gminy Serock.</w:t>
      </w:r>
    </w:p>
    <w:p w14:paraId="3E8EDE9B" w14:textId="77777777" w:rsidR="00601B09" w:rsidRPr="00601B09" w:rsidRDefault="00601B09" w:rsidP="00795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EB3F01" w14:textId="0934D0EB" w:rsidR="00795CD2" w:rsidRDefault="00614C6B" w:rsidP="00795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5CD2">
        <w:rPr>
          <w:rFonts w:ascii="Times New Roman" w:hAnsi="Times New Roman" w:cs="Times New Roman"/>
          <w:sz w:val="24"/>
          <w:szCs w:val="24"/>
        </w:rPr>
        <w:t>owyższe</w:t>
      </w:r>
      <w:r>
        <w:rPr>
          <w:rFonts w:ascii="Times New Roman" w:hAnsi="Times New Roman" w:cs="Times New Roman"/>
          <w:sz w:val="24"/>
          <w:szCs w:val="24"/>
        </w:rPr>
        <w:t xml:space="preserve"> zmiany powodują</w:t>
      </w:r>
      <w:r w:rsidR="00795CD2">
        <w:rPr>
          <w:rFonts w:ascii="Times New Roman" w:hAnsi="Times New Roman" w:cs="Times New Roman"/>
          <w:sz w:val="24"/>
          <w:szCs w:val="24"/>
        </w:rPr>
        <w:t xml:space="preserve"> konieczność dokonania autopoprawki w projekcie uchwały budżetowej oraz w projekcie uchwały w sprawie wieloletniej prognozy finansowej. </w:t>
      </w:r>
    </w:p>
    <w:p w14:paraId="18DCE65A" w14:textId="7377C1D4" w:rsidR="00795CD2" w:rsidRDefault="00795CD2" w:rsidP="00601B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01B09">
        <w:rPr>
          <w:rFonts w:ascii="Times New Roman" w:hAnsi="Times New Roman" w:cs="Times New Roman"/>
          <w:sz w:val="24"/>
          <w:szCs w:val="24"/>
        </w:rPr>
        <w:t xml:space="preserve">projekcie </w:t>
      </w:r>
      <w:r>
        <w:rPr>
          <w:rFonts w:ascii="Times New Roman" w:hAnsi="Times New Roman" w:cs="Times New Roman"/>
          <w:sz w:val="24"/>
          <w:szCs w:val="24"/>
        </w:rPr>
        <w:t>uchwa</w:t>
      </w:r>
      <w:r w:rsidR="00601B09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budżetowej dokonuje się zmiany (zmiany zaznaczono kolorem czerwonym):</w:t>
      </w:r>
    </w:p>
    <w:p w14:paraId="4F303950" w14:textId="5453C718" w:rsidR="00601B09" w:rsidRPr="00601B09" w:rsidRDefault="00795CD2" w:rsidP="00B025AE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B09">
        <w:rPr>
          <w:rFonts w:ascii="Times New Roman" w:hAnsi="Times New Roman" w:cs="Times New Roman"/>
          <w:sz w:val="24"/>
          <w:szCs w:val="24"/>
        </w:rPr>
        <w:t>zapisów w treści uchwały w §</w:t>
      </w:r>
      <w:r w:rsidR="00601B09" w:rsidRPr="00601B09">
        <w:rPr>
          <w:rFonts w:ascii="Times New Roman" w:hAnsi="Times New Roman" w:cs="Times New Roman"/>
          <w:sz w:val="24"/>
          <w:szCs w:val="24"/>
        </w:rPr>
        <w:t>2</w:t>
      </w:r>
      <w:r w:rsidRPr="00601B09">
        <w:rPr>
          <w:rFonts w:ascii="Times New Roman" w:hAnsi="Times New Roman" w:cs="Times New Roman"/>
          <w:sz w:val="24"/>
          <w:szCs w:val="24"/>
        </w:rPr>
        <w:t xml:space="preserve"> i § </w:t>
      </w:r>
      <w:r w:rsidR="00601B09" w:rsidRPr="00601B09">
        <w:rPr>
          <w:rFonts w:ascii="Times New Roman" w:hAnsi="Times New Roman" w:cs="Times New Roman"/>
          <w:sz w:val="24"/>
          <w:szCs w:val="24"/>
        </w:rPr>
        <w:t>3</w:t>
      </w:r>
      <w:r w:rsidRPr="00601B09">
        <w:rPr>
          <w:rFonts w:ascii="Times New Roman" w:hAnsi="Times New Roman" w:cs="Times New Roman"/>
          <w:sz w:val="24"/>
          <w:szCs w:val="24"/>
        </w:rPr>
        <w:t>, zgodnie z załączonym projektem,</w:t>
      </w:r>
    </w:p>
    <w:p w14:paraId="12169A14" w14:textId="2D09BEE8" w:rsidR="00601B09" w:rsidRDefault="00601B09" w:rsidP="00B025AE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D2">
        <w:rPr>
          <w:rFonts w:ascii="Times New Roman" w:hAnsi="Times New Roman" w:cs="Times New Roman"/>
          <w:bCs/>
          <w:sz w:val="24"/>
          <w:szCs w:val="24"/>
        </w:rPr>
        <w:t>załącznik nr 2 – wydatki</w:t>
      </w:r>
    </w:p>
    <w:p w14:paraId="0821A006" w14:textId="711C6DA4" w:rsidR="00601B09" w:rsidRDefault="00601B09" w:rsidP="00601B09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B09">
        <w:rPr>
          <w:rFonts w:ascii="Times New Roman" w:hAnsi="Times New Roman" w:cs="Times New Roman"/>
          <w:bCs/>
          <w:sz w:val="24"/>
          <w:szCs w:val="24"/>
        </w:rPr>
        <w:t>załącznik nr 3 – przychody i rozchody budżetu</w:t>
      </w:r>
    </w:p>
    <w:p w14:paraId="285C268A" w14:textId="77777777" w:rsidR="00601B09" w:rsidRPr="00601B09" w:rsidRDefault="00601B09" w:rsidP="00601B09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B09">
        <w:rPr>
          <w:rFonts w:ascii="Times New Roman" w:hAnsi="Times New Roman" w:cs="Times New Roman"/>
          <w:bCs/>
          <w:sz w:val="24"/>
          <w:szCs w:val="24"/>
        </w:rPr>
        <w:t>uzasadnienie,</w:t>
      </w:r>
    </w:p>
    <w:p w14:paraId="723F3F91" w14:textId="77777777" w:rsidR="00601B09" w:rsidRPr="00795CD2" w:rsidRDefault="00601B09" w:rsidP="00601B09">
      <w:p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D2">
        <w:rPr>
          <w:rFonts w:ascii="Times New Roman" w:hAnsi="Times New Roman" w:cs="Times New Roman"/>
          <w:bCs/>
          <w:sz w:val="24"/>
          <w:szCs w:val="24"/>
        </w:rPr>
        <w:t>które otrzymują brzmienie zgodnie z załączonym materiałem.</w:t>
      </w:r>
    </w:p>
    <w:p w14:paraId="06DFDD25" w14:textId="77777777" w:rsidR="00601B09" w:rsidRPr="00601B09" w:rsidRDefault="00601B09" w:rsidP="00601B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5F128" w14:textId="038B200F" w:rsidR="00601B09" w:rsidRDefault="00795CD2" w:rsidP="00601B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projekcie uchwały w sprawie Wieloletniej Prognozy Finansowej zmianie ulega załącznik Nr 1, zgodnie z załączonym projektem. Zmiany zaznaczono kolorem żółtym i dotyczą roku 202</w:t>
      </w:r>
      <w:r w:rsidR="00601B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 kolumnach </w:t>
      </w:r>
      <w:r w:rsidR="00601B09">
        <w:rPr>
          <w:rFonts w:ascii="Times New Roman" w:hAnsi="Times New Roman" w:cs="Times New Roman"/>
          <w:sz w:val="24"/>
          <w:szCs w:val="24"/>
        </w:rPr>
        <w:t>nr: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E2A05" w14:textId="77777777" w:rsidR="00601B09" w:rsidRDefault="00601B09" w:rsidP="00614C6B">
      <w:pPr>
        <w:spacing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</w:t>
      </w:r>
    </w:p>
    <w:p w14:paraId="038E680E" w14:textId="7E2EC6F9" w:rsidR="00601B09" w:rsidRDefault="00601B09" w:rsidP="00614C6B">
      <w:pPr>
        <w:spacing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5CD2">
        <w:rPr>
          <w:rFonts w:ascii="Times New Roman" w:hAnsi="Times New Roman" w:cs="Times New Roman"/>
          <w:sz w:val="24"/>
          <w:szCs w:val="24"/>
        </w:rPr>
        <w:t xml:space="preserve">.1, </w:t>
      </w:r>
    </w:p>
    <w:p w14:paraId="27006E62" w14:textId="77777777" w:rsidR="00601B09" w:rsidRDefault="00601B09" w:rsidP="00614C6B">
      <w:pPr>
        <w:spacing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2.1.1.,</w:t>
      </w:r>
      <w:r w:rsidR="00795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C5B7F" w14:textId="77777777" w:rsidR="00601B09" w:rsidRDefault="00601B09" w:rsidP="00614C6B">
      <w:pPr>
        <w:spacing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</w:t>
      </w:r>
    </w:p>
    <w:p w14:paraId="12ED36D4" w14:textId="77777777" w:rsidR="00601B09" w:rsidRDefault="00601B09" w:rsidP="00614C6B">
      <w:pPr>
        <w:spacing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</w:t>
      </w:r>
    </w:p>
    <w:p w14:paraId="2DFBA463" w14:textId="77777777" w:rsidR="00601B09" w:rsidRDefault="00601B09" w:rsidP="00614C6B">
      <w:pPr>
        <w:spacing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</w:p>
    <w:p w14:paraId="23561FE9" w14:textId="77777777" w:rsidR="00601B09" w:rsidRDefault="00601B09" w:rsidP="00614C6B">
      <w:pPr>
        <w:spacing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</w:t>
      </w:r>
    </w:p>
    <w:p w14:paraId="0CC23273" w14:textId="77777777" w:rsidR="00601B09" w:rsidRDefault="00601B09" w:rsidP="00614C6B">
      <w:pPr>
        <w:spacing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</w:p>
    <w:p w14:paraId="535F12CF" w14:textId="3E529CF2" w:rsidR="00795CD2" w:rsidRDefault="00795CD2" w:rsidP="00601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zmianie ulega część opisowa, dotycząca wysokości </w:t>
      </w:r>
      <w:r w:rsidR="00AA5B04">
        <w:rPr>
          <w:rFonts w:ascii="Times New Roman" w:hAnsi="Times New Roman" w:cs="Times New Roman"/>
          <w:sz w:val="24"/>
          <w:szCs w:val="24"/>
        </w:rPr>
        <w:t xml:space="preserve">przychodów, </w:t>
      </w:r>
      <w:r>
        <w:rPr>
          <w:rFonts w:ascii="Times New Roman" w:hAnsi="Times New Roman" w:cs="Times New Roman"/>
          <w:sz w:val="24"/>
          <w:szCs w:val="24"/>
        </w:rPr>
        <w:t>wydatków</w:t>
      </w:r>
      <w:r w:rsidR="00AA5B04">
        <w:rPr>
          <w:rFonts w:ascii="Times New Roman" w:hAnsi="Times New Roman" w:cs="Times New Roman"/>
          <w:sz w:val="24"/>
          <w:szCs w:val="24"/>
        </w:rPr>
        <w:t xml:space="preserve"> i deficytu, zgo</w:t>
      </w:r>
      <w:r>
        <w:rPr>
          <w:rFonts w:ascii="Times New Roman" w:hAnsi="Times New Roman" w:cs="Times New Roman"/>
          <w:sz w:val="24"/>
          <w:szCs w:val="24"/>
        </w:rPr>
        <w:t xml:space="preserve">dnie z załączonym </w:t>
      </w:r>
      <w:r w:rsidR="00601B09">
        <w:rPr>
          <w:rFonts w:ascii="Times New Roman" w:hAnsi="Times New Roman" w:cs="Times New Roman"/>
          <w:sz w:val="24"/>
          <w:szCs w:val="24"/>
        </w:rPr>
        <w:t>materiałem</w:t>
      </w:r>
    </w:p>
    <w:p w14:paraId="1FDFE3E6" w14:textId="77777777" w:rsidR="00717D36" w:rsidRDefault="00717D36"/>
    <w:sectPr w:rsidR="00717D36" w:rsidSect="00FC704B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680"/>
    <w:multiLevelType w:val="hybridMultilevel"/>
    <w:tmpl w:val="315A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B49"/>
    <w:multiLevelType w:val="hybridMultilevel"/>
    <w:tmpl w:val="69E04AC6"/>
    <w:lvl w:ilvl="0" w:tplc="6DB05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EE3E69"/>
    <w:multiLevelType w:val="hybridMultilevel"/>
    <w:tmpl w:val="ED4E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D2"/>
    <w:rsid w:val="00601B09"/>
    <w:rsid w:val="00614C6B"/>
    <w:rsid w:val="00717D36"/>
    <w:rsid w:val="00795CD2"/>
    <w:rsid w:val="00AA5B04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BB59"/>
  <w15:chartTrackingRefBased/>
  <w15:docId w15:val="{0157B123-1710-45EC-8F6C-4D75AB20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C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cp:lastPrinted>2021-06-28T10:53:00Z</cp:lastPrinted>
  <dcterms:created xsi:type="dcterms:W3CDTF">2021-06-28T10:36:00Z</dcterms:created>
  <dcterms:modified xsi:type="dcterms:W3CDTF">2021-06-28T11:08:00Z</dcterms:modified>
</cp:coreProperties>
</file>