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90966" w14:paraId="059B532A" w14:textId="77777777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360F338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195FA721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32D2323F" w14:textId="77777777" w:rsidR="00A77B3E" w:rsidRDefault="00A77B3E"/>
    <w:p w14:paraId="44DE795F" w14:textId="77777777" w:rsidR="00A77B3E" w:rsidRDefault="00EA561E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Serocku</w:t>
      </w:r>
    </w:p>
    <w:p w14:paraId="25E30D3A" w14:textId="77777777" w:rsidR="00A77B3E" w:rsidRDefault="00EA561E">
      <w:pPr>
        <w:spacing w:before="280" w:after="280"/>
        <w:jc w:val="center"/>
        <w:rPr>
          <w:b/>
          <w:caps/>
        </w:rPr>
      </w:pPr>
      <w:r>
        <w:t>z dnia .................... 2021 r.</w:t>
      </w:r>
    </w:p>
    <w:p w14:paraId="127F2A23" w14:textId="77777777" w:rsidR="00A77B3E" w:rsidRDefault="00EA561E">
      <w:pPr>
        <w:keepNext/>
        <w:spacing w:after="480"/>
        <w:jc w:val="center"/>
      </w:pPr>
      <w:r>
        <w:rPr>
          <w:b/>
        </w:rPr>
        <w:t xml:space="preserve">w sprawie ogłoszenia tekstu jednolitego Statutu gminy Miasto i Gmina </w:t>
      </w:r>
      <w:r>
        <w:rPr>
          <w:b/>
        </w:rPr>
        <w:t>Serock</w:t>
      </w:r>
    </w:p>
    <w:p w14:paraId="33803FCE" w14:textId="77777777" w:rsidR="00A77B3E" w:rsidRDefault="00EA561E">
      <w:pPr>
        <w:keepLines/>
        <w:spacing w:before="120" w:after="120"/>
        <w:ind w:firstLine="227"/>
      </w:pPr>
      <w:r>
        <w:t>Na podstawie art. 16 ust. 3 i 4 ustawy z dnia 20 lipca 2000 r. o ogłaszaniu aktów normatywnych i niektórych innych aktów prawnych (Dz. U. z 2019 r. poz. 1461) oraz art. 18 ust. 2 pkt 1 ustawy z dnia 8 marca 1990 r. o samorządzie gminnym (Dz. U. z 20</w:t>
      </w:r>
      <w:r>
        <w:t>20 r. poz. 713 ze zm.) Rada Miejska w Serocku uchwala, co następuje:</w:t>
      </w:r>
    </w:p>
    <w:p w14:paraId="5A1C996D" w14:textId="77777777" w:rsidR="00A77B3E" w:rsidRDefault="00EA561E">
      <w:pPr>
        <w:keepLines/>
        <w:spacing w:before="120" w:after="120"/>
        <w:ind w:firstLine="340"/>
      </w:pPr>
      <w:r>
        <w:rPr>
          <w:b/>
        </w:rPr>
        <w:t>§ 1. </w:t>
      </w:r>
      <w:r>
        <w:t>Ogłasza się tekst jednolity Statutu gminy Miasto i Gmina Serock, stanowiącego załącznik do Uchwały Nr 378/XL/2013 z dnia 2 października 2013 r. w sprawie ogłoszenia tekstu jednoliteg</w:t>
      </w:r>
      <w:r>
        <w:t xml:space="preserve">o Statutu gminy Miasto i Gmina Serock (Dz. Urz. Woj. </w:t>
      </w:r>
      <w:proofErr w:type="spellStart"/>
      <w:r>
        <w:t>Maz</w:t>
      </w:r>
      <w:proofErr w:type="spellEnd"/>
      <w:r>
        <w:t>. z 2013 r. poz. 12936).</w:t>
      </w:r>
    </w:p>
    <w:p w14:paraId="1636D167" w14:textId="77777777" w:rsidR="00A77B3E" w:rsidRDefault="00EA561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t>Ogłoszenie, o którymi mowa w§ 1, nastąpi w formie obwieszczenia Rady Miejskiej w Serocku, które stanowi załącznik do niniejszej uchwały.</w:t>
      </w:r>
    </w:p>
    <w:p w14:paraId="500C17FC" w14:textId="77777777" w:rsidR="00A77B3E" w:rsidRDefault="00EA561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Obwieszczenie, o którym mowa w §. 2, podlega ogłoszeniu w Dzienniku Urzędowym Województwa Mazowieckiego.</w:t>
      </w:r>
    </w:p>
    <w:p w14:paraId="7B0107E5" w14:textId="77777777" w:rsidR="00A77B3E" w:rsidRDefault="00EA561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Wykonanie uchwały powierza się Burmistrzowi Miasta i Gminy Serock.</w:t>
      </w:r>
    </w:p>
    <w:p w14:paraId="7198C4DD" w14:textId="77777777" w:rsidR="00A77B3E" w:rsidRDefault="00EA561E" w:rsidP="00B93517">
      <w:pPr>
        <w:keepLines/>
        <w:spacing w:before="120" w:after="120"/>
        <w:ind w:firstLine="340"/>
        <w:jc w:val="left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b/>
        </w:rPr>
        <w:t>§ 5. </w:t>
      </w:r>
      <w:r>
        <w:rPr>
          <w:color w:val="000000"/>
          <w:u w:color="000000"/>
        </w:rPr>
        <w:t>Uchwała wchodzi w życie z dniem podjęcia.</w:t>
      </w:r>
    </w:p>
    <w:p w14:paraId="0CC5490D" w14:textId="77777777" w:rsidR="00A77B3E" w:rsidRDefault="00EA561E">
      <w:pPr>
        <w:keepNext/>
        <w:spacing w:before="120" w:after="120" w:line="360" w:lineRule="auto"/>
        <w:ind w:left="602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 do uchwały Nr ....................</w:t>
      </w:r>
      <w:r>
        <w:rPr>
          <w:color w:val="000000"/>
          <w:u w:color="000000"/>
        </w:rPr>
        <w:br/>
        <w:t>Rady Miejskiej w Serocku</w:t>
      </w:r>
      <w:r>
        <w:rPr>
          <w:color w:val="000000"/>
          <w:u w:color="000000"/>
        </w:rPr>
        <w:br/>
        <w:t>z dnia....................2021 r.</w:t>
      </w:r>
    </w:p>
    <w:p w14:paraId="07902775" w14:textId="77777777" w:rsidR="00A77B3E" w:rsidRDefault="00EA561E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Obwieszczenie</w:t>
      </w:r>
      <w:r>
        <w:rPr>
          <w:b/>
          <w:color w:val="000000"/>
          <w:u w:color="000000"/>
        </w:rPr>
        <w:br/>
        <w:t xml:space="preserve">Rady </w:t>
      </w:r>
      <w:r>
        <w:rPr>
          <w:b/>
          <w:color w:val="000000"/>
          <w:u w:color="000000"/>
        </w:rPr>
        <w:t>Miejskiej w Serocku</w:t>
      </w:r>
      <w:r>
        <w:rPr>
          <w:b/>
          <w:color w:val="000000"/>
          <w:u w:color="000000"/>
        </w:rPr>
        <w:br/>
        <w:t>z dnia</w:t>
      </w:r>
      <w:r>
        <w:rPr>
          <w:b/>
          <w:color w:val="000000"/>
          <w:u w:color="000000"/>
        </w:rPr>
        <w:br/>
        <w:t>w sprawie ogłoszenia tekstu jednolitego Statutu gminy Miasto i Gmina Serock</w:t>
      </w:r>
    </w:p>
    <w:p w14:paraId="40465BAA" w14:textId="77777777" w:rsidR="00A77B3E" w:rsidRDefault="00EA561E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>Na podstawie art. 16 ust. 3 i 4 ustawy z dnia 20 lipca 2000 r. o ogłaszaniu aktów normatywnych i niektórych innych aktów prawnych (Dz. U. z 2019 r. poz. </w:t>
      </w:r>
      <w:r>
        <w:rPr>
          <w:color w:val="000000"/>
          <w:u w:color="000000"/>
        </w:rPr>
        <w:t>1461) ogłasza się w załączniku do niniejszego obwieszczenia tekst jednolity Statutu gminy Miasto i Gmina Serock, stanowiącego załącznik do Uchwały 378/XL/2013 z dnia 2 października 2013 r. w sprawie ogłoszenia tekstu jednolitego Statutu gminy Miasto i Gmin</w:t>
      </w:r>
      <w:r>
        <w:rPr>
          <w:color w:val="000000"/>
          <w:u w:color="000000"/>
        </w:rPr>
        <w:t xml:space="preserve">a Serock (Dz. Urz. Woj. </w:t>
      </w:r>
      <w:proofErr w:type="spellStart"/>
      <w:r>
        <w:rPr>
          <w:color w:val="000000"/>
          <w:u w:color="000000"/>
        </w:rPr>
        <w:t>Maz</w:t>
      </w:r>
      <w:proofErr w:type="spellEnd"/>
      <w:r>
        <w:rPr>
          <w:color w:val="000000"/>
          <w:u w:color="000000"/>
        </w:rPr>
        <w:t>. z 2013 r. poz. 12936) z uwzględnieniem zmian wprowadzonych:</w:t>
      </w:r>
    </w:p>
    <w:p w14:paraId="66377062" w14:textId="77777777" w:rsidR="00A77B3E" w:rsidRDefault="00EA561E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Uchwałą Nr 195/XIX/2016 Rady Miejskiej w Serocku z dnia 30 marca 2016 r. w sprawie wprowadzenia zmian w Statucie gminy Miasto i Gmina Serock (Dz. Urz. Woj. </w:t>
      </w:r>
      <w:proofErr w:type="spellStart"/>
      <w:r>
        <w:rPr>
          <w:color w:val="000000"/>
          <w:u w:color="000000"/>
        </w:rPr>
        <w:t>Maz</w:t>
      </w:r>
      <w:proofErr w:type="spellEnd"/>
      <w:r>
        <w:rPr>
          <w:color w:val="000000"/>
          <w:u w:color="000000"/>
        </w:rPr>
        <w:t>. z 2</w:t>
      </w:r>
      <w:r>
        <w:rPr>
          <w:color w:val="000000"/>
          <w:u w:color="000000"/>
        </w:rPr>
        <w:t>016 r. poz. 3465),</w:t>
      </w:r>
    </w:p>
    <w:p w14:paraId="77DF4174" w14:textId="77777777" w:rsidR="00A77B3E" w:rsidRDefault="00EA561E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Uchwałą Nr 386/XXXVI/2017 Rady Miejskiej w Serocku z dnia 30 października 2017 r. w sprawie wprowadzenia zmian w Statucie gminy Miasto i Gmina Serock (Dz. Urz. Woj. </w:t>
      </w:r>
      <w:proofErr w:type="spellStart"/>
      <w:r>
        <w:rPr>
          <w:color w:val="000000"/>
          <w:u w:color="000000"/>
        </w:rPr>
        <w:t>Maz</w:t>
      </w:r>
      <w:proofErr w:type="spellEnd"/>
      <w:r>
        <w:rPr>
          <w:color w:val="000000"/>
          <w:u w:color="000000"/>
        </w:rPr>
        <w:t>. z 2017 r. poz. 10462),</w:t>
      </w:r>
    </w:p>
    <w:p w14:paraId="4ADF07E2" w14:textId="77777777" w:rsidR="00A77B3E" w:rsidRDefault="00EA561E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Uchwałą Nr 535/LI/2018 Rady Miejskiej </w:t>
      </w:r>
      <w:r>
        <w:rPr>
          <w:color w:val="000000"/>
          <w:u w:color="000000"/>
        </w:rPr>
        <w:t xml:space="preserve">w Serocku z dnia 29 października 2018 r. w sprawie wprowadzenia zmian w Statucie gminy Miasto i Gmina Serock (Dz. Urz. Woj. </w:t>
      </w:r>
      <w:proofErr w:type="spellStart"/>
      <w:r>
        <w:rPr>
          <w:color w:val="000000"/>
          <w:u w:color="000000"/>
        </w:rPr>
        <w:t>Maz</w:t>
      </w:r>
      <w:proofErr w:type="spellEnd"/>
      <w:r>
        <w:rPr>
          <w:color w:val="000000"/>
          <w:u w:color="000000"/>
        </w:rPr>
        <w:t>. z 2018 r. poz. 10688),</w:t>
      </w:r>
    </w:p>
    <w:p w14:paraId="693E55F8" w14:textId="77777777" w:rsidR="00A77B3E" w:rsidRDefault="00EA561E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Uchwałą 327/XXIX/2020 Rady Miejskiej w Serocku z dnia 2 grudnia 2020 r. w sprawie wprowadzenia zmian </w:t>
      </w:r>
      <w:r>
        <w:rPr>
          <w:color w:val="000000"/>
          <w:u w:color="000000"/>
        </w:rPr>
        <w:t xml:space="preserve">w Statucie Miasta i Gminy Serock (Dz. Urz. Woj. </w:t>
      </w:r>
      <w:proofErr w:type="spellStart"/>
      <w:r>
        <w:rPr>
          <w:color w:val="000000"/>
          <w:u w:color="000000"/>
        </w:rPr>
        <w:t>Maz</w:t>
      </w:r>
      <w:proofErr w:type="spellEnd"/>
      <w:r>
        <w:rPr>
          <w:color w:val="000000"/>
          <w:u w:color="000000"/>
        </w:rPr>
        <w:t>. z 2020 r. poz. 12685),</w:t>
      </w:r>
    </w:p>
    <w:p w14:paraId="17750860" w14:textId="77777777" w:rsidR="00A77B3E" w:rsidRDefault="00EA561E">
      <w:pPr>
        <w:spacing w:before="120" w:after="120"/>
        <w:ind w:left="340" w:hanging="227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  <w:r>
        <w:t>5) </w:t>
      </w:r>
      <w:r>
        <w:rPr>
          <w:color w:val="000000"/>
          <w:u w:color="000000"/>
        </w:rPr>
        <w:t xml:space="preserve">Uchwałą 355/XXXI/2021 Rady Miejskiej w Serocku z dnia 27 stycznia 2021 r. </w:t>
      </w:r>
      <w:r>
        <w:rPr>
          <w:color w:val="000000"/>
          <w:u w:color="000000"/>
        </w:rPr>
        <w:t xml:space="preserve">zmieniająca uchwałę w sprawie wprowadzenia zmian w Statucie Miasta i Gminy Serock (Dz. Urz. Woj. </w:t>
      </w:r>
      <w:proofErr w:type="spellStart"/>
      <w:r>
        <w:rPr>
          <w:color w:val="000000"/>
          <w:u w:color="000000"/>
        </w:rPr>
        <w:t>Maz</w:t>
      </w:r>
      <w:proofErr w:type="spellEnd"/>
      <w:r>
        <w:rPr>
          <w:color w:val="000000"/>
          <w:u w:color="000000"/>
        </w:rPr>
        <w:t>. z 2021 r. poz. 1018).</w:t>
      </w:r>
    </w:p>
    <w:p w14:paraId="7FCF1952" w14:textId="77777777" w:rsidR="00790966" w:rsidRDefault="00EA561E">
      <w:pPr>
        <w:keepNext/>
        <w:spacing w:before="120" w:after="120" w:line="360" w:lineRule="auto"/>
        <w:ind w:left="4535"/>
        <w:jc w:val="left"/>
        <w:rPr>
          <w:szCs w:val="20"/>
        </w:rPr>
      </w:pPr>
      <w:r>
        <w:rPr>
          <w:szCs w:val="20"/>
        </w:rPr>
        <w:lastRenderedPageBreak/>
        <w:t>Załącznik do obwieszczenia Rady Miejskiej w Serocku z dnia....................2021 r.</w:t>
      </w:r>
      <w:r>
        <w:rPr>
          <w:szCs w:val="20"/>
        </w:rPr>
        <w:br/>
        <w:t>w sprawie ogłoszenia tekstu jednolitego Statut</w:t>
      </w:r>
      <w:r>
        <w:rPr>
          <w:szCs w:val="20"/>
        </w:rPr>
        <w:t>u gminy Miasto i Gmina Serock</w:t>
      </w:r>
      <w:r>
        <w:rPr>
          <w:szCs w:val="20"/>
        </w:rPr>
        <w:br/>
      </w:r>
    </w:p>
    <w:p w14:paraId="470B65CF" w14:textId="77777777" w:rsidR="00790966" w:rsidRDefault="00EA561E">
      <w:pPr>
        <w:keepNext/>
        <w:spacing w:after="480"/>
        <w:jc w:val="center"/>
        <w:rPr>
          <w:szCs w:val="20"/>
        </w:rPr>
      </w:pPr>
      <w:r>
        <w:rPr>
          <w:b/>
          <w:szCs w:val="20"/>
        </w:rPr>
        <w:t>STATUT</w:t>
      </w:r>
    </w:p>
    <w:p w14:paraId="1B4D9C5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gminy MIASTO I GMINA SEROCK</w:t>
      </w:r>
    </w:p>
    <w:p w14:paraId="0B730C1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1</w:t>
      </w:r>
    </w:p>
    <w:p w14:paraId="57A3DCC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Przepisy ogólne</w:t>
      </w:r>
    </w:p>
    <w:p w14:paraId="445A3D0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</w:t>
      </w:r>
    </w:p>
    <w:p w14:paraId="54E4E56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Statut gminy Miasto i Gmina Serock jest aktem prawa miejscowego regulującym jej ustrój.</w:t>
      </w:r>
    </w:p>
    <w:p w14:paraId="6C4082E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</w:t>
      </w:r>
    </w:p>
    <w:p w14:paraId="01EB528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1.Ilekroć w statucie jest mowa o gminie, należy przez to </w:t>
      </w:r>
      <w:r>
        <w:rPr>
          <w:color w:val="000000"/>
          <w:szCs w:val="20"/>
          <w:u w:color="000000"/>
        </w:rPr>
        <w:t>rozumieć gminę Miasto i Gmina Serock, będącą wspólnotą samorządową całej ludności zamieszkującej jej terytorium.</w:t>
      </w:r>
    </w:p>
    <w:p w14:paraId="3BCADBB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2.Ilekroć w statucie jest mowa o Radzie, Burmistrzu, Urzędzie należy przez to rozumieć Radę Miejską w Serocku, Burmistrza Miasta i Gminy Serock</w:t>
      </w:r>
      <w:r>
        <w:rPr>
          <w:color w:val="000000"/>
          <w:szCs w:val="20"/>
          <w:u w:color="000000"/>
        </w:rPr>
        <w:t>, Urząd Miasta i Gminy Serock.</w:t>
      </w:r>
    </w:p>
    <w:p w14:paraId="705AE16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</w:t>
      </w:r>
    </w:p>
    <w:p w14:paraId="6987186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1.Siedzibą organów gminy jest miasto Serock, powiat legionowski, województwo mazowieckie.</w:t>
      </w:r>
    </w:p>
    <w:p w14:paraId="7EC0AA9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2.Gmina obejmuje terytorium o powierzchni 110,25 km</w:t>
      </w:r>
      <w:r>
        <w:rPr>
          <w:color w:val="000000"/>
          <w:szCs w:val="20"/>
          <w:u w:color="000000"/>
          <w:vertAlign w:val="superscript"/>
        </w:rPr>
        <w:t>2</w:t>
      </w:r>
      <w:r>
        <w:rPr>
          <w:color w:val="000000"/>
          <w:szCs w:val="20"/>
          <w:u w:color="000000"/>
        </w:rPr>
        <w:t>.</w:t>
      </w:r>
    </w:p>
    <w:p w14:paraId="405D6E5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3.Wykaz miejscowości znajdujących się na terenie gminy stanowi załącznik nr 1</w:t>
      </w:r>
      <w:r>
        <w:rPr>
          <w:color w:val="000000"/>
          <w:szCs w:val="20"/>
          <w:u w:color="000000"/>
        </w:rPr>
        <w:t> do niniejszego statutu.</w:t>
      </w:r>
    </w:p>
    <w:p w14:paraId="5B6014B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4.Granice gminy oraz poszczególnych jednostek pomocniczych określa mapa stanowiąca załącznik nr 2 do statutu.</w:t>
      </w:r>
    </w:p>
    <w:p w14:paraId="10089BE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</w:t>
      </w:r>
    </w:p>
    <w:p w14:paraId="3551054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1.Herbem gminy jest herb miasta Serocka. W błękitnym polu umieszczona jest postać Świętego Wojciecha w stroju biskupi</w:t>
      </w:r>
      <w:r>
        <w:rPr>
          <w:color w:val="000000"/>
          <w:szCs w:val="20"/>
          <w:u w:color="000000"/>
        </w:rPr>
        <w:t>m. Św. Wojciech w prawej ręce trzyma złoty pastorał, lewa ręka jest zgięta i oparta na piersiach, szata wierzchnia - ornat - jest w kolorze złotym, z czerwonym pasem po środku, szata spodnia - alba - w kolorze białym. Twarz i ręce w kolorze białym, stopy w</w:t>
      </w:r>
      <w:r>
        <w:rPr>
          <w:color w:val="000000"/>
          <w:szCs w:val="20"/>
          <w:u w:color="000000"/>
        </w:rPr>
        <w:t> kolorze złotym. Po prawej stronie świętego umieszczona jest wielka złota litera "S" jako inicjał wyrazu "SANCTUS", a po stronie lewej wielka złota litera "A" jako inicjał wyrazu "ADALBERTUS". Wzór herbu zawiera załącznik nr 3.</w:t>
      </w:r>
    </w:p>
    <w:p w14:paraId="0044E01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2.Barwami gminy są </w:t>
      </w:r>
      <w:r>
        <w:rPr>
          <w:color w:val="000000"/>
          <w:szCs w:val="20"/>
          <w:u w:color="000000"/>
        </w:rPr>
        <w:t>kolory: błękitny, złoty, biały i czerwony, ułożone w poziomach, równoległych pasach, z których, górny pas, zajmujący siedem dwunastych szerokości jest błękitny, poniżej którego kolejno pasy: złoty, biały i czerwony, każdy zajmujący jedną dwunastą szerokośc</w:t>
      </w:r>
      <w:r>
        <w:rPr>
          <w:color w:val="000000"/>
          <w:szCs w:val="20"/>
          <w:u w:color="000000"/>
        </w:rPr>
        <w:t>i oraz dolny pas błękitny zajmujący dwie dwunaste szerokości.</w:t>
      </w:r>
    </w:p>
    <w:p w14:paraId="6D54D38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3.Flagę gminy stanowi prostokątny płat tkaniny o barwach gminnych wg wzoru zawartego w załączniku nr 4.</w:t>
      </w:r>
    </w:p>
    <w:p w14:paraId="6A42C1D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4.Hejnałem gminy jest melodia Mieczysława Leśniczaka oparta na motywach opery "Halka" Stan</w:t>
      </w:r>
      <w:r>
        <w:rPr>
          <w:color w:val="000000"/>
          <w:szCs w:val="20"/>
          <w:u w:color="000000"/>
        </w:rPr>
        <w:t>isława Moniuszki, do której libretto napisał Włodzimierz Wolski wpisany w dzieje Serocka. Zapis nutowy hejnału stanowi załącznik nr 5 do niniejszego statutu.</w:t>
      </w:r>
    </w:p>
    <w:p w14:paraId="1E137CB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5.Gmina posługuje się pieczęcią okrągłą zawierającą po środku herb miasta, a w otoku napis Miasto </w:t>
      </w:r>
      <w:r>
        <w:rPr>
          <w:color w:val="000000"/>
          <w:szCs w:val="20"/>
          <w:u w:color="000000"/>
        </w:rPr>
        <w:t>i Gmina Serock. Pieczęć ma charakter okolicznościowy i nie zastępuje pieczęci, o której mowa w art. 16c ust. 2 ustawy z dnia 31 stycznia 1980r. o godle, barwach i hymnie Rzeczypospolitej Polskiej oraz o pieczęciach państwowych, wg. wzoru zawartego w załącz</w:t>
      </w:r>
      <w:r>
        <w:rPr>
          <w:color w:val="000000"/>
          <w:szCs w:val="20"/>
          <w:u w:color="000000"/>
        </w:rPr>
        <w:t>niku 4a.</w:t>
      </w:r>
    </w:p>
    <w:p w14:paraId="6CA4855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6.Szczegółową charakterystykę symboli Miasta i Gminy Serock reguluje uchwała Rady.</w:t>
      </w:r>
    </w:p>
    <w:p w14:paraId="7E9C6D6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</w:t>
      </w:r>
    </w:p>
    <w:p w14:paraId="521D68D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Pieczę nad symbolami wymienionymi w § 4 sprawuje Burmistrz.</w:t>
      </w:r>
    </w:p>
    <w:p w14:paraId="4D4D213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</w:t>
      </w:r>
    </w:p>
    <w:p w14:paraId="2300B5B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1.Gminie przysługuje prawo własności i inne prawa majątkowe gminy.</w:t>
      </w:r>
    </w:p>
    <w:p w14:paraId="6D47184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2.Gmina samodzielnie i na wła</w:t>
      </w:r>
      <w:r>
        <w:rPr>
          <w:color w:val="000000"/>
          <w:szCs w:val="20"/>
          <w:u w:color="000000"/>
        </w:rPr>
        <w:t>sną odpowiedzialność decyduje o zakresie realizacji zadań publicznych oraz o przeznaczeniu i sposobie wykorzystania składników majątkowych przy zachowaniu wymogów zawartych w przepisach ustawowych.</w:t>
      </w:r>
    </w:p>
    <w:p w14:paraId="5B7C030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3.Samodzielność gminy podlega ochronie sądowej.</w:t>
      </w:r>
    </w:p>
    <w:p w14:paraId="3F8C570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</w:t>
      </w:r>
    </w:p>
    <w:p w14:paraId="05F4096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wy</w:t>
      </w:r>
      <w:r>
        <w:rPr>
          <w:color w:val="000000"/>
          <w:szCs w:val="20"/>
          <w:u w:color="000000"/>
        </w:rPr>
        <w:t>padkach przewidzianych ustawą oraz w innych sprawach ważnych dla gminy przeprowadzane są na jej terytorium konsultacje społeczne.</w:t>
      </w:r>
    </w:p>
    <w:p w14:paraId="7E18938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2.Zasady i tryb przeprowadzania konsultacji z mieszkańcami gminy określa uchwała Rady.</w:t>
      </w:r>
    </w:p>
    <w:p w14:paraId="0FE13C6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</w:t>
      </w:r>
    </w:p>
    <w:p w14:paraId="4ED5F28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1.Gmina może w drodze </w:t>
      </w:r>
      <w:r>
        <w:rPr>
          <w:color w:val="000000"/>
          <w:szCs w:val="20"/>
          <w:u w:color="000000"/>
        </w:rPr>
        <w:t>uchwały Rady, po przeprowadzeniu konsultacji z mieszkańcami lub z ich inicjatywy, tworzyć na swoim terytorium jednostki pomocnicze.</w:t>
      </w:r>
    </w:p>
    <w:p w14:paraId="00C64C7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2.Jednostkami pomocniczymi gminy są: sołectwa, osiedla i inne, którym uchwałą Rady nadano statut jednostki pomocniczej.</w:t>
      </w:r>
    </w:p>
    <w:p w14:paraId="526F0FE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3.Za</w:t>
      </w:r>
      <w:r>
        <w:rPr>
          <w:color w:val="000000"/>
          <w:szCs w:val="20"/>
          <w:u w:color="000000"/>
        </w:rPr>
        <w:t>sady tworzenia, funkcjonowania i znoszenia jednostek pomocniczych na terenie gminy określa niniejszy statut.</w:t>
      </w:r>
    </w:p>
    <w:p w14:paraId="09C2A32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</w:t>
      </w:r>
    </w:p>
    <w:p w14:paraId="0AFA135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celu wspierania i upowszechniania idei samorządowej wśród mieszkańców Rada w drodze uchwały może wyrazić zgodę na utworzenie młodzieżowej r</w:t>
      </w:r>
      <w:r>
        <w:rPr>
          <w:color w:val="000000"/>
          <w:szCs w:val="20"/>
          <w:u w:color="000000"/>
        </w:rPr>
        <w:t>ady gminy mającej charakter konsultacyjny.</w:t>
      </w:r>
    </w:p>
    <w:p w14:paraId="36C4DA5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1a. W celu sprzyjania solidarności międzypokoleniowej oraz tworzenia warunków do pobudzania aktywności obywatelskiej osób starszych Rada w drodze uchwały może wyrazić zgodę na utworzenie rady seniorów gminy mające</w:t>
      </w:r>
      <w:r>
        <w:rPr>
          <w:color w:val="000000"/>
          <w:szCs w:val="20"/>
          <w:u w:color="000000"/>
        </w:rPr>
        <w:t>j charakter konsultacyjny, doradczy i inicjatywny.</w:t>
      </w:r>
    </w:p>
    <w:p w14:paraId="38F8ADA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2.Rada, powołując rady, o których mowa w ust. 1 i 1a, nadaje im statut określający tryb wyboru ich członków i zasady działania.</w:t>
      </w:r>
    </w:p>
    <w:p w14:paraId="372B5B3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 9a</w:t>
      </w:r>
    </w:p>
    <w:p w14:paraId="1556AAD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Uchylony.</w:t>
      </w:r>
    </w:p>
    <w:p w14:paraId="38E3CDF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2</w:t>
      </w:r>
    </w:p>
    <w:p w14:paraId="166280B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Zakres działania i zadania gminy</w:t>
      </w:r>
    </w:p>
    <w:p w14:paraId="5BF08E1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</w:t>
      </w:r>
    </w:p>
    <w:p w14:paraId="36892A7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Podstawą praw</w:t>
      </w:r>
      <w:r>
        <w:rPr>
          <w:color w:val="000000"/>
          <w:szCs w:val="20"/>
          <w:u w:color="000000"/>
        </w:rPr>
        <w:t>ną działania gminy jest Konstytucja RP, ustawa z dnia 8 marca 1990r. o samorządzie gminnym, postanowienia innych ustaw i przepisów wykonawczych do ustaw oraz akty prawa miejscowego.</w:t>
      </w:r>
    </w:p>
    <w:p w14:paraId="472E934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</w:t>
      </w:r>
    </w:p>
    <w:p w14:paraId="60D4332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Podstawowym zadaniem Gminy jest:</w:t>
      </w:r>
    </w:p>
    <w:p w14:paraId="47BA3EE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1.Zaspokajanie zbiorowych potrzeb ws</w:t>
      </w:r>
      <w:r>
        <w:rPr>
          <w:color w:val="000000"/>
          <w:szCs w:val="20"/>
          <w:u w:color="000000"/>
        </w:rPr>
        <w:t>pólnoty oraz organizowanie życia publicznego gminy.</w:t>
      </w:r>
    </w:p>
    <w:p w14:paraId="4F0BC31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2.Udostępnianie mieszkańcom obiektów i urządzeń kulturalnych, rekreacyjnych, leczniczych i innych.</w:t>
      </w:r>
    </w:p>
    <w:p w14:paraId="1148126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3.Dbanie o gospodarczy i społeczny rozwój gminy.</w:t>
      </w:r>
    </w:p>
    <w:p w14:paraId="14F723C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4.Ochrona środowiska naturalnego ze szczególnym uwzględn</w:t>
      </w:r>
      <w:r>
        <w:rPr>
          <w:color w:val="000000"/>
          <w:szCs w:val="20"/>
          <w:u w:color="000000"/>
        </w:rPr>
        <w:t>ieniem walorów klimatycznych, krajobrazowych i przyrodniczych oraz kulturowych.</w:t>
      </w:r>
    </w:p>
    <w:p w14:paraId="6825719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5.Wspieranie i stwarzanie warunków do rozwoju lokalnej przedsiębiorczości.</w:t>
      </w:r>
    </w:p>
    <w:p w14:paraId="7F84CE2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</w:t>
      </w:r>
    </w:p>
    <w:p w14:paraId="24E5B5D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 xml:space="preserve">1.Jeżeli ustawy nie stanowią inaczej do zakresu działania gminy należą wszystkie sprawy </w:t>
      </w:r>
      <w:r>
        <w:rPr>
          <w:color w:val="000000"/>
          <w:szCs w:val="20"/>
          <w:u w:color="000000"/>
        </w:rPr>
        <w:t>publiczne o znaczeniu lokalnym.</w:t>
      </w:r>
    </w:p>
    <w:p w14:paraId="1B7EB75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2.Do zadań własnych gminy mających za cel zaspokajanie zbiorowych potrzeb mieszkańców, o których mowa w ust. 1, w szczególności należą sprawy dotyczące:</w:t>
      </w:r>
    </w:p>
    <w:p w14:paraId="674BD56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1)utrzymania ładu przestrzennego, gospodarki nieruchomościami i majątki</w:t>
      </w:r>
      <w:r>
        <w:rPr>
          <w:color w:val="000000"/>
          <w:szCs w:val="20"/>
          <w:u w:color="000000"/>
        </w:rPr>
        <w:t>em ruchomym, ochrony środowiska i przyrody oraz gospodarki wodnej,</w:t>
      </w:r>
    </w:p>
    <w:p w14:paraId="6346999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2)gminnych dróg, ulic, mostów i placów oraz organizacji ruchu drogowego,</w:t>
      </w:r>
    </w:p>
    <w:p w14:paraId="2680545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3)wodociągów i zaopatrzenia w wodę, kanalizacji, oczyszczania ścieków komunalnych, utrzymania czystości </w:t>
      </w:r>
      <w:r>
        <w:rPr>
          <w:color w:val="000000"/>
          <w:szCs w:val="20"/>
          <w:u w:color="000000"/>
        </w:rPr>
        <w:t>i porządku oraz urządzeń sanitarnych, wysypisk, unieszkodliwiania odpadów komunalnych, zaopatrzenia w energię elektryczną, cieplną i gazową,</w:t>
      </w:r>
    </w:p>
    <w:p w14:paraId="243120F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4)lokalnego transportu zbiorowego,</w:t>
      </w:r>
    </w:p>
    <w:p w14:paraId="0BCA91E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5)ochrony zdrowia,</w:t>
      </w:r>
    </w:p>
    <w:p w14:paraId="754B18A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6)pomocy społecznej,</w:t>
      </w:r>
    </w:p>
    <w:p w14:paraId="5CFE06E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7)komunalnego budownictwa mieszkalnego,</w:t>
      </w:r>
    </w:p>
    <w:p w14:paraId="185AA66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8)uchylony</w:t>
      </w:r>
    </w:p>
    <w:p w14:paraId="68AE8DE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9)kultury w tym bibliotek gminnych i innych placówek upowszechniania kultury,</w:t>
      </w:r>
    </w:p>
    <w:p w14:paraId="0B8640D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10)kultury fizycznej i turystyki, terenów rekreacyjnych, urządzeń sportowych itp.</w:t>
      </w:r>
    </w:p>
    <w:p w14:paraId="3871555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11)targowisk,</w:t>
      </w:r>
    </w:p>
    <w:p w14:paraId="6EE4968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12)zieleni gminnej i </w:t>
      </w:r>
      <w:proofErr w:type="spellStart"/>
      <w:r>
        <w:rPr>
          <w:color w:val="000000"/>
          <w:szCs w:val="20"/>
          <w:u w:color="000000"/>
        </w:rPr>
        <w:t>zadrzewień</w:t>
      </w:r>
      <w:proofErr w:type="spellEnd"/>
      <w:r>
        <w:rPr>
          <w:color w:val="000000"/>
          <w:szCs w:val="20"/>
          <w:u w:color="000000"/>
        </w:rPr>
        <w:t>,</w:t>
      </w:r>
    </w:p>
    <w:p w14:paraId="5270307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13)porządku publicznego i bezpieczeńst</w:t>
      </w:r>
      <w:r>
        <w:rPr>
          <w:color w:val="000000"/>
          <w:szCs w:val="20"/>
          <w:u w:color="000000"/>
        </w:rPr>
        <w:t>wa obywateli oraz ochrony przeciwpożarowej</w:t>
      </w:r>
      <w:r>
        <w:rPr>
          <w:color w:val="000000"/>
          <w:szCs w:val="20"/>
          <w:u w:color="000000"/>
        </w:rPr>
        <w:br/>
        <w:t>i przeciwpowodziowej,</w:t>
      </w:r>
    </w:p>
    <w:p w14:paraId="34FFC9F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14)utrzymania gminnych obiektów i urządzeń użyteczności publicznej oraz obiektów administracyjnych,</w:t>
      </w:r>
    </w:p>
    <w:p w14:paraId="53F35A2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15)polityki prorodzinnej w tym zapewnienia kobietom w ciąży opieki socjalnej, medycznej i p</w:t>
      </w:r>
      <w:r>
        <w:rPr>
          <w:color w:val="000000"/>
          <w:szCs w:val="20"/>
          <w:u w:color="000000"/>
        </w:rPr>
        <w:t>rawnej,</w:t>
      </w:r>
    </w:p>
    <w:p w14:paraId="39D5583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16)wspierania i upowszechniania idei samorządowej,</w:t>
      </w:r>
    </w:p>
    <w:p w14:paraId="48A6009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17)promocji gminy,</w:t>
      </w:r>
    </w:p>
    <w:p w14:paraId="2372373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18)współpracy z organizacjami pozarządowymi,</w:t>
      </w:r>
    </w:p>
    <w:p w14:paraId="6FBD0AF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19)współpracy ze społecznościami lokalnymi i regionalnymi w tym także z innych państw.</w:t>
      </w:r>
    </w:p>
    <w:p w14:paraId="425A018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3.Zadania, o których mowa w ust. 2 wykonują je</w:t>
      </w:r>
      <w:r>
        <w:rPr>
          <w:color w:val="000000"/>
          <w:szCs w:val="20"/>
          <w:u w:color="000000"/>
        </w:rPr>
        <w:t>dnostki organizacyjne gminy, których wykaz stanowi zał. nr 6.</w:t>
      </w:r>
    </w:p>
    <w:p w14:paraId="11F9EF5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4.Obowiązkowy charakter zadań własnych gminy określają ustawy.</w:t>
      </w:r>
    </w:p>
    <w:p w14:paraId="3C5EA44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§13</w:t>
      </w:r>
    </w:p>
    <w:p w14:paraId="15D13E4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1.Gmina może realizować inne zadania niż własne na podstawie zawartych porozumień z właściwymi organami jednostek samorządu ter</w:t>
      </w:r>
      <w:r>
        <w:rPr>
          <w:color w:val="000000"/>
          <w:szCs w:val="20"/>
          <w:u w:color="000000"/>
        </w:rPr>
        <w:t>ytorialnego lub organami administracji rządowej.</w:t>
      </w:r>
    </w:p>
    <w:p w14:paraId="174F787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2.Zawarcie porozumień, o których mowa w ust. 1, wymaga uchwały Rady.</w:t>
      </w:r>
    </w:p>
    <w:p w14:paraId="5ECC85E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14</w:t>
      </w:r>
    </w:p>
    <w:p w14:paraId="6739DC9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celu realizacji zadań gmina może tworzyć jednostki organizacyjne, a także zawierać umowy z innymi podmiotami, w tym z organizacjami</w:t>
      </w:r>
      <w:r>
        <w:rPr>
          <w:color w:val="000000"/>
          <w:szCs w:val="20"/>
          <w:u w:color="000000"/>
        </w:rPr>
        <w:t xml:space="preserve"> pozarządowymi.</w:t>
      </w:r>
    </w:p>
    <w:p w14:paraId="31D149E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15</w:t>
      </w:r>
    </w:p>
    <w:p w14:paraId="450C043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celu wspólnego wykonywania zadań publicznych gmina może tworzyć związki międzygminne oraz przystępować do już istniejących.</w:t>
      </w:r>
    </w:p>
    <w:p w14:paraId="790ABD1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2.Gmina może zawierać międzygminne porozumienia w sprawie powierzenia jednej z gmin określonych przez </w:t>
      </w:r>
      <w:r>
        <w:rPr>
          <w:color w:val="000000"/>
          <w:szCs w:val="20"/>
          <w:u w:color="000000"/>
        </w:rPr>
        <w:t>nie zadań publicznych.</w:t>
      </w:r>
    </w:p>
    <w:p w14:paraId="2C0633D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3.Gmina ma prawo uczestniczenia w stowarzyszeniach jednostek samorządu terytorialnego na terenie kraju jak i poza jego granicami.</w:t>
      </w:r>
    </w:p>
    <w:p w14:paraId="05008AD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4.Uczestniczenie gminy w stowarzyszeniach i związkach międzygminnych, o których mowa w ust. 1-3, a takż</w:t>
      </w:r>
      <w:r>
        <w:rPr>
          <w:color w:val="000000"/>
          <w:szCs w:val="20"/>
          <w:u w:color="000000"/>
        </w:rPr>
        <w:t>e tworzenie jednostek organizacyjnych i zawieranie umów z jednostkami samorządowymi i innymi podmiotami wymaga uchwały Rady.</w:t>
      </w:r>
    </w:p>
    <w:p w14:paraId="00DA2C2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16</w:t>
      </w:r>
    </w:p>
    <w:p w14:paraId="4CDB83F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Gmina realizuje swoje zadania w szczególności:</w:t>
      </w:r>
    </w:p>
    <w:p w14:paraId="1C6196D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 poprzez udział mieszkańców w wyborach, referendum konsultacjach społecznych,</w:t>
      </w:r>
    </w:p>
    <w:p w14:paraId="66E540D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 poprzez swoje organy,</w:t>
      </w:r>
    </w:p>
    <w:p w14:paraId="03F5B74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 poprzez utworzone w tym celu własne jednostki organizacyjne,</w:t>
      </w:r>
    </w:p>
    <w:p w14:paraId="0483D3B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 poprzez organy jednostek pomocniczych,</w:t>
      </w:r>
    </w:p>
    <w:p w14:paraId="505ECA0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 w drodze współpracy między jednostkami samorządu terytorialnego oraz</w:t>
      </w:r>
    </w:p>
    <w:p w14:paraId="5F7A777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6) za pośrednictwem innych podmiotów na </w:t>
      </w:r>
      <w:r>
        <w:rPr>
          <w:color w:val="000000"/>
          <w:szCs w:val="20"/>
          <w:u w:color="000000"/>
        </w:rPr>
        <w:t>podstawie zawartych z nimi umów.</w:t>
      </w:r>
    </w:p>
    <w:p w14:paraId="7845FE2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17</w:t>
      </w:r>
    </w:p>
    <w:p w14:paraId="3033E38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1.Działalność organów gminy jest jawna. Ograniczenia jawności mogą wynikać wyłącznie z ustaw.</w:t>
      </w:r>
    </w:p>
    <w:p w14:paraId="51AD79D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2.Jawność działania organów gminy obejmuje w szczególności prawo obywateli do:</w:t>
      </w:r>
    </w:p>
    <w:p w14:paraId="0728940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1)informacji o terminach i porządku sesji Rad</w:t>
      </w:r>
      <w:r>
        <w:rPr>
          <w:color w:val="000000"/>
          <w:szCs w:val="20"/>
          <w:u w:color="000000"/>
        </w:rPr>
        <w:t>y oraz komisji,</w:t>
      </w:r>
    </w:p>
    <w:p w14:paraId="3AC3F01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2)wstępu na sesje Rady i posiedzenia komisji,</w:t>
      </w:r>
    </w:p>
    <w:p w14:paraId="09DD8B0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3)dostępu do protokołów z posiedzeń organów gminy i z posiedzeń komisji Rady,</w:t>
      </w:r>
    </w:p>
    <w:p w14:paraId="132A5C2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4)informacji o funkcjonowaniu Rady, Burmistrza i komisji oraz ustaleniach organów gminy,</w:t>
      </w:r>
    </w:p>
    <w:p w14:paraId="5B1D7C1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5)otrzymywania kopii obowią</w:t>
      </w:r>
      <w:r>
        <w:rPr>
          <w:color w:val="000000"/>
          <w:szCs w:val="20"/>
          <w:u w:color="000000"/>
        </w:rPr>
        <w:t>zujących uchwał Rady i zarządzeń Burmistrza,</w:t>
      </w:r>
    </w:p>
    <w:p w14:paraId="152E3BE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6)uchylony</w:t>
      </w:r>
    </w:p>
    <w:p w14:paraId="29BBB8B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2a. Obrady Rady są transmitowane i utrwalane za pomocą urządzeń rejestrujących obraz i dźwięk. Nagrania obrad są udostępniane w Biuletynie Informacji Publicznej i na stronie internetowej Urzędu oraz w</w:t>
      </w:r>
      <w:r>
        <w:rPr>
          <w:color w:val="000000"/>
          <w:szCs w:val="20"/>
          <w:u w:color="000000"/>
        </w:rPr>
        <w:t> sposób zwyczajowo przyjęty.</w:t>
      </w:r>
    </w:p>
    <w:p w14:paraId="21AA5B7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3.Protokoły z przebiegu obrad Rady, z posiedzeń komisji, zarządzenia Burmistrza oraz inne dokumenty, w zakresie wynikającym z wykonywania zadań publicznych, udostępniane są w Biuletynie Informacji Publicznej albo na wniosek oso</w:t>
      </w:r>
      <w:r>
        <w:rPr>
          <w:color w:val="000000"/>
          <w:szCs w:val="20"/>
          <w:u w:color="000000"/>
        </w:rPr>
        <w:t>by zainteresowanej, w terminach określonych w ustawie albo poprzez wyłożenie do wglądu w siedzibie Urzędu.</w:t>
      </w:r>
    </w:p>
    <w:p w14:paraId="1F8397E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3a. Wniosek o udostępnienie dokumentów i korzystanie z nich składa się w Urzędzie.</w:t>
      </w:r>
    </w:p>
    <w:p w14:paraId="16686C0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3b. Wniosek powinien zawierać zakres żądanej informacji oraz w mia</w:t>
      </w:r>
      <w:r>
        <w:rPr>
          <w:color w:val="000000"/>
          <w:szCs w:val="20"/>
          <w:u w:color="000000"/>
        </w:rPr>
        <w:t>rę możliwości nazwę dokumentu, którego dotyczy.</w:t>
      </w:r>
    </w:p>
    <w:p w14:paraId="3F0588A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4.Na wniosek zainteresowanej osoby pracownicy referatu właściwego do spraw obsługi Rady udostępniają dokumentację z posiedzeń Rady lub komisji. Pozostałe dokumenty podlegające jawności funkcjonowania organów </w:t>
      </w:r>
      <w:r>
        <w:rPr>
          <w:color w:val="000000"/>
          <w:szCs w:val="20"/>
          <w:u w:color="000000"/>
        </w:rPr>
        <w:t>gminy udostępniają pracownicy komórki organizacyjnej Urzędu.</w:t>
      </w:r>
    </w:p>
    <w:p w14:paraId="52588AB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4a. Osoba zainteresowana może korzystać z dokumentów w obecności udostępniającego w miejscu ich przechowywania.</w:t>
      </w:r>
    </w:p>
    <w:p w14:paraId="29CF829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4b. Udostępnianie i korzystanie z dokumentów przez zainteresowanych odbywa się </w:t>
      </w:r>
      <w:r>
        <w:rPr>
          <w:color w:val="000000"/>
          <w:szCs w:val="20"/>
          <w:u w:color="000000"/>
        </w:rPr>
        <w:t>w godzinach pracy Urzędu.</w:t>
      </w:r>
    </w:p>
    <w:p w14:paraId="18D11C4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4c. W udostępnianych dokumentach zabrania się dokonywania zmian, adnotacji lub nanoszenia poprawek.</w:t>
      </w:r>
    </w:p>
    <w:p w14:paraId="2937296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4d. Dokumenty stanowiące informacje niejawne udostępniane są na zasadach określonych innymi przepisami.</w:t>
      </w:r>
    </w:p>
    <w:p w14:paraId="443B810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5.Wątpliwości co do kwalif</w:t>
      </w:r>
      <w:r>
        <w:rPr>
          <w:color w:val="000000"/>
          <w:szCs w:val="20"/>
          <w:u w:color="000000"/>
        </w:rPr>
        <w:t>ikacji informacji zawartej w protokołach lub innych dokumentach rozstrzyga odpowiednio Przewodniczący Rady i Burmistrz, niezwłocznie po zasygnalizowaniu takiej potrzeby przez pracowników referatu właściwego do spraw obsługi Rady lub Sekretarza Miasta i Gmi</w:t>
      </w:r>
      <w:r>
        <w:rPr>
          <w:color w:val="000000"/>
          <w:szCs w:val="20"/>
          <w:u w:color="000000"/>
        </w:rPr>
        <w:t>ny.</w:t>
      </w:r>
    </w:p>
    <w:p w14:paraId="39D196A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6.Za zapewnienie dostępu obywatelom do w/w dokumentów, o których mowa w niniejszym paragrafie oraz za przestrzeganie przepisów ustaw ograniczających jawność, odpowiedzialni są kierownicy komórek organizacyjnych Urzędu i jednostek organizacyjnych gminy.</w:t>
      </w:r>
    </w:p>
    <w:p w14:paraId="388D457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7.Z udostępnionych protokołów i innych dokumentów lub notatek obywatele po zapoznaniu się z ich treścią mogą sporządzać odpisy.</w:t>
      </w:r>
    </w:p>
    <w:p w14:paraId="1EAF5E1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8.Na wniosek obywatela sporządza się kserokopię protokołów i notatek lub ich części, po uprzednim pobraniu należności odpowiada</w:t>
      </w:r>
      <w:r>
        <w:rPr>
          <w:color w:val="000000"/>
          <w:szCs w:val="20"/>
          <w:u w:color="000000"/>
        </w:rPr>
        <w:t>jącej kosztom tej formy udostępnienia informacji. Wysokość opłat, o których mowa wyżej określa Burmistrz w drodze zarządzenia.</w:t>
      </w:r>
    </w:p>
    <w:p w14:paraId="48B9937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3</w:t>
      </w:r>
    </w:p>
    <w:p w14:paraId="125B006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Zasady i tryb przeprowadzania referendum</w:t>
      </w:r>
    </w:p>
    <w:p w14:paraId="482BC79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18</w:t>
      </w:r>
    </w:p>
    <w:p w14:paraId="5294A09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1.Mieszkańcy podejmują rozstrzygnięcia w sprawach gminy w głosowaniu pow</w:t>
      </w:r>
      <w:r>
        <w:rPr>
          <w:color w:val="000000"/>
          <w:szCs w:val="20"/>
          <w:u w:color="000000"/>
        </w:rPr>
        <w:t>szechnym poprzez wybory lub w referendum, albo za pośrednictwem organów gminy.</w:t>
      </w:r>
    </w:p>
    <w:p w14:paraId="2AE22F5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2.O najistotniejszych sprawach gminy decydują mieszkańcy w drodze referendum, którego tryb i zasady przeprowadzenia określa ustawa.</w:t>
      </w:r>
    </w:p>
    <w:p w14:paraId="423F6FC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19</w:t>
      </w:r>
    </w:p>
    <w:p w14:paraId="16AF13B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1.Referendum lokalne może być zwołane w </w:t>
      </w:r>
      <w:r>
        <w:rPr>
          <w:color w:val="000000"/>
          <w:szCs w:val="20"/>
          <w:u w:color="000000"/>
        </w:rPr>
        <w:t>każdej sprawie ważnej dla gminy, w tym m.in. w sprawach:</w:t>
      </w:r>
    </w:p>
    <w:p w14:paraId="5593E35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1)odwołania Rady przed upływem kadencji,</w:t>
      </w:r>
    </w:p>
    <w:p w14:paraId="2586541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2)odwołania Burmistrza przed upływem kadencji,</w:t>
      </w:r>
    </w:p>
    <w:p w14:paraId="2D556A2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3)samoopodatkowania mieszkańców na cele publiczne.</w:t>
      </w:r>
    </w:p>
    <w:p w14:paraId="40D6F61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2.Referendum przeprowadza się z inicjatywy Rady lub na wnios</w:t>
      </w:r>
      <w:r>
        <w:rPr>
          <w:color w:val="000000"/>
          <w:szCs w:val="20"/>
          <w:u w:color="000000"/>
        </w:rPr>
        <w:t>ek mieszkańców.</w:t>
      </w:r>
    </w:p>
    <w:p w14:paraId="11AAF37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4</w:t>
      </w:r>
    </w:p>
    <w:p w14:paraId="664A2D4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Władze gminy</w:t>
      </w:r>
    </w:p>
    <w:p w14:paraId="46B73CCE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20</w:t>
      </w:r>
    </w:p>
    <w:p w14:paraId="7EA4800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1.Organem stanowiącym i kontrolnym na terenie gminy jest Rada z siedzibą w Serocku.</w:t>
      </w:r>
    </w:p>
    <w:p w14:paraId="07D07A8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2.Kadencja Rady trwa 5 lat licząc od dnia wyboru.</w:t>
      </w:r>
    </w:p>
    <w:p w14:paraId="63F9CC7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21</w:t>
      </w:r>
    </w:p>
    <w:p w14:paraId="01268E6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Do właściwości Rady należą wszystkie sprawy pozostające </w:t>
      </w:r>
      <w:r>
        <w:rPr>
          <w:color w:val="000000"/>
          <w:szCs w:val="20"/>
          <w:u w:color="000000"/>
        </w:rPr>
        <w:t>w zakresie jej działania, a w szczególności:</w:t>
      </w:r>
    </w:p>
    <w:p w14:paraId="3F32120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1.Podejmowanie uchwał stanowiących prawo miejscowe w zakresie zaspakajania interesów i potrzeb wspólnoty.</w:t>
      </w:r>
    </w:p>
    <w:p w14:paraId="7EEBA0F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2.Decydowanie o kierunkach rozwoju gminy.</w:t>
      </w:r>
    </w:p>
    <w:p w14:paraId="308B0F0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3.Kontrolowanie działalności Burmistrza, gminnych </w:t>
      </w:r>
      <w:r>
        <w:rPr>
          <w:color w:val="000000"/>
          <w:szCs w:val="20"/>
          <w:u w:color="000000"/>
        </w:rPr>
        <w:t>jednostek organizacyjnych w zakresie ich funkcjonowania oraz wykonania budżetu gminy.</w:t>
      </w:r>
    </w:p>
    <w:p w14:paraId="61CC5D9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4.Tworzenie warunków dla pełniejszego uczestnictwa mieszkańców w życiu wspólnoty.</w:t>
      </w:r>
    </w:p>
    <w:p w14:paraId="782ECF0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 21a</w:t>
      </w:r>
    </w:p>
    <w:p w14:paraId="36C93EB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Działalność kontrolną, o której mowa w § 21 pkt. 3 Rada wykonuje poprzez komisję r</w:t>
      </w:r>
      <w:r>
        <w:rPr>
          <w:color w:val="000000"/>
          <w:szCs w:val="20"/>
          <w:u w:color="000000"/>
        </w:rPr>
        <w:t>ewizyjną, komisję skarg, wniosków i petycji, pozostałe komisje stałe lub powołane w tym celu komisje doraźne.</w:t>
      </w:r>
    </w:p>
    <w:p w14:paraId="617715F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22</w:t>
      </w:r>
    </w:p>
    <w:p w14:paraId="3091B23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Do wyłącznej właściwości Rady należy:</w:t>
      </w:r>
    </w:p>
    <w:p w14:paraId="606FB96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1.Uchwalanie statutu gminy.</w:t>
      </w:r>
    </w:p>
    <w:p w14:paraId="3927BBA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2.Ustalanie wynagrodzenia Burmistrza, stanowienie o kierunkach jego działan</w:t>
      </w:r>
      <w:r>
        <w:rPr>
          <w:color w:val="000000"/>
          <w:szCs w:val="20"/>
          <w:u w:color="000000"/>
        </w:rPr>
        <w:t>ia oraz przyjmowanie sprawozdań z jego działalności.</w:t>
      </w:r>
    </w:p>
    <w:p w14:paraId="44576B8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3.Powoływanie i odwoływanie Skarbnika gminy, który jest głównym księgowym budżetu - na wniosek Burmistrza.</w:t>
      </w:r>
    </w:p>
    <w:p w14:paraId="68C432A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4.Uchwalanie budżetu gminy, rozpatrywanie sprawozdania z wykonania budżetu oraz podejmowanie uch</w:t>
      </w:r>
      <w:r>
        <w:rPr>
          <w:color w:val="000000"/>
          <w:szCs w:val="20"/>
          <w:u w:color="000000"/>
        </w:rPr>
        <w:t>wały w sprawie udzielenia lub nieudzielenia absolutorium z tego tytułu.</w:t>
      </w:r>
    </w:p>
    <w:p w14:paraId="49D7A44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4a. Rozpatrywanie raportu o stanie gminy oraz podejmowanie uchwały w sprawie udzielenia lub nieudzielenia wotum zaufania z tego tytułu</w:t>
      </w:r>
    </w:p>
    <w:p w14:paraId="70C71F4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5.Uchwalanie miejscowych planów zagospodarowania </w:t>
      </w:r>
      <w:r>
        <w:rPr>
          <w:color w:val="000000"/>
          <w:szCs w:val="20"/>
          <w:u w:color="000000"/>
        </w:rPr>
        <w:t>przestrzennego.</w:t>
      </w:r>
    </w:p>
    <w:p w14:paraId="2208941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6.Uchwalanie programów gospodarczych.</w:t>
      </w:r>
    </w:p>
    <w:p w14:paraId="3E25ABA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7.Ustalanie zakresu działania jednostek pomocniczych, zasad przekazywania im składników mienia do korzystania oraz zasad przekazywania środków budżetowych na realizację zadań przez te jednostki.</w:t>
      </w:r>
    </w:p>
    <w:p w14:paraId="46368D6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8.Podej</w:t>
      </w:r>
      <w:r>
        <w:rPr>
          <w:color w:val="000000"/>
          <w:szCs w:val="20"/>
          <w:u w:color="000000"/>
        </w:rPr>
        <w:t>mowanie uchwał w sprawach podatków i opłat w granicach określonych w odrębnych ustawach.</w:t>
      </w:r>
    </w:p>
    <w:p w14:paraId="35DB14D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9.Podejmowanie uchwał w sprawach majątkowych gminy, przekraczających zakres zwykłego zarządu, dotyczących:</w:t>
      </w:r>
    </w:p>
    <w:p w14:paraId="30BC2C7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1)zasad nabywania, zbywania i obciążania nieruchomości oraz </w:t>
      </w:r>
      <w:r>
        <w:rPr>
          <w:color w:val="000000"/>
          <w:szCs w:val="20"/>
          <w:u w:color="000000"/>
        </w:rPr>
        <w:t>ich wydzierżawiania lub wynajmowania na czas oznaczony dłuższy niż 3 lata lub na czas nieoznaczony, o ile ustawy szczególne nie stanowią inaczej; uchwała Rady jest wymagana również w przypadku, gdy po umowie zawartej na czas oznaczony do 3 lat strony zawie</w:t>
      </w:r>
      <w:r>
        <w:rPr>
          <w:color w:val="000000"/>
          <w:szCs w:val="20"/>
          <w:u w:color="000000"/>
        </w:rPr>
        <w:t>rają kolejne umowy, których przedmiotem jest ta sama nieruchomość; do czasu określenia zasad Burmistrz może dokonywać tych czynności wyłącznie za zgodą Rady,</w:t>
      </w:r>
    </w:p>
    <w:p w14:paraId="3E02A45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2)emitowania obligacji oraz określania zasad ich zbywania, nabywania i wykupu przez Burmistrza,</w:t>
      </w:r>
    </w:p>
    <w:p w14:paraId="0666EED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</w:t>
      </w:r>
      <w:r>
        <w:rPr>
          <w:color w:val="000000"/>
          <w:szCs w:val="20"/>
          <w:u w:color="000000"/>
        </w:rPr>
        <w:t>zaciągania długoterminowych pożyczek i kredytów,</w:t>
      </w:r>
    </w:p>
    <w:p w14:paraId="35E5EDD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4)ustalania maksymalnej wysokości pożyczek i kredytów krótkoterminowych zaciąganych przez Burmistrza w roku budżetowym,</w:t>
      </w:r>
    </w:p>
    <w:p w14:paraId="50E270B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5)zobowiązań w zakresie podejmowania inwestycji i remontów o wartości przekraczającej g</w:t>
      </w:r>
      <w:r>
        <w:rPr>
          <w:color w:val="000000"/>
          <w:szCs w:val="20"/>
          <w:u w:color="000000"/>
        </w:rPr>
        <w:t>ranicę ustalaną corocznie przez Radę,</w:t>
      </w:r>
    </w:p>
    <w:p w14:paraId="1A0A7F3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6)tworzenia i przystępowania do spółek i spółdzielni oraz rozwiązywania i występowania z nich,</w:t>
      </w:r>
    </w:p>
    <w:p w14:paraId="1FBE071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7)określania zasad wnoszenia, cofania i zbywania udziałów i akcji przez Burmistrza,</w:t>
      </w:r>
    </w:p>
    <w:p w14:paraId="5822CF1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8)tworzenia, likwidacji i reorganizacji</w:t>
      </w:r>
      <w:r>
        <w:rPr>
          <w:color w:val="000000"/>
          <w:szCs w:val="20"/>
          <w:u w:color="000000"/>
        </w:rPr>
        <w:t xml:space="preserve"> przedsiębiorstw, zakładów i innych gminnych jednostek organizacyjnych oraz wyposażania ich w majątek,</w:t>
      </w:r>
    </w:p>
    <w:p w14:paraId="4A6FF8C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9)ustalania maksymalnej wysokości pożyczek i poręczeń udzielanych przez Burmistrza w roku budżetowym.</w:t>
      </w:r>
    </w:p>
    <w:p w14:paraId="44A8C0F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10.Określanie wysokości sumy, do której </w:t>
      </w:r>
      <w:r>
        <w:rPr>
          <w:color w:val="000000"/>
          <w:szCs w:val="20"/>
          <w:u w:color="000000"/>
        </w:rPr>
        <w:t>Burmistrz może samodzielnie zaciągać zobowiązania.</w:t>
      </w:r>
    </w:p>
    <w:p w14:paraId="18FEA9A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11.Podejmowanie uchwał w sprawie przyjęcia zadań, o których mowa w art. 8 ust. 2 i 2a ustawy o samorządzie gminnym.</w:t>
      </w:r>
    </w:p>
    <w:p w14:paraId="7CC040A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12.Podejmowanie uchwał w sprawach współdziałania z innymi gminami oraz wydzielanie na ten</w:t>
      </w:r>
      <w:r>
        <w:rPr>
          <w:color w:val="000000"/>
          <w:szCs w:val="20"/>
          <w:u w:color="000000"/>
        </w:rPr>
        <w:t xml:space="preserve"> cel odpowiedniego majątku.</w:t>
      </w:r>
    </w:p>
    <w:p w14:paraId="767DAC6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13.Podejmowanie uchwał w sprawach: herbu gminy i pozostałych symboli, nazw ulic i placów publicznych oraz wznoszenia pomników.</w:t>
      </w:r>
    </w:p>
    <w:p w14:paraId="4E4B9B9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14.Nadawanie honorowego obywatelstwa gminy.</w:t>
      </w:r>
    </w:p>
    <w:p w14:paraId="459D0EA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15.Podejmowanie uchwał w sprawie zasad udzielania stypend</w:t>
      </w:r>
      <w:r>
        <w:rPr>
          <w:color w:val="000000"/>
          <w:szCs w:val="20"/>
          <w:u w:color="000000"/>
        </w:rPr>
        <w:t>iów dla uczniów i studentów.</w:t>
      </w:r>
    </w:p>
    <w:p w14:paraId="35470C5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16.Stanowienie w innych sprawach zastrzeżonych ustawami do kompetencji Rady.</w:t>
      </w:r>
    </w:p>
    <w:p w14:paraId="01B1DF0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23</w:t>
      </w:r>
    </w:p>
    <w:p w14:paraId="1FC676A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Organem wykonawczym gminy jest Burmistrz, którego kadencja rozpoczyna się w dniu rozpoczęcia kadencji Rady lub wyboru przez Radę i upływa z dniem</w:t>
      </w:r>
      <w:r>
        <w:rPr>
          <w:color w:val="000000"/>
          <w:szCs w:val="20"/>
          <w:u w:color="000000"/>
        </w:rPr>
        <w:t xml:space="preserve"> upływu kadencji Rady.</w:t>
      </w:r>
    </w:p>
    <w:p w14:paraId="1BC1928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lastRenderedPageBreak/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24</w:t>
      </w:r>
    </w:p>
    <w:p w14:paraId="6C1DEFB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1.Objęcie obowiązków Burmistrza rozpoczyna się z chwilą złożenia wobec Rady ślubowania określonego ustawą.</w:t>
      </w:r>
    </w:p>
    <w:p w14:paraId="5382610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2.Złożenie ślubowania przez Burmistrza rozstrzyga o nawiązaniu z nim stosunku pracy na podstawie wyboru.</w:t>
      </w:r>
    </w:p>
    <w:p w14:paraId="4BD114B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25</w:t>
      </w:r>
    </w:p>
    <w:p w14:paraId="2F13D19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Burmistrz w drodze zarządzenia powołuje oraz odwołuje swojego zastępcę i określa wysokość jego wynagrodzenia.</w:t>
      </w:r>
    </w:p>
    <w:p w14:paraId="265D9C4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26</w:t>
      </w:r>
    </w:p>
    <w:p w14:paraId="704014C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Burmistrz składa do Rady wniosek wraz z uzasadnieniem o powołanie lub odwołanie Skarbnika gminy, który jest głównym księgowym budżetu gminy.</w:t>
      </w:r>
    </w:p>
    <w:p w14:paraId="6569BB6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27</w:t>
      </w:r>
    </w:p>
    <w:p w14:paraId="2446752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1.Burmistrz kieruje bieżącymi sprawami gminy oraz reprezentuje ją na zewnątrz.</w:t>
      </w:r>
    </w:p>
    <w:p w14:paraId="3E08DE6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2.Burmistrz w realizacji zadań własnych gminy podlega wyłącznie Radzie.</w:t>
      </w:r>
    </w:p>
    <w:p w14:paraId="7549576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3.Burmistrz swoje zadania wykonuje przy pomocy Urzędu.</w:t>
      </w:r>
    </w:p>
    <w:p w14:paraId="19AB14E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4.Organizację i zasady funkcjonowania Urzędu </w:t>
      </w:r>
      <w:r>
        <w:rPr>
          <w:color w:val="000000"/>
          <w:szCs w:val="20"/>
          <w:u w:color="000000"/>
        </w:rPr>
        <w:t>określa regulamin organizacyjny nadany przez Burmistrza w drodze zarządzenia.</w:t>
      </w:r>
    </w:p>
    <w:p w14:paraId="534D15B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28</w:t>
      </w:r>
    </w:p>
    <w:p w14:paraId="4F46F1B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1.Burmistrz wykonuje uchwały Rady i zadania określone przepisami prawa.</w:t>
      </w:r>
    </w:p>
    <w:p w14:paraId="6FB4947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2.Do zadań Burmistrza należy w szczególności:</w:t>
      </w:r>
    </w:p>
    <w:p w14:paraId="7DB1350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1)przygotowywanie projektów uchwał Rady,</w:t>
      </w:r>
    </w:p>
    <w:p w14:paraId="124D5C6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2)określanie s</w:t>
      </w:r>
      <w:r>
        <w:rPr>
          <w:color w:val="000000"/>
          <w:szCs w:val="20"/>
          <w:u w:color="000000"/>
        </w:rPr>
        <w:t>posobu wykonywania uchwał,</w:t>
      </w:r>
    </w:p>
    <w:p w14:paraId="3CDE170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3)gospodarowanie mieniem komunalnym,</w:t>
      </w:r>
    </w:p>
    <w:p w14:paraId="2F2587C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4)ogłaszanie budżetu gminy oraz przedstawianie sprawozdań z jego wykonania,</w:t>
      </w:r>
    </w:p>
    <w:p w14:paraId="4DD6FE9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5)kierowanie pracą Urzędu,</w:t>
      </w:r>
    </w:p>
    <w:p w14:paraId="4BF2A9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6)nadzór nad funkcjonowaniem gminnych jednostek organizacyjnych,</w:t>
      </w:r>
    </w:p>
    <w:p w14:paraId="37630C4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7)wydawanie </w:t>
      </w:r>
      <w:r>
        <w:rPr>
          <w:color w:val="000000"/>
          <w:szCs w:val="20"/>
          <w:u w:color="000000"/>
        </w:rPr>
        <w:t>decyzji w indywidualnych sprawach z zakresu administracji publicznej, o ile przepisy szczególne nie stanowią inaczej,</w:t>
      </w:r>
    </w:p>
    <w:p w14:paraId="6DDA40B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8)wydawanie zarządzeń stanowiących akty prawa miejscowego stanowionego przez gminę w sytuacjach i na zasadach określonych w ustawach,</w:t>
      </w:r>
    </w:p>
    <w:p w14:paraId="68F1157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9)sk</w:t>
      </w:r>
      <w:r>
        <w:rPr>
          <w:color w:val="000000"/>
          <w:szCs w:val="20"/>
          <w:u w:color="000000"/>
        </w:rPr>
        <w:t>ładanie oświadczeń woli w imieniu gminy w zakresie zarządu mieniem komunalnym oraz udzielanie pełnomocnictw w tym zakresie swojemu zastępcy, kierownikom jednostek organizacyjnych gminy oraz innym osobom,</w:t>
      </w:r>
    </w:p>
    <w:p w14:paraId="03D1CC4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10)przedstawianie co najmniej raz na kwartał informa</w:t>
      </w:r>
      <w:r>
        <w:rPr>
          <w:color w:val="000000"/>
          <w:szCs w:val="20"/>
          <w:u w:color="000000"/>
        </w:rPr>
        <w:t>cji ze swojej działalności na sesji Rady,</w:t>
      </w:r>
    </w:p>
    <w:p w14:paraId="22977DC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11)przygotowanie materiałów na posiedzenia Rady i komisji,</w:t>
      </w:r>
    </w:p>
    <w:p w14:paraId="28C183B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12)wykonywanie czynności w sprawach z zakresu prawa pracy wobec pracowników zatrudnionych w Urzędzie oraz kierowników jednostek organizacyjnych gminy,</w:t>
      </w:r>
    </w:p>
    <w:p w14:paraId="22E74C2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13)w</w:t>
      </w:r>
      <w:r>
        <w:rPr>
          <w:color w:val="000000"/>
          <w:szCs w:val="20"/>
          <w:u w:color="000000"/>
        </w:rPr>
        <w:t>ykonywanie zadań i czynności zastrzeżonych dla niego w przepisach szczególnych.</w:t>
      </w:r>
    </w:p>
    <w:p w14:paraId="1E60C53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5</w:t>
      </w:r>
    </w:p>
    <w:p w14:paraId="0179A08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Gospodarka finansowa gminy</w:t>
      </w:r>
    </w:p>
    <w:p w14:paraId="3210FA1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29</w:t>
      </w:r>
    </w:p>
    <w:p w14:paraId="50573F6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Gmina samodzielnie prowadzi gospodarkę finansową, na podstawie uchwały budżetowej.</w:t>
      </w:r>
    </w:p>
    <w:p w14:paraId="3E27A80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30</w:t>
      </w:r>
    </w:p>
    <w:p w14:paraId="1266A5E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1.Burmistrz odpowiada za prawidłową gospodark</w:t>
      </w:r>
      <w:r>
        <w:rPr>
          <w:color w:val="000000"/>
          <w:szCs w:val="20"/>
          <w:u w:color="000000"/>
        </w:rPr>
        <w:t>ę finansową gminy.</w:t>
      </w:r>
    </w:p>
    <w:p w14:paraId="06F69A8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2.Do wyłącznych uprawnień Burmistrza w tym zakresie należą sprawy wynikające z ustawy o samorządzie gminnym, innych ustaw oraz upoważnień udzielonych przez Radę.</w:t>
      </w:r>
    </w:p>
    <w:p w14:paraId="3D94100E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31</w:t>
      </w:r>
    </w:p>
    <w:p w14:paraId="7438B41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1.Projekt budżetu gminy przygotowuje i przedstawia Burmistrz, uwzględn</w:t>
      </w:r>
      <w:r>
        <w:rPr>
          <w:color w:val="000000"/>
          <w:szCs w:val="20"/>
          <w:u w:color="000000"/>
        </w:rPr>
        <w:t>iając zasady ustawy o finansach publicznych oraz biorąc pod uwagę wskazówki Rady.</w:t>
      </w:r>
    </w:p>
    <w:p w14:paraId="3E61A96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2.Burmistrz informuje mieszkańców o założeniach projektu budżetu, kierunkach polityki społecznej i gospodarczej gminy oraz wykorzystywaniu środków budżetowych.</w:t>
      </w:r>
    </w:p>
    <w:p w14:paraId="43ABAB9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3.Tryb, zasady</w:t>
      </w:r>
      <w:r>
        <w:rPr>
          <w:color w:val="000000"/>
          <w:szCs w:val="20"/>
          <w:u w:color="000000"/>
        </w:rPr>
        <w:t xml:space="preserve"> opracowania oraz terminy przyjmowania wniosków od mieszkańców do projektu budżetu określa odrębna uchwała Rady.</w:t>
      </w:r>
    </w:p>
    <w:p w14:paraId="2BE32A1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32</w:t>
      </w:r>
    </w:p>
    <w:p w14:paraId="44D23A2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1.Budżet powinien być uchwalony do końca roku poprzedzającego rok budżetowy, jednak nie później niż do terminu określonego </w:t>
      </w:r>
      <w:r>
        <w:rPr>
          <w:color w:val="000000"/>
          <w:szCs w:val="20"/>
          <w:u w:color="000000"/>
        </w:rPr>
        <w:t>ustawami.</w:t>
      </w:r>
    </w:p>
    <w:p w14:paraId="500CB6F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2.Uchylony.</w:t>
      </w:r>
    </w:p>
    <w:p w14:paraId="12D302D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3.Procedurę prac nad projektem uchwały budżetowej, w tym wymaganą szczegółowość projektu budżetu, terminy obowiązujące w trybie prac nad projektem uchwały budżetowej oraz wymogi dotyczące objaśnień i materiały informacyjne, które burm</w:t>
      </w:r>
      <w:r>
        <w:rPr>
          <w:color w:val="000000"/>
          <w:szCs w:val="20"/>
          <w:u w:color="000000"/>
        </w:rPr>
        <w:t>istrz przedkłada Radzie wraz z projektem uchwały budżetowej, określa Rada.</w:t>
      </w:r>
    </w:p>
    <w:p w14:paraId="441F8F1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4.Równocześnie z projektem uchwały budżetowej burmistrz przedstawia Radzie projekt uchwały w sprawie wieloletniej prognozy finansowej.</w:t>
      </w:r>
    </w:p>
    <w:p w14:paraId="09C0978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33</w:t>
      </w:r>
    </w:p>
    <w:p w14:paraId="3C81144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Uchwałę budżetową oraz </w:t>
      </w:r>
      <w:r>
        <w:rPr>
          <w:color w:val="000000"/>
          <w:szCs w:val="20"/>
          <w:u w:color="000000"/>
        </w:rPr>
        <w:t>sprawozdanie dotyczące jej wykonania podaje do publicznej wiadomości Burmistrz w trybie przewidzianym dla aktów prawa miejscowego.</w:t>
      </w:r>
    </w:p>
    <w:p w14:paraId="3EF35DD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34</w:t>
      </w:r>
    </w:p>
    <w:p w14:paraId="196361C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1.Dochodami gminy są:</w:t>
      </w:r>
    </w:p>
    <w:p w14:paraId="14AB38B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1)podatki, opłaty i inne wpływy określone w odrębnych ustawach jako dochody gminy,</w:t>
      </w:r>
    </w:p>
    <w:p w14:paraId="07AB45A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2)dochody z maj</w:t>
      </w:r>
      <w:r>
        <w:rPr>
          <w:color w:val="000000"/>
          <w:szCs w:val="20"/>
          <w:u w:color="000000"/>
        </w:rPr>
        <w:t>ątku gminy,</w:t>
      </w:r>
    </w:p>
    <w:p w14:paraId="509CFA7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3)subwencja ogólna z budżetu państwa.</w:t>
      </w:r>
    </w:p>
    <w:p w14:paraId="3141109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2.Dochodami gminy mogą być:</w:t>
      </w:r>
    </w:p>
    <w:p w14:paraId="2826C35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1)dotacje celowe na realizację zadań zleconych oraz na dofinansowanie zadań własnych,</w:t>
      </w:r>
    </w:p>
    <w:p w14:paraId="7220501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2)wpływy z samoopodatkowania mieszkańców,</w:t>
      </w:r>
    </w:p>
    <w:p w14:paraId="5CAE909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3)spadki, zapisy i darowizny,</w:t>
      </w:r>
    </w:p>
    <w:p w14:paraId="2FEE279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4)inne dochody.</w:t>
      </w:r>
    </w:p>
    <w:p w14:paraId="5E723FF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35</w:t>
      </w:r>
    </w:p>
    <w:p w14:paraId="600D050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Uchylony.</w:t>
      </w:r>
    </w:p>
    <w:p w14:paraId="6E87BC8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36</w:t>
      </w:r>
    </w:p>
    <w:p w14:paraId="6857999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Uchwały Rady dotyczące zobowiązań finansowych zapadają bezwzględną większością głosów w obecności co najmniej połowy ustawowego składu Rady oraz wskazują źródła dochodów, z których zobowiązania te zostaną pokryte.</w:t>
      </w:r>
    </w:p>
    <w:p w14:paraId="03AB67D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37</w:t>
      </w:r>
    </w:p>
    <w:p w14:paraId="61BC130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Bankową obsługę budże</w:t>
      </w:r>
      <w:r>
        <w:rPr>
          <w:color w:val="000000"/>
          <w:szCs w:val="20"/>
          <w:u w:color="000000"/>
        </w:rPr>
        <w:t>tu gminy wykonuje bank wybrany na zasadach określonych w przepisach o zamówieniach publicznych.</w:t>
      </w:r>
    </w:p>
    <w:p w14:paraId="0732BE8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6</w:t>
      </w:r>
    </w:p>
    <w:p w14:paraId="40C4D3E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lastRenderedPageBreak/>
        <w:t>Organizacja Rady Miejskiej</w:t>
      </w:r>
    </w:p>
    <w:p w14:paraId="5A01427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Postanowienia ogólne</w:t>
      </w:r>
    </w:p>
    <w:p w14:paraId="7D5FC65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38</w:t>
      </w:r>
    </w:p>
    <w:p w14:paraId="5E49D6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1.Radni wybrani w wyborach bezpośrednich rozpoczynają sprawowanie mandatu po uprzednim złożeniu </w:t>
      </w:r>
      <w:r>
        <w:rPr>
          <w:color w:val="000000"/>
          <w:szCs w:val="20"/>
          <w:u w:color="000000"/>
        </w:rPr>
        <w:t>ślubowania określonego w ustawie o samorządzie gminnym.</w:t>
      </w:r>
    </w:p>
    <w:p w14:paraId="51BC515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2.Ustawowy skład Rady wynosi 15 radnych.</w:t>
      </w:r>
    </w:p>
    <w:p w14:paraId="4088F81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3.Właściwości i zadania Rady określają przepisy ustawy o samorządzie gminnym, przepisy innych ustaw oraz niniejszy statut.</w:t>
      </w:r>
    </w:p>
    <w:p w14:paraId="61A2EF8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39</w:t>
      </w:r>
    </w:p>
    <w:p w14:paraId="42CD334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Rada realizuje swoje </w:t>
      </w:r>
      <w:r>
        <w:rPr>
          <w:color w:val="000000"/>
          <w:szCs w:val="20"/>
          <w:u w:color="000000"/>
        </w:rPr>
        <w:t>zadania w szczególności poprzez podejmowanie uchwał na posiedzeniach sesji oraz poprzez pracę komisji stałych i doraźnych.</w:t>
      </w:r>
    </w:p>
    <w:p w14:paraId="55357EC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 39a</w:t>
      </w:r>
    </w:p>
    <w:p w14:paraId="004CF9B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Obsługę organizacyjną i techniczną Rady zapewnia Burmistrz.</w:t>
      </w:r>
    </w:p>
    <w:p w14:paraId="241503D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40</w:t>
      </w:r>
    </w:p>
    <w:p w14:paraId="55418D4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1.Rada posiada ufundowany przez społeczeństwo gminy </w:t>
      </w:r>
      <w:r>
        <w:rPr>
          <w:color w:val="000000"/>
          <w:szCs w:val="20"/>
          <w:u w:color="000000"/>
        </w:rPr>
        <w:t>sztandar, który jest symbolem więzi wspólnoty gminy z jej przedstawicielami wybranymi do władz gminy w demokratycznych wyborach samorządowych. Wzór sztandaru określa załącznik nr 7 do statutu.</w:t>
      </w:r>
    </w:p>
    <w:p w14:paraId="4ED59EC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2.Płachta sztandaru: 100 cm x 100 cm, obszyta frędzlami w kolor</w:t>
      </w:r>
      <w:r>
        <w:rPr>
          <w:color w:val="000000"/>
          <w:szCs w:val="20"/>
          <w:u w:color="000000"/>
        </w:rPr>
        <w:t>ze złotym. W środkowej części płatu sztandaru na niebieskim tle umieszczona jest tarcza herbowa koloru czerwonego z wizerunkiem piastowskiego orła, wykonanego srebrno, czarno, złotą nicią. Wokół herbu ciemnoniebieskimi literami wykonany jest napis o treści</w:t>
      </w:r>
      <w:r>
        <w:rPr>
          <w:color w:val="000000"/>
          <w:szCs w:val="20"/>
          <w:u w:color="000000"/>
        </w:rPr>
        <w:t>: "Z WOLI OBYWATELI PRACOWAĆ DLA WSPÓLNEGO DOBRA". Odwrotną stronę stanowi, umieszczony w górnej części na tym samym tle w odległości 7 cm od krawędzi, wykonany złotą nicią w czerwonych obwódkach napis: "RADA MIEJSKA W SEROCKU". Poniżej w centralnym punkci</w:t>
      </w:r>
      <w:r>
        <w:rPr>
          <w:color w:val="000000"/>
          <w:szCs w:val="20"/>
          <w:u w:color="000000"/>
        </w:rPr>
        <w:t>e płatu sztandaru umieszczony jest herb miasta Serocka, zgodnie z § 4 ust. 1 niniejszego statutu. Sztandar przymocowany jest do drzewca, którego głownię stanowi orzeł w koronie i umieszczonymi w drzewcu honorowymi gwoździami fundatorów.</w:t>
      </w:r>
    </w:p>
    <w:p w14:paraId="743A1F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3.Miejscem przechow</w:t>
      </w:r>
      <w:r>
        <w:rPr>
          <w:color w:val="000000"/>
          <w:szCs w:val="20"/>
          <w:u w:color="000000"/>
        </w:rPr>
        <w:t>ywania sztandaru jest sala konferencyjna w Urzędzie.</w:t>
      </w:r>
    </w:p>
    <w:p w14:paraId="74DD02D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4.Sztandar występuje w asyście pocztu sztandarowego w składzie chorąży i dwóch asystujących, wyznaczanych każdorazowo przez Przewodniczącego Rady spośród radnych bieżącej kadencji.</w:t>
      </w:r>
    </w:p>
    <w:p w14:paraId="5DC2BC5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5.Po upływie kadencji </w:t>
      </w:r>
      <w:r>
        <w:rPr>
          <w:color w:val="000000"/>
          <w:szCs w:val="20"/>
          <w:u w:color="000000"/>
        </w:rPr>
        <w:t>Rady do czasu wyboru Przewodniczącego nowej Rady opiekę nad sztandarem, prawo jego prezentowania oraz wyznaczenie pocztu sztandarowego powierza się Burmistrzowi.</w:t>
      </w:r>
    </w:p>
    <w:p w14:paraId="12C0EF9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6.Poczet sztandarowy wraz ze sztandarem bierze udział w następujących uroczystościach:</w:t>
      </w:r>
    </w:p>
    <w:p w14:paraId="0EB32E7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-w czas</w:t>
      </w:r>
      <w:r>
        <w:rPr>
          <w:color w:val="000000"/>
          <w:szCs w:val="20"/>
          <w:u w:color="000000"/>
        </w:rPr>
        <w:t>ie ślubowania radnych i Burmistrza</w:t>
      </w:r>
    </w:p>
    <w:p w14:paraId="0B0B870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-z okazji Święta Niepodległości</w:t>
      </w:r>
    </w:p>
    <w:p w14:paraId="544880B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-święcie patrona Serocka</w:t>
      </w:r>
    </w:p>
    <w:p w14:paraId="7C7EF6D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-związanych z nadaniem odznaczeń dla sztandaru</w:t>
      </w:r>
    </w:p>
    <w:p w14:paraId="2DD1B5A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-innych uroczystościach okolicznościowych za zgodą Przewodniczącego Rady, przy czym zgoda nie jest wymagana w okolicz</w:t>
      </w:r>
      <w:r>
        <w:rPr>
          <w:color w:val="000000"/>
          <w:szCs w:val="20"/>
          <w:u w:color="000000"/>
        </w:rPr>
        <w:t>nościach wymienionych w ust. 5.</w:t>
      </w:r>
    </w:p>
    <w:p w14:paraId="6132D68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7.Odpowiedzialnym za przechowywanie, konserwację i utrzymanie sztandaru jest Burmistrz.</w:t>
      </w:r>
    </w:p>
    <w:p w14:paraId="765DEE5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8.Poczet sztandarowy, występując ze sztandarem w obecności asysty wojskowej, wykonuje komendy i polecenia prowadzącego uroczystość.</w:t>
      </w:r>
    </w:p>
    <w:p w14:paraId="0C8D308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9.W </w:t>
      </w:r>
      <w:r>
        <w:rPr>
          <w:color w:val="000000"/>
          <w:szCs w:val="20"/>
          <w:u w:color="000000"/>
        </w:rPr>
        <w:t>celu oddania honorów sztandarem, chorąży sztandaru pochyla go głownią do przodu pod kątem 45%.</w:t>
      </w:r>
    </w:p>
    <w:p w14:paraId="1F8BC2C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10.W trakcie przemarszu pocztów sztandarowych, sztandar przenosi się opierając drzewiec na prawym ramieniu.</w:t>
      </w:r>
    </w:p>
    <w:p w14:paraId="4FBBF8F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Przewodniczący Rady</w:t>
      </w:r>
    </w:p>
    <w:p w14:paraId="794A660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lastRenderedPageBreak/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41</w:t>
      </w:r>
    </w:p>
    <w:p w14:paraId="36382B8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1.Rada na pierwszej sesji sw</w:t>
      </w:r>
      <w:r>
        <w:rPr>
          <w:color w:val="000000"/>
          <w:szCs w:val="20"/>
          <w:u w:color="000000"/>
        </w:rPr>
        <w:t>ojej kadencji wybiera ze swego grona Przewodniczącego i co najmniej jednego Wiceprzewodniczącego.</w:t>
      </w:r>
    </w:p>
    <w:p w14:paraId="23E9A02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2.Wybór następuje bezwzględną większością głosów w obecności co najmniej połowy ustawowego składu Rady, w głosowaniu tajnym.</w:t>
      </w:r>
    </w:p>
    <w:p w14:paraId="54B192B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3.Kandydaturę na funkcję, o które</w:t>
      </w:r>
      <w:r>
        <w:rPr>
          <w:color w:val="000000"/>
          <w:szCs w:val="20"/>
          <w:u w:color="000000"/>
        </w:rPr>
        <w:t>j mowa w ust. 1 może zgłosić każdy radny.</w:t>
      </w:r>
    </w:p>
    <w:p w14:paraId="3B5575A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4.Umieszczenie nazwiska na liście kandydatów do funkcji Przewodniczącego i Wiceprzewodniczącego wymaga wyrażenia przez zgłoszonego zgody na kandydowanie.</w:t>
      </w:r>
    </w:p>
    <w:p w14:paraId="589064D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42</w:t>
      </w:r>
    </w:p>
    <w:p w14:paraId="36792A4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1.W celu właściwego przebiegu głosowania, </w:t>
      </w:r>
      <w:r>
        <w:rPr>
          <w:color w:val="000000"/>
          <w:szCs w:val="20"/>
          <w:u w:color="000000"/>
        </w:rPr>
        <w:t>o którym mowa w § 41 powołuje się spośród radnych komisję skrutacyjną.</w:t>
      </w:r>
    </w:p>
    <w:p w14:paraId="6158AD8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2.Osoba powołana do składu komisji skrutacyjnej nie może kandydować na funkcje, o których mowa w § 41.</w:t>
      </w:r>
    </w:p>
    <w:p w14:paraId="220600E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3.Protokół komisji skrutacyjnej oraz karty do głosowania stanowią załącznik do uch</w:t>
      </w:r>
      <w:r>
        <w:rPr>
          <w:color w:val="000000"/>
          <w:szCs w:val="20"/>
          <w:u w:color="000000"/>
        </w:rPr>
        <w:t>wały o wyborze na funkcje Przewodniczącego i Wiceprzewodniczącego.</w:t>
      </w:r>
    </w:p>
    <w:p w14:paraId="5B5DE7E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43</w:t>
      </w:r>
    </w:p>
    <w:p w14:paraId="3C973D8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Głosowanie nad wyborem Przewodniczącego oraz Wiceprzewodniczącego odbywa się oddzielnie.</w:t>
      </w:r>
    </w:p>
    <w:p w14:paraId="1121048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44</w:t>
      </w:r>
    </w:p>
    <w:p w14:paraId="3AB721E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Odwołanie Przewodniczącego i Wiceprzewodniczącego następuje na wniosek co najmniej 1/4 ust</w:t>
      </w:r>
      <w:r>
        <w:rPr>
          <w:color w:val="000000"/>
          <w:szCs w:val="20"/>
          <w:u w:color="000000"/>
        </w:rPr>
        <w:t>awowego składu Rady w trybie określonym w § 41 ust. 2.</w:t>
      </w:r>
    </w:p>
    <w:p w14:paraId="1E9D897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45</w:t>
      </w:r>
    </w:p>
    <w:p w14:paraId="1CAF8A8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Zadaniem Przewodniczącego jest wyłącznie organizowanie pracy Rady oraz prowadzenie obrad Rady, w tym:</w:t>
      </w:r>
    </w:p>
    <w:p w14:paraId="1563016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1)przygotowywanie, zwoływanie i prowadzenie sesji Rady oraz wspólnych posiedzeń komisji Rady,</w:t>
      </w:r>
    </w:p>
    <w:p w14:paraId="123A103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2)podpisywanie protokołów i uchwał Rady,</w:t>
      </w:r>
    </w:p>
    <w:p w14:paraId="588C8CC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3)koordynowanie prac komisji Rady, w szczególności w zakresie zadań kontrolnych komisji.</w:t>
      </w:r>
    </w:p>
    <w:p w14:paraId="2301B21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4)prowadzenie rejestru klubu radnych.</w:t>
      </w:r>
    </w:p>
    <w:p w14:paraId="131A099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46</w:t>
      </w:r>
    </w:p>
    <w:p w14:paraId="68EF2C5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Do Wiceprzewodniczącego Rady należy w szczególności:</w:t>
      </w:r>
    </w:p>
    <w:p w14:paraId="3A84E5D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1.Zastępowanie </w:t>
      </w:r>
      <w:r>
        <w:rPr>
          <w:color w:val="000000"/>
          <w:szCs w:val="20"/>
          <w:u w:color="000000"/>
        </w:rPr>
        <w:t>Przewodniczącego Rady w razie jego nieobecności oraz wykonywanie innych czynności z jego upoważnienia.</w:t>
      </w:r>
    </w:p>
    <w:p w14:paraId="17713F1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 uzgodnieniu z Przewodniczącym koordynowanie prac wskazanych komisji.</w:t>
      </w:r>
    </w:p>
    <w:p w14:paraId="6E8E501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47</w:t>
      </w:r>
    </w:p>
    <w:p w14:paraId="64A34A0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celu właściwego realizowania zadań Rady, Przewodniczący upoważniony jes</w:t>
      </w:r>
      <w:r>
        <w:rPr>
          <w:color w:val="000000"/>
          <w:szCs w:val="20"/>
          <w:u w:color="000000"/>
        </w:rPr>
        <w:t>t do:</w:t>
      </w:r>
    </w:p>
    <w:p w14:paraId="675D1B3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1)nadzoru nad przygotowaniem i dostarczaniem radnym materiałów na posiedzenia sesji,</w:t>
      </w:r>
    </w:p>
    <w:p w14:paraId="79E9A07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2)nadawania biegu inicjatywom uchwałodawczym oraz wszystkim pismom i wnioskom skierowanym do Rady,</w:t>
      </w:r>
    </w:p>
    <w:p w14:paraId="12BDB16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3)koordynowania pracy referatu właściwego do spraw obsługi Rady, w</w:t>
      </w:r>
      <w:r>
        <w:rPr>
          <w:color w:val="000000"/>
          <w:szCs w:val="20"/>
          <w:u w:color="000000"/>
        </w:rPr>
        <w:t> zakresie kompetencji Rady, w uzgodnieniu z Burmistrzem,</w:t>
      </w:r>
    </w:p>
    <w:p w14:paraId="124B6A8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4)Uchylony.</w:t>
      </w:r>
    </w:p>
    <w:p w14:paraId="72417F2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5)przewodniczenia pierwszemu posiedzeniu powołanej komisji stałej lub doraźnej do momentu wyboru jej przewodniczącego,</w:t>
      </w:r>
    </w:p>
    <w:p w14:paraId="55B8B08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6)desygnowania radnych do prac w komisjach Rady lub innych instytucj</w:t>
      </w:r>
      <w:r>
        <w:rPr>
          <w:color w:val="000000"/>
          <w:szCs w:val="20"/>
          <w:u w:color="000000"/>
        </w:rPr>
        <w:t>i samorządowych, w przypadkach określonych w statucie.</w:t>
      </w:r>
    </w:p>
    <w:p w14:paraId="2959C48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 xml:space="preserve">2.Przewodniczący w związku z realizacją swoich obowiązków może wydawać polecenia służbowe pracownikom urzędu wykonującym zadania organizacyjne, prawne oraz inne zadania związane </w:t>
      </w:r>
      <w:r>
        <w:rPr>
          <w:color w:val="000000"/>
          <w:szCs w:val="20"/>
          <w:u w:color="000000"/>
        </w:rPr>
        <w:t>z funkcjonowaniem Rady, komisji i radnych. W tym przypadku Przewodniczący wykonuje uprawnienia zwierzchnika służbowego w stosunku do pracowników, o którym mowa w zdaniu pierwszym.</w:t>
      </w:r>
    </w:p>
    <w:p w14:paraId="73D618F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Radni</w:t>
      </w:r>
    </w:p>
    <w:p w14:paraId="778850A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48</w:t>
      </w:r>
    </w:p>
    <w:p w14:paraId="438A4AC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Radny reprezentuje wyborców i obowiązany jest brać czynny udział </w:t>
      </w:r>
      <w:r>
        <w:rPr>
          <w:color w:val="000000"/>
          <w:szCs w:val="20"/>
          <w:u w:color="000000"/>
        </w:rPr>
        <w:t>w pracach Rady. Przy wykonywaniu obowiązków radny korzysta z ochrony prawnej przewidzianej dla funkcjonariuszy publicznych.</w:t>
      </w:r>
    </w:p>
    <w:p w14:paraId="2B631B0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49</w:t>
      </w:r>
    </w:p>
    <w:p w14:paraId="141146A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1.Radnemu nie wolno wykorzystywać swej funkcji dla celów prywatnych.</w:t>
      </w:r>
    </w:p>
    <w:p w14:paraId="75D0E78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2.Radny nie może podejmować dodatkowych zajęć ani otrzymyw</w:t>
      </w:r>
      <w:r>
        <w:rPr>
          <w:color w:val="000000"/>
          <w:szCs w:val="20"/>
          <w:u w:color="000000"/>
        </w:rPr>
        <w:t>ać darowizn mogących podważyć zaufanie wyborców do wykonywania mandatu.</w:t>
      </w:r>
    </w:p>
    <w:p w14:paraId="6A4E5AD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3.Radni nie mogą powoływać się na swój mandat w związku z podjętymi dodatkowymi zajęciami w tym działalnością gospodarczą prowadzoną na własny rachunek lub wspólnie z innymi osobami.</w:t>
      </w:r>
    </w:p>
    <w:p w14:paraId="5AFECFA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50</w:t>
      </w:r>
    </w:p>
    <w:p w14:paraId="7C72122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1.Radni mają prawo i obowiązek czynnie uczestniczyć w sesjach Rady, w pracach komisji oraz instytucji samorządowych, do których zostali wybrani, powołani lub desygnowani.</w:t>
      </w:r>
    </w:p>
    <w:p w14:paraId="3F309C5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2.Radni mają obowiązek utrzymywania stałej więzi z wyborcami, których reprezentuj</w:t>
      </w:r>
      <w:r>
        <w:rPr>
          <w:color w:val="000000"/>
          <w:szCs w:val="20"/>
          <w:u w:color="000000"/>
        </w:rPr>
        <w:t>ą w organach gminy, a przede wszystkim:</w:t>
      </w:r>
    </w:p>
    <w:p w14:paraId="46E9CA6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1)przyjmują postulaty, wnioski i skargi mieszkańców,</w:t>
      </w:r>
    </w:p>
    <w:p w14:paraId="1205EE3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2)informują o aktualnej sytuacji gminy,</w:t>
      </w:r>
    </w:p>
    <w:p w14:paraId="08907AF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3)upowszechniają uchwały i prace Rady.</w:t>
      </w:r>
    </w:p>
    <w:p w14:paraId="29C9238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51</w:t>
      </w:r>
    </w:p>
    <w:p w14:paraId="2465B45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1.Radni mogą wnosić pod obrady sesji, a także na posiedzenia komisji sprawy, kt</w:t>
      </w:r>
      <w:r>
        <w:rPr>
          <w:color w:val="000000"/>
          <w:szCs w:val="20"/>
          <w:u w:color="000000"/>
        </w:rPr>
        <w:t>óre wynikają z postulatów i skarg wyborców.</w:t>
      </w:r>
    </w:p>
    <w:p w14:paraId="6CC31D9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2.Radni mają prawo uzyskiwania informacji o organach, jednostkach i instytucjach funkcjonujących na terenie gminy oraz składania wniosków w tym zakresie.</w:t>
      </w:r>
    </w:p>
    <w:p w14:paraId="1453942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52</w:t>
      </w:r>
    </w:p>
    <w:p w14:paraId="65679C1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Radni stwierdzają swoją obecność na sesjach Rady i po</w:t>
      </w:r>
      <w:r>
        <w:rPr>
          <w:color w:val="000000"/>
          <w:szCs w:val="20"/>
          <w:u w:color="000000"/>
        </w:rPr>
        <w:t>siedzeniach komisji podpisem na liście obecności.</w:t>
      </w:r>
    </w:p>
    <w:p w14:paraId="52DB3AB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53</w:t>
      </w:r>
    </w:p>
    <w:p w14:paraId="3F67CEE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1.Radny nie może wykonywać pracy w ramach stosunku pracy w Urzędzie ani wykonywać funkcji kierownika i z-</w:t>
      </w:r>
      <w:proofErr w:type="spellStart"/>
      <w:r>
        <w:rPr>
          <w:color w:val="000000"/>
          <w:szCs w:val="20"/>
          <w:u w:color="000000"/>
        </w:rPr>
        <w:t>cy</w:t>
      </w:r>
      <w:proofErr w:type="spellEnd"/>
      <w:r>
        <w:rPr>
          <w:color w:val="000000"/>
          <w:szCs w:val="20"/>
          <w:u w:color="000000"/>
        </w:rPr>
        <w:t xml:space="preserve"> kierownika w jednostce organizacyjnej gminy, na terenie której sprawuje mandat.</w:t>
      </w:r>
    </w:p>
    <w:p w14:paraId="0C7940A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2.Burmistrz n</w:t>
      </w:r>
      <w:r>
        <w:rPr>
          <w:color w:val="000000"/>
          <w:szCs w:val="20"/>
          <w:u w:color="000000"/>
        </w:rPr>
        <w:t>ie może powierzyć radnemu wykonywania pracy na podstawie umowy cywilnoprawnej.</w:t>
      </w:r>
    </w:p>
    <w:p w14:paraId="22B1D3C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ab/>
      </w:r>
    </w:p>
    <w:p w14:paraId="1B16715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54</w:t>
      </w:r>
    </w:p>
    <w:p w14:paraId="47067CE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1.Rozwiązanie stosunku pracy z radnym wymaga uprzedniej zgody Rady.</w:t>
      </w:r>
    </w:p>
    <w:p w14:paraId="5EF29E8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2.Rada odmówi zgody na rozwiązanie stosunku pracy z radnym, jeżeli podstawą rozwiązania są </w:t>
      </w:r>
      <w:r>
        <w:rPr>
          <w:color w:val="000000"/>
          <w:szCs w:val="20"/>
          <w:u w:color="000000"/>
        </w:rPr>
        <w:t>zdarzenia związane z wykonywaniem przez radnego mandatu.</w:t>
      </w:r>
    </w:p>
    <w:p w14:paraId="1CB7ACF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3.Pracodawca obowiązany jest zwolnić radnego od pracy zawodowej w celu umożliwienia mu brania udziału w pracach organów gminy.</w:t>
      </w:r>
    </w:p>
    <w:p w14:paraId="4D73E52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4.Podstawę do czasowego zwolnienia radnego od pracy zawodowej </w:t>
      </w:r>
      <w:r>
        <w:rPr>
          <w:color w:val="000000"/>
          <w:szCs w:val="20"/>
          <w:u w:color="000000"/>
        </w:rPr>
        <w:t>stanowi otrzymane przez niego zawiadomienie, zawierające informacje o terminie i zadaniu, które ma wykonać.</w:t>
      </w:r>
    </w:p>
    <w:p w14:paraId="722B36C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55</w:t>
      </w:r>
    </w:p>
    <w:p w14:paraId="7EE144C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1.Przy wykonywaniu mandatu radny obowiązany jest działać w zgodzie z przepisami prawa, zasadami współżycia społecznego, a także kierować się za</w:t>
      </w:r>
      <w:r>
        <w:rPr>
          <w:color w:val="000000"/>
          <w:szCs w:val="20"/>
          <w:u w:color="000000"/>
        </w:rPr>
        <w:t>sadami etyki tak względem wyborców jak też innych członków Rady.</w:t>
      </w:r>
    </w:p>
    <w:p w14:paraId="2319B53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2.Obowiązki swe radny powinien wykonywać według najlepszej woli i wiedzy, uczciwie, rzetelnie z zachowaniem należytej staranności.</w:t>
      </w:r>
    </w:p>
    <w:p w14:paraId="2C497D6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3.We wzajemnych relacjach radni powinni przestrzegać zasady </w:t>
      </w:r>
      <w:r>
        <w:rPr>
          <w:color w:val="000000"/>
          <w:szCs w:val="20"/>
          <w:u w:color="000000"/>
        </w:rPr>
        <w:t>wzajemnego szacunku i koleżeństwa.</w:t>
      </w:r>
    </w:p>
    <w:p w14:paraId="1A5CDFB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4.W przypadkach przewidzianych w ustawie, a także w sytuacjach, gdy przemawia za tym ważny interes obywatela, radny obowiązany jest do zachowania w tajemnicy wszelkich informacji z jakimi się zapoznał przy okazji danego z</w:t>
      </w:r>
      <w:r>
        <w:rPr>
          <w:color w:val="000000"/>
          <w:szCs w:val="20"/>
          <w:u w:color="000000"/>
        </w:rPr>
        <w:t>agadnienia.</w:t>
      </w:r>
    </w:p>
    <w:p w14:paraId="7800312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5.Rada w drodze uchwały może doprecyzować obowiązujące radnych zasady etyki, o których mowa w ust. 1.</w:t>
      </w:r>
    </w:p>
    <w:p w14:paraId="3A6A505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55a</w:t>
      </w:r>
    </w:p>
    <w:p w14:paraId="1B9871F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wykonywaniu mandatu radnego radny ma prawo, jeżeli nie narusza to dóbr osobistych innych osób, do uzyskiwania informacji i materiałów,</w:t>
      </w:r>
      <w:r>
        <w:rPr>
          <w:color w:val="000000"/>
          <w:szCs w:val="20"/>
          <w:u w:color="000000"/>
        </w:rPr>
        <w:t xml:space="preserve"> wstępu do pomieszczeń, w których znajdują się te informacje i materiały, oraz wglądu w działalność Urzędu, a także spółek z udziałem gminy, spółek handlowych z udziałem gminnych osób prawnych, gminnych osób prawnych, oraz zakładów, przedsiębiorstw i innyc</w:t>
      </w:r>
      <w:r>
        <w:rPr>
          <w:color w:val="000000"/>
          <w:szCs w:val="20"/>
          <w:u w:color="000000"/>
        </w:rPr>
        <w:t>h gminnych jednostek organizacyjnych, z zachowaniem przepisów o tajemnicy prawnie chronionej.</w:t>
      </w:r>
    </w:p>
    <w:p w14:paraId="42590D9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 56</w:t>
      </w:r>
    </w:p>
    <w:p w14:paraId="6D6A185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1.Mandat radnego wygasa w sytuacji:</w:t>
      </w:r>
    </w:p>
    <w:p w14:paraId="1A33AE7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1)braku prawa wybieralności w dniu wyborów,</w:t>
      </w:r>
    </w:p>
    <w:p w14:paraId="4BB82F2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2)odmowy złożenia ślubowania,</w:t>
      </w:r>
    </w:p>
    <w:p w14:paraId="73F56F3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3)pisemnego zrzeczenia się mandatu,</w:t>
      </w:r>
    </w:p>
    <w:p w14:paraId="29B8637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4)utraty pr</w:t>
      </w:r>
      <w:r>
        <w:rPr>
          <w:color w:val="000000"/>
          <w:szCs w:val="20"/>
          <w:u w:color="000000"/>
        </w:rPr>
        <w:t>awa wybieralności,</w:t>
      </w:r>
    </w:p>
    <w:p w14:paraId="21CD18B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5)śmierci radnego,</w:t>
      </w:r>
    </w:p>
    <w:p w14:paraId="5439CC5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6)naruszenia ustawowego zakazu łączenia mandatu radnego z wykonywaniem określonych w odrębnych przepisach funkcji lub działalności,</w:t>
      </w:r>
    </w:p>
    <w:p w14:paraId="486117B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7)niezłożenia w terminach określonych przepisami prawa oświadczenia o swoim stanie maj</w:t>
      </w:r>
      <w:r>
        <w:rPr>
          <w:color w:val="000000"/>
          <w:szCs w:val="20"/>
          <w:u w:color="000000"/>
        </w:rPr>
        <w:t>ątkowym,</w:t>
      </w:r>
    </w:p>
    <w:p w14:paraId="4FD7E02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8)wyboru na wójta (burmistrza, prezydenta),</w:t>
      </w:r>
    </w:p>
    <w:p w14:paraId="27C04BF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9)odwołania Rady w drodze referendum,</w:t>
      </w:r>
    </w:p>
    <w:p w14:paraId="172ECA8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10)rozwiązania Rady uchwałą Sejmu.</w:t>
      </w:r>
    </w:p>
    <w:p w14:paraId="791C4C5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2.Wygaśnięcie mandatu w przypadkach wymienionych w ust. 1 pkt 1-8 stwierdza Rada w drodze uchwały.</w:t>
      </w:r>
    </w:p>
    <w:p w14:paraId="4DA8D73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57</w:t>
      </w:r>
    </w:p>
    <w:p w14:paraId="6155CC9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Radny jest zobowiązany do </w:t>
      </w:r>
      <w:r>
        <w:rPr>
          <w:color w:val="000000"/>
          <w:szCs w:val="20"/>
          <w:u w:color="000000"/>
        </w:rPr>
        <w:t>składania oświadczeń o stanie majątkowym, zgodnie z obowiązującymi przepisami.</w:t>
      </w:r>
    </w:p>
    <w:p w14:paraId="3395EA9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58</w:t>
      </w:r>
    </w:p>
    <w:p w14:paraId="1955456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związku z wykonywaniem mandatu radny otrzymuje diety i zwrot kosztów podróży służbowych.</w:t>
      </w:r>
    </w:p>
    <w:p w14:paraId="775429C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2.Szczegółowe zasady i tryb realizacji uprawnień radnych, o których mowa </w:t>
      </w:r>
      <w:r>
        <w:rPr>
          <w:color w:val="000000"/>
          <w:szCs w:val="20"/>
          <w:u w:color="000000"/>
        </w:rPr>
        <w:t>w ust. 1 określa Rada w odrębnej uchwale.</w:t>
      </w:r>
    </w:p>
    <w:p w14:paraId="72D39B5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59</w:t>
      </w:r>
    </w:p>
    <w:p w14:paraId="3AFA858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1.Rada udziela radnym pomocy związanej z realizacją posiadanych przez nich praw i w uzasadnionych wypadkach podejmuje stosowne interwencje.</w:t>
      </w:r>
    </w:p>
    <w:p w14:paraId="37E0BB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2.We wszystkich sprawach związanych z ochroną prawną i innymi uprawni</w:t>
      </w:r>
      <w:r>
        <w:rPr>
          <w:color w:val="000000"/>
          <w:szCs w:val="20"/>
          <w:u w:color="000000"/>
        </w:rPr>
        <w:t>eniami radnego, radni mogą się zwracać bezpośrednio do Przewodniczącego Rady.</w:t>
      </w:r>
    </w:p>
    <w:p w14:paraId="438B869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Kluby radnych</w:t>
      </w:r>
    </w:p>
    <w:p w14:paraId="5AB79DB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lastRenderedPageBreak/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60</w:t>
      </w:r>
    </w:p>
    <w:p w14:paraId="512AFC5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1.Radni mogą tworzyć kluby radnych w celu realizacji wspólnych zamierzeń programowych. Radny może być członkiem tylko jednego klubu radnych.</w:t>
      </w:r>
    </w:p>
    <w:p w14:paraId="791F03D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2.Klub radnych two</w:t>
      </w:r>
      <w:r>
        <w:rPr>
          <w:color w:val="000000"/>
          <w:szCs w:val="20"/>
          <w:u w:color="000000"/>
        </w:rPr>
        <w:t>rzy co najmniej 3 radnych.</w:t>
      </w:r>
    </w:p>
    <w:p w14:paraId="35E373C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61</w:t>
      </w:r>
    </w:p>
    <w:p w14:paraId="71DE3C8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1.Powstanie klubu radnych należy zgłosić Przewodniczącemu Rady.</w:t>
      </w:r>
    </w:p>
    <w:p w14:paraId="75C5556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2.Rejestracji klubu radnych dokonuje Przewodniczący Rady w terminie 7 dni od złożenia wniosku.</w:t>
      </w:r>
    </w:p>
    <w:p w14:paraId="2E69E6D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3.W zgłoszeniu podaje się: nazwę klubu, listę członków oraz </w:t>
      </w:r>
      <w:r>
        <w:rPr>
          <w:color w:val="000000"/>
          <w:szCs w:val="20"/>
          <w:u w:color="000000"/>
        </w:rPr>
        <w:t>imię i nazwisko przewodniczącego lub osoby upoważnionej do jego reprezentowania.</w:t>
      </w:r>
    </w:p>
    <w:p w14:paraId="2FC8EC1E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62</w:t>
      </w:r>
    </w:p>
    <w:p w14:paraId="4A170EF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Klubom radnych przysługują uprawnienia uchwałodawcze, wnioskodawcze i opiniodawcze w zakresie spraw należących do właściwości Rady.</w:t>
      </w:r>
    </w:p>
    <w:p w14:paraId="71A6124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63</w:t>
      </w:r>
    </w:p>
    <w:p w14:paraId="0B1884B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1.Stanowisko w sprawach będących </w:t>
      </w:r>
      <w:r>
        <w:rPr>
          <w:color w:val="000000"/>
          <w:szCs w:val="20"/>
          <w:u w:color="000000"/>
        </w:rPr>
        <w:t>tematem posiedzeń Rady przedstawia w imieniu klubu jego przewodniczący lub upoważniony radny.</w:t>
      </w:r>
    </w:p>
    <w:p w14:paraId="46A72BA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2.Stanowisko wyrażane w imieniu klubu może być przedstawione ustnie lub na piśmie.</w:t>
      </w:r>
    </w:p>
    <w:p w14:paraId="1643809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64</w:t>
      </w:r>
    </w:p>
    <w:p w14:paraId="36A8D42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razie zmiany w składzie osobowym klubu lub jego rozwiązania, przewodni</w:t>
      </w:r>
      <w:r>
        <w:rPr>
          <w:color w:val="000000"/>
          <w:szCs w:val="20"/>
          <w:u w:color="000000"/>
        </w:rPr>
        <w:t>czący klubu jest zobowiązany do niezwłocznego powiadomienia o zaistniałej zmianie Przewodniczącego Rady.</w:t>
      </w:r>
    </w:p>
    <w:p w14:paraId="05E0D2D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2.Wystąpienie radnego z klubu radnych powodujące zmniejszenie wymaganego statutem minimalnego stanu liczbowego klubu, skutkuje wykreśleniem klubu radny</w:t>
      </w:r>
      <w:r>
        <w:rPr>
          <w:color w:val="000000"/>
          <w:szCs w:val="20"/>
          <w:u w:color="000000"/>
        </w:rPr>
        <w:t>ch z rejestru klubów.</w:t>
      </w:r>
    </w:p>
    <w:p w14:paraId="1D0430D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65</w:t>
      </w:r>
    </w:p>
    <w:p w14:paraId="44D228D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Kluby radnych mają prawo występować do Burmistrza o nieodpłatne udostępnianie im pomieszczeń w celu odbywania swoich spotkań.</w:t>
      </w:r>
    </w:p>
    <w:p w14:paraId="4D762C5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66</w:t>
      </w:r>
    </w:p>
    <w:p w14:paraId="49906DE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Regulamin klubu radnych nie może naruszać przepisów prawa dotyczących funkcjonowania Rady i niniej</w:t>
      </w:r>
      <w:r>
        <w:rPr>
          <w:color w:val="000000"/>
          <w:szCs w:val="20"/>
          <w:u w:color="000000"/>
        </w:rPr>
        <w:t>szego statutu.</w:t>
      </w:r>
    </w:p>
    <w:p w14:paraId="44D4543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7</w:t>
      </w:r>
    </w:p>
    <w:p w14:paraId="20B0798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Tryb pracy Rady Miejskiej</w:t>
      </w:r>
    </w:p>
    <w:p w14:paraId="2D333A4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Sesje Rady Miejskiej</w:t>
      </w:r>
    </w:p>
    <w:p w14:paraId="214FE13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67</w:t>
      </w:r>
    </w:p>
    <w:p w14:paraId="10805EB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Rada obraduje na sesjach i rozstrzyga w drodze uchwał we wszystkich sprawach należących do jej kompetencji, określonych w Konstytucji, ustawie o samorządzie gminnym, </w:t>
      </w:r>
      <w:r>
        <w:rPr>
          <w:color w:val="000000"/>
          <w:szCs w:val="20"/>
          <w:u w:color="000000"/>
        </w:rPr>
        <w:t>w innych ustawach i przepisach wykonawczych.</w:t>
      </w:r>
    </w:p>
    <w:p w14:paraId="27BD600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68</w:t>
      </w:r>
    </w:p>
    <w:p w14:paraId="2718C69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1.Rada obraduje na sesjach:</w:t>
      </w:r>
    </w:p>
    <w:p w14:paraId="7C86E8C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1)zwyczajnych</w:t>
      </w:r>
    </w:p>
    <w:p w14:paraId="5E9D831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2)nadzwyczajnych</w:t>
      </w:r>
    </w:p>
    <w:p w14:paraId="5BBB175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2.Na wniosek Burmistrza lub co najmniej 1/4 ustawowego składu Rady, Przewodniczący Rady, zobowiązany jest zwołać sesję w ciągu 7 dni od dnia złożen</w:t>
      </w:r>
      <w:r>
        <w:rPr>
          <w:color w:val="000000"/>
          <w:szCs w:val="20"/>
          <w:u w:color="000000"/>
        </w:rPr>
        <w:t>ia wniosku jako sesję nadzwyczajną.</w:t>
      </w:r>
    </w:p>
    <w:p w14:paraId="337B6CD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69</w:t>
      </w:r>
    </w:p>
    <w:p w14:paraId="210ABD0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1.Sesje mogą mieć charakter uroczysty.</w:t>
      </w:r>
    </w:p>
    <w:p w14:paraId="3402C8B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2.Do kompetencji Przewodniczącego należy ocena przesłanek stanowiących podstawę do nadania sesji uroczystego charakteru.</w:t>
      </w:r>
    </w:p>
    <w:p w14:paraId="69DA715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70</w:t>
      </w:r>
    </w:p>
    <w:p w14:paraId="7C3AE92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 sesji nadzwyczajnej należy powiadomić radnych co</w:t>
      </w:r>
      <w:r>
        <w:rPr>
          <w:color w:val="000000"/>
          <w:szCs w:val="20"/>
          <w:u w:color="000000"/>
        </w:rPr>
        <w:t xml:space="preserve"> najmniej 3 dni przed terminem posiedzenia.</w:t>
      </w:r>
    </w:p>
    <w:p w14:paraId="7B1043A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71</w:t>
      </w:r>
    </w:p>
    <w:p w14:paraId="39FF611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1.Sesję zwołuje i przygotowuje Przewodniczący Rady, ustalając porządek obrad, miejsce, dzień i godzinę rozpoczęcia sesji.</w:t>
      </w:r>
    </w:p>
    <w:p w14:paraId="153B7A1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2.O sesji zwyczajnej Rady należy powiadomić radnych co najmniej 7 dni przed terminem </w:t>
      </w:r>
      <w:r>
        <w:rPr>
          <w:color w:val="000000"/>
          <w:szCs w:val="20"/>
          <w:u w:color="000000"/>
        </w:rPr>
        <w:t>posiedzenia.</w:t>
      </w:r>
    </w:p>
    <w:p w14:paraId="25C828B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2a. Na wniosek klubu radnych Przewodniczący jest obowiązany wprowadzić do porządku obrad najbliższej sesji projekt uchwały, zgłoszony przez klub radnych, jeżeli wpłynął on do Rady co najmniej 7 dni przed dniem rozpoczęcia sesji rady. </w:t>
      </w:r>
      <w:r>
        <w:rPr>
          <w:color w:val="000000"/>
          <w:szCs w:val="20"/>
          <w:u w:color="000000"/>
        </w:rPr>
        <w:t>W trybie, o którym mowa w zdaniu pierwszym, każdy klub radnych może zgłosić nie więcej niż jeden projekt uchwały na każdą kolejną sesję rady gminy.</w:t>
      </w:r>
    </w:p>
    <w:p w14:paraId="0ACFA6B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3.W zawiadomieniu o sesji Rady podaje się termin i miejsce posiedzenia oraz porządek obrad. Do zawiadomienia</w:t>
      </w:r>
      <w:r>
        <w:rPr>
          <w:color w:val="000000"/>
          <w:szCs w:val="20"/>
          <w:u w:color="000000"/>
        </w:rPr>
        <w:t xml:space="preserve"> dołącza się projekty uchwał oraz inne materiały niezbędne do rzetelnego zapoznania się z tematem sesji.</w:t>
      </w:r>
    </w:p>
    <w:p w14:paraId="5B3B7BF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3a. Materiały, o których mowa w ust. 3 przekazywane są drogą elektroniczną, chyba że nie jest to możliwe ze względów technicznych, materiały te przekaz</w:t>
      </w:r>
      <w:r>
        <w:rPr>
          <w:color w:val="000000"/>
          <w:szCs w:val="20"/>
          <w:u w:color="000000"/>
        </w:rPr>
        <w:t>ywane są w formie papierowej. Rada w drodze uchwały może określić zasady, metody i środki, za pomocą których materiały te będą przekazywane.</w:t>
      </w:r>
    </w:p>
    <w:p w14:paraId="140FA97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4.W przypadku niemożności skutecznego doręczenia materiałów radnym w formie papierowej, zostawia się w skrzynce na </w:t>
      </w:r>
      <w:r>
        <w:rPr>
          <w:color w:val="000000"/>
          <w:szCs w:val="20"/>
          <w:u w:color="000000"/>
        </w:rPr>
        <w:t>listy lub na drzwiach mieszkania zawiadomienie o możliwości odbioru ich w referacie właściwym do spraw obsługi Rady, o czym jednocześnie informuje się Przewodniczącego Rady.</w:t>
      </w:r>
    </w:p>
    <w:p w14:paraId="37E61CC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4a. Uchylony.</w:t>
      </w:r>
    </w:p>
    <w:p w14:paraId="11EB5F4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5. W razie niedotrzymania terminu, o którym mowa w ust. 2 Rada może </w:t>
      </w:r>
      <w:r>
        <w:rPr>
          <w:color w:val="000000"/>
          <w:szCs w:val="20"/>
          <w:u w:color="000000"/>
        </w:rPr>
        <w:t>podjąć uchwałę o odroczeniu sesji i wyznaczyć termin jej odbycia.</w:t>
      </w:r>
    </w:p>
    <w:p w14:paraId="0DB3F8B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 72</w:t>
      </w:r>
    </w:p>
    <w:p w14:paraId="4C598C5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sesji biorą udział z głosem stanowiącym radni.</w:t>
      </w:r>
    </w:p>
    <w:p w14:paraId="2269320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2.Przed każdą sesją Przewodniczący Rady w porozumieniu z Burmistrzem ustala listę osób zaproszonych na sesję.</w:t>
      </w:r>
    </w:p>
    <w:p w14:paraId="38B21E2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73</w:t>
      </w:r>
    </w:p>
    <w:p w14:paraId="243A7FB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Burmistrz </w:t>
      </w:r>
      <w:r>
        <w:rPr>
          <w:color w:val="000000"/>
          <w:szCs w:val="20"/>
          <w:u w:color="000000"/>
        </w:rPr>
        <w:t>zobowiązany jest do udzielenia Radzie wszelkiej pomocy technicznej i organizacyjnej w przygotowaniu i odbyciu sesji.</w:t>
      </w:r>
    </w:p>
    <w:p w14:paraId="7341DA3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74</w:t>
      </w:r>
    </w:p>
    <w:p w14:paraId="405CF77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1.Sesje Rady są jawne. Zawiadomienie o miejscu, terminie i problematyce obrad podaje się do wiadomości publicznej w terminach takich j</w:t>
      </w:r>
      <w:r>
        <w:rPr>
          <w:color w:val="000000"/>
          <w:szCs w:val="20"/>
          <w:u w:color="000000"/>
        </w:rPr>
        <w:t>ak dla radnych poprzez zamieszczenie w Biuletynie Informacji Publicznej, na tablicach ogłoszeń Urzędu, stronie internetowej Urzędu oraz w innych miejscach zwyczajowo przyjętych.</w:t>
      </w:r>
    </w:p>
    <w:p w14:paraId="498EBD1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2.Jawność sesji oznacza, że podczas obrad na sali może być obecna publiczność,</w:t>
      </w:r>
      <w:r>
        <w:rPr>
          <w:color w:val="000000"/>
          <w:szCs w:val="20"/>
          <w:u w:color="000000"/>
        </w:rPr>
        <w:t xml:space="preserve"> która zajmuje wyznaczone w tym celu miejsca.</w:t>
      </w:r>
    </w:p>
    <w:p w14:paraId="03F8F6E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75</w:t>
      </w:r>
    </w:p>
    <w:p w14:paraId="01256DD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1.Ograniczenia jawności mogą wynikać wyłącznie z ustaw.</w:t>
      </w:r>
    </w:p>
    <w:p w14:paraId="13F47E9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2.Przewodniczący Rady podaje do publicznej wiadomości podstawę prawną wyłączenia jawności obrad.</w:t>
      </w:r>
    </w:p>
    <w:p w14:paraId="25AA4A3E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76</w:t>
      </w:r>
    </w:p>
    <w:p w14:paraId="10EEFF8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może obradować i podejmować uchwały przy o</w:t>
      </w:r>
      <w:r>
        <w:rPr>
          <w:color w:val="000000"/>
          <w:szCs w:val="20"/>
          <w:u w:color="000000"/>
        </w:rPr>
        <w:t>becności co najmniej połowy ustawowego składu Rady tj. 8 radnych (quorum), chyba że ustawa stanowi inaczej.</w:t>
      </w:r>
    </w:p>
    <w:p w14:paraId="3BCCEB4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77</w:t>
      </w:r>
    </w:p>
    <w:p w14:paraId="3F6B5BE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1.Sesja odbywa się na jednym posiedzeniu.</w:t>
      </w:r>
    </w:p>
    <w:p w14:paraId="14B158D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2.Na wniosek Przewodniczącego Rady lub radnych, Rada może postanowić o przerwaniu sesji i kontynuowan</w:t>
      </w:r>
      <w:r>
        <w:rPr>
          <w:color w:val="000000"/>
          <w:szCs w:val="20"/>
          <w:u w:color="000000"/>
        </w:rPr>
        <w:t>iu obrad w innym wyznaczonym terminie na kolejnym posiedzeniu tej samej sesji.</w:t>
      </w:r>
    </w:p>
    <w:p w14:paraId="72A9816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3.O przerwaniu sesji w trybie przewidzianym w ust. 2 Rada może postanowić w szczególności ze względu na niemożność wyczerpania porządku obrad, potrzebę uzyskania dodatkowych mat</w:t>
      </w:r>
      <w:r>
        <w:rPr>
          <w:color w:val="000000"/>
          <w:szCs w:val="20"/>
          <w:u w:color="000000"/>
        </w:rPr>
        <w:t>eriałów lub inne nieprzewidziane przeszkody uniemożliwiające Radzie właściwe obradowanie lub rozstrzygnięcie spraw.</w:t>
      </w:r>
    </w:p>
    <w:p w14:paraId="6BD7063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78</w:t>
      </w:r>
    </w:p>
    <w:p w14:paraId="3316611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1.Przewodniczący Rady podejmuje decyzje o przerwaniu sesji w przypadku stwierdzenia braku quorum uniemożliwiającego podjęcie uchwały.</w:t>
      </w:r>
    </w:p>
    <w:p w14:paraId="7C97ABF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</w:t>
      </w:r>
      <w:r>
        <w:rPr>
          <w:color w:val="000000"/>
          <w:szCs w:val="20"/>
          <w:u w:color="000000"/>
        </w:rPr>
        <w:t>.Jeżeli nie można zapewnić quorum Przewodniczący wyznacza nowy termin posiedzenia tej samej sesji z tym, że uchwały podjęte do tego momentu zachowują swoją moc.</w:t>
      </w:r>
    </w:p>
    <w:p w14:paraId="61ACD8D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3.Fakt przerwania obrad oraz nazwiska i imiona radnych, którzy opuścili obrady bądź byli w ich </w:t>
      </w:r>
      <w:r>
        <w:rPr>
          <w:color w:val="000000"/>
          <w:szCs w:val="20"/>
          <w:u w:color="000000"/>
        </w:rPr>
        <w:t>czasie nieobecni odnotowuje się w protokole posiedzenia sesji.</w:t>
      </w:r>
    </w:p>
    <w:p w14:paraId="3F071C8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4.Przewodniczący Rady ustala dzień, godzinę wznowienia przerwanej sesji przy czym nie może ona się odbyć w terminie późniejszym niż 14 dni od daty jej przerwania.</w:t>
      </w:r>
    </w:p>
    <w:p w14:paraId="0EDF176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5.Radnych zawiadamia się niezw</w:t>
      </w:r>
      <w:r>
        <w:rPr>
          <w:color w:val="000000"/>
          <w:szCs w:val="20"/>
          <w:u w:color="000000"/>
        </w:rPr>
        <w:t>łocznie o terminie nowego posiedzenia.</w:t>
      </w:r>
    </w:p>
    <w:p w14:paraId="1F919D8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79</w:t>
      </w:r>
    </w:p>
    <w:p w14:paraId="3054954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1.Sesję otwiera i prowadzi Przewodniczący Rady.</w:t>
      </w:r>
    </w:p>
    <w:p w14:paraId="37F0048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2.Otwarcie sesji następuje po wypowiedzeniu przez Przewodniczącego formuły: "Otwieram ........ (kolejny numer) sesję Rady Miejskiej w Serocku".</w:t>
      </w:r>
    </w:p>
    <w:p w14:paraId="0DEACE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3.Po otwarciu sesji </w:t>
      </w:r>
      <w:r>
        <w:rPr>
          <w:color w:val="000000"/>
          <w:szCs w:val="20"/>
          <w:u w:color="000000"/>
        </w:rPr>
        <w:t>Przewodniczący stwierdza prawomocność obrad. W przypadku braku quorum Przewodniczący zarządza przerwę.</w:t>
      </w:r>
    </w:p>
    <w:p w14:paraId="04063F6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4.Jeżeli po wznowieniu obrad nadal brak jest quorum, prowadzący obrady sprawdza obecność i zamyka sesję. Nazwiska radnych nieobecnych wpisuje się do prot</w:t>
      </w:r>
      <w:r>
        <w:rPr>
          <w:color w:val="000000"/>
          <w:szCs w:val="20"/>
          <w:u w:color="000000"/>
        </w:rPr>
        <w:t>okołu, wskazując, jeśli jest możliwość - przyczynę nieobecności.</w:t>
      </w:r>
    </w:p>
    <w:p w14:paraId="7EB9F88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80</w:t>
      </w:r>
    </w:p>
    <w:p w14:paraId="3F8024C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1.Z wnioskiem o zmianę porządku obrad może wystąpić radny lub Burmistrz.</w:t>
      </w:r>
    </w:p>
    <w:p w14:paraId="321039D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2.Rada może wprowadzić zmiany w porządku obrad bezwzględną większością głosów ustawowego składu Rady.</w:t>
      </w:r>
    </w:p>
    <w:p w14:paraId="3386D80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81</w:t>
      </w:r>
    </w:p>
    <w:p w14:paraId="5719400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1.W </w:t>
      </w:r>
      <w:r>
        <w:rPr>
          <w:color w:val="000000"/>
          <w:szCs w:val="20"/>
          <w:u w:color="000000"/>
        </w:rPr>
        <w:t>porządku obrad każdej sesji przewiduje się zgłaszanie przez radnych wniosków, interpelacji i zapytań.</w:t>
      </w:r>
    </w:p>
    <w:p w14:paraId="7EB9558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2.Wyjątek od zasady, o której mowa w ust. 1 może mieć miejsce na sesji, o charakterze uroczystym.</w:t>
      </w:r>
    </w:p>
    <w:p w14:paraId="271417B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3.Uchylony.</w:t>
      </w:r>
    </w:p>
    <w:p w14:paraId="48DE3C9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4.Uchylony.</w:t>
      </w:r>
    </w:p>
    <w:p w14:paraId="10C8464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82</w:t>
      </w:r>
    </w:p>
    <w:p w14:paraId="6E3CD33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1.Interpelację składa się w</w:t>
      </w:r>
      <w:r>
        <w:rPr>
          <w:color w:val="000000"/>
          <w:szCs w:val="20"/>
          <w:u w:color="000000"/>
        </w:rPr>
        <w:t> istotnych sprawach wspólnoty samorządowej, przy czym powinna ona zawierać krótkie przedstawienie stanu faktycznego będącego jej przedmiotem oraz wynikające zeń pytanie.</w:t>
      </w:r>
    </w:p>
    <w:p w14:paraId="2E7F61A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2.Uchylony</w:t>
      </w:r>
    </w:p>
    <w:p w14:paraId="67D350B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3.Przewodniczący Rady informuje Radę o interpelacjach złożonych między sesj</w:t>
      </w:r>
      <w:r>
        <w:rPr>
          <w:color w:val="000000"/>
          <w:szCs w:val="20"/>
          <w:u w:color="000000"/>
        </w:rPr>
        <w:t>ami.</w:t>
      </w:r>
    </w:p>
    <w:p w14:paraId="30CC43A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 xml:space="preserve">83 </w:t>
      </w:r>
    </w:p>
    <w:p w14:paraId="274C99A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Uchylony.</w:t>
      </w:r>
    </w:p>
    <w:p w14:paraId="40AFDE7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84</w:t>
      </w:r>
    </w:p>
    <w:p w14:paraId="35F6F8B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Uchylony.</w:t>
      </w:r>
    </w:p>
    <w:p w14:paraId="5EB04AC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85</w:t>
      </w:r>
    </w:p>
    <w:p w14:paraId="2C31033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1.Porządek obrad sesji Rady może obejmować sprawozdanie z wykonania uchwał Rady.</w:t>
      </w:r>
    </w:p>
    <w:p w14:paraId="6F552FC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2.Sprawozdanie składa Burmistrz lub jego zastępca albo osoba przez niego upoważniona.</w:t>
      </w:r>
    </w:p>
    <w:p w14:paraId="32175E4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86</w:t>
      </w:r>
    </w:p>
    <w:p w14:paraId="4588BA6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1.Przewodniczący prowadzi obrady według ust</w:t>
      </w:r>
      <w:r>
        <w:rPr>
          <w:color w:val="000000"/>
          <w:szCs w:val="20"/>
          <w:u w:color="000000"/>
        </w:rPr>
        <w:t>alonego porządku obrad, otwierając i zamykając dyskusję nad każdym z punktów.</w:t>
      </w:r>
    </w:p>
    <w:p w14:paraId="2964283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2.Przewodniczący udziela głosu według kolejności zgłoszeń, może także w szczególnych przypadkach udzielać głosu poza kolejnością.</w:t>
      </w:r>
    </w:p>
    <w:p w14:paraId="02675FD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87</w:t>
      </w:r>
    </w:p>
    <w:p w14:paraId="52D43B6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1.Przewodniczący obrad czuwa nad sprawnym i</w:t>
      </w:r>
      <w:r>
        <w:rPr>
          <w:color w:val="000000"/>
          <w:szCs w:val="20"/>
          <w:u w:color="000000"/>
        </w:rPr>
        <w:t>ch przebiegiem, zwłaszcza nad zwięzłością wystąpień radnych oraz innych osób uczestniczących w sesji.</w:t>
      </w:r>
    </w:p>
    <w:p w14:paraId="32F7D42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2.Przewodniczący może czynić radnemu uwagi dotyczące tematu, formy i czasu trwania jego wystąpienia, a w szczególnie uzasadnionych przypadkach przywołać m</w:t>
      </w:r>
      <w:r>
        <w:rPr>
          <w:color w:val="000000"/>
          <w:szCs w:val="20"/>
          <w:u w:color="000000"/>
        </w:rPr>
        <w:t>ówcę "do rzeczy".</w:t>
      </w:r>
    </w:p>
    <w:p w14:paraId="6891F48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3.Jeżeli sposób wystąpienia lub zachowanie radnego w sposób oczywisty zakłócają porządek obrad, bądź uchybiają powadze sesji, Przewodniczący przywołuje radnego "do porządku", a gdy przywołanie nie odniosło skutku może odebrać mu głos. W t</w:t>
      </w:r>
      <w:r>
        <w:rPr>
          <w:color w:val="000000"/>
          <w:szCs w:val="20"/>
          <w:u w:color="000000"/>
        </w:rPr>
        <w:t>akim przypadku Przewodniczący może zarządzić przerwę w obradach. Fakt ten odnotowuje się w protokole.</w:t>
      </w:r>
    </w:p>
    <w:p w14:paraId="425F4A5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4.Postanowienia ust. 2 i 3 stosuje się odpowiednio do osób spoza Rady zaproszonych na sesję i publiczności.</w:t>
      </w:r>
    </w:p>
    <w:p w14:paraId="5CB2ECC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88</w:t>
      </w:r>
    </w:p>
    <w:p w14:paraId="57316E1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1.Wystąpienia radnych </w:t>
      </w:r>
      <w:r>
        <w:rPr>
          <w:color w:val="000000"/>
          <w:szCs w:val="20"/>
          <w:u w:color="000000"/>
        </w:rPr>
        <w:t>w dyskusji nie mogą trwać dłużej niż 5 minut, a w przypadku wystąpienia w imieniu klubu radnych 7 minut.</w:t>
      </w:r>
    </w:p>
    <w:p w14:paraId="1E59819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2.Radny nie powinien zabierać głosu więcej niż dwa razy w dyskusji nad tą samą sprawą. Drugie wystąpienie nie może trwać dłużej niż 3 minuty. Ogranicze</w:t>
      </w:r>
      <w:r>
        <w:rPr>
          <w:color w:val="000000"/>
          <w:szCs w:val="20"/>
          <w:u w:color="000000"/>
        </w:rPr>
        <w:t>nie czasu wystąpienia radnych nie dotyczy debaty nad raportem o stanie gminy.</w:t>
      </w:r>
    </w:p>
    <w:p w14:paraId="6ACD1C6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3.Przewodniczący może przedłużyć czas wystąpień.</w:t>
      </w:r>
    </w:p>
    <w:p w14:paraId="59C85FA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4.Postanowienia ust. 2 i 3 stosuje się odpowiednio do wystąpień w imieniu klubu radnych.</w:t>
      </w:r>
    </w:p>
    <w:p w14:paraId="7709A23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89</w:t>
      </w:r>
    </w:p>
    <w:p w14:paraId="47A0118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1.Przewodniczący udziela głosu poza</w:t>
      </w:r>
      <w:r>
        <w:rPr>
          <w:color w:val="000000"/>
          <w:szCs w:val="20"/>
          <w:u w:color="000000"/>
        </w:rPr>
        <w:t xml:space="preserve"> porządkiem obrad w celu zgłoszenia wniosku formalnego, oświadczenia osobistego lub sprostowania błędnie zrozumianego, nieściśle przytoczonego zdania mówcy. Wystąpienia poza porządkiem obrad nie mogą trwać dłużej niż 3 minuty.</w:t>
      </w:r>
    </w:p>
    <w:p w14:paraId="62CE7A2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2.Po zamknięciu dyskusji nad </w:t>
      </w:r>
      <w:r>
        <w:rPr>
          <w:color w:val="000000"/>
          <w:szCs w:val="20"/>
          <w:u w:color="000000"/>
        </w:rPr>
        <w:t>danym punktem można zabrać głos tylko dla zgłoszenia lub uzasadnienia wniosku formalnego.</w:t>
      </w:r>
    </w:p>
    <w:p w14:paraId="263231B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3.W ciągu trwania sesji Przewodniczący może udzielić głosu w sprawie zgłoszenia wniosków o charakterze formalnym, których przedmiotem mogą być w szczególności sprawy:</w:t>
      </w:r>
    </w:p>
    <w:p w14:paraId="6EAB299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1)stwierdzenia "quorum",</w:t>
      </w:r>
    </w:p>
    <w:p w14:paraId="3767E22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2)zmiany w porządku obrad,</w:t>
      </w:r>
    </w:p>
    <w:p w14:paraId="275B802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3)zakończenia dyskusji i podjęcia uchwały,</w:t>
      </w:r>
    </w:p>
    <w:p w14:paraId="7C513D4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4)zamknięcia listy mówców,</w:t>
      </w:r>
    </w:p>
    <w:p w14:paraId="53A89B1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5)ograniczenia bądź przedłużenia czasu wystąpień,</w:t>
      </w:r>
    </w:p>
    <w:p w14:paraId="0652BA8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6)powtórnego przeliczenia głosów,</w:t>
      </w:r>
    </w:p>
    <w:p w14:paraId="2ECA28C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7)głosowania bez dyskusji,</w:t>
      </w:r>
    </w:p>
    <w:p w14:paraId="1C8B376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8)odesłania do </w:t>
      </w:r>
      <w:r>
        <w:rPr>
          <w:color w:val="000000"/>
          <w:szCs w:val="20"/>
          <w:u w:color="000000"/>
        </w:rPr>
        <w:t>komisji,</w:t>
      </w:r>
    </w:p>
    <w:p w14:paraId="23DA485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9)przerwania, odroczenia, zamknięcia posiedzenia.</w:t>
      </w:r>
    </w:p>
    <w:p w14:paraId="0815C8C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4.Rada rozstrzyga o wniosku formalnym po wysłuchaniu wnioskodawcy i ewentualnie jednego głosu przeciwnego.</w:t>
      </w:r>
    </w:p>
    <w:p w14:paraId="46C3993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5.Przewodniczący poddaje wnioski formalne pod głosowanie Rady, niezwłocznie po ich zgłosze</w:t>
      </w:r>
      <w:r>
        <w:rPr>
          <w:color w:val="000000"/>
          <w:szCs w:val="20"/>
          <w:u w:color="000000"/>
        </w:rPr>
        <w:t>niu.</w:t>
      </w:r>
    </w:p>
    <w:p w14:paraId="58D890B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90</w:t>
      </w:r>
    </w:p>
    <w:p w14:paraId="0733B05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1.Przewodniczący Rady może udzielić głosu osobom spośród publiczności w punkcie porządku obrad dotyczącym spraw różnych, po uprzednim zgłoszeniu się do zabrania głosu.</w:t>
      </w:r>
    </w:p>
    <w:p w14:paraId="6501C65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2.Zgłoszenie się do zabrania głosu, o którym mowa w ust. 1 odbywa się poprzez </w:t>
      </w:r>
      <w:r>
        <w:rPr>
          <w:color w:val="000000"/>
          <w:szCs w:val="20"/>
          <w:u w:color="000000"/>
        </w:rPr>
        <w:t>wpisanie się na listę mówców z podaniem tematu i charakteru wystąpienia.</w:t>
      </w:r>
    </w:p>
    <w:p w14:paraId="1023AAD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3.Wcześniejsze zgłoszenie nie dotyczy zaproszonych na sesję gości oraz przewodniczących organów wykonawczych jednostek pomocniczych.</w:t>
      </w:r>
    </w:p>
    <w:p w14:paraId="435CBCE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4.W szczególnych przypadkach Przewodniczący Rady m</w:t>
      </w:r>
      <w:r>
        <w:rPr>
          <w:color w:val="000000"/>
          <w:szCs w:val="20"/>
          <w:u w:color="000000"/>
        </w:rPr>
        <w:t>oże za zgodą Rady udzielić głosu osobom spośród publiczności w innym punkcie porządku obrad, po uprzednim zgłoszeniu się do zabrania głosu.</w:t>
      </w:r>
    </w:p>
    <w:p w14:paraId="57C81E3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91</w:t>
      </w:r>
    </w:p>
    <w:p w14:paraId="333B3F0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Na wniosek radnego Przewodniczący przyjmuje do protokołu sesji wystąpienie radnego wniesione na piśmie, </w:t>
      </w:r>
      <w:r>
        <w:rPr>
          <w:color w:val="000000"/>
          <w:szCs w:val="20"/>
          <w:u w:color="000000"/>
        </w:rPr>
        <w:t>lecz nie wygłoszone w toku obrad, informując o tym niezwłocznie Radę.</w:t>
      </w:r>
    </w:p>
    <w:p w14:paraId="02EEBC3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92</w:t>
      </w:r>
    </w:p>
    <w:p w14:paraId="1BB7C32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1.Po wyczerpaniu porządku obrad Przewodniczący kończy sesję wypowiadając formułę: "Zamykam........ (kolejny numer) sesję Rady Miejskiej w Serocku".</w:t>
      </w:r>
    </w:p>
    <w:p w14:paraId="73C59C7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2.Czas od otwarcia sesji do jej z</w:t>
      </w:r>
      <w:r>
        <w:rPr>
          <w:color w:val="000000"/>
          <w:szCs w:val="20"/>
          <w:u w:color="000000"/>
        </w:rPr>
        <w:t>akończenia uznaje się za czas trwania sesji.</w:t>
      </w:r>
    </w:p>
    <w:p w14:paraId="7F1032A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3.Do wszystkich osób pozostających w miejscu obrad po zakończeniu sesji mają zastosowanie ogólne przepisy porządkowe właściwe dla tego miejsca.</w:t>
      </w:r>
    </w:p>
    <w:p w14:paraId="2B7538E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93</w:t>
      </w:r>
    </w:p>
    <w:p w14:paraId="4B15650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1.Z przebiegu obrad sesji Rady sporządza się protokół, stwierd</w:t>
      </w:r>
      <w:r>
        <w:rPr>
          <w:color w:val="000000"/>
          <w:szCs w:val="20"/>
          <w:u w:color="000000"/>
        </w:rPr>
        <w:t>zający przebieg obrad, w którym muszą być odnotowane podjęte rozstrzygnięcia.</w:t>
      </w:r>
    </w:p>
    <w:p w14:paraId="0ED1158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2.Do protokołu dołącza się listę obecności radnych, a także listę zaproszonych gości, teksty podjętych przez Radę uchwał i stanowisk, złożone na piśmie usprawiedliwienia osób nie</w:t>
      </w:r>
      <w:r>
        <w:rPr>
          <w:color w:val="000000"/>
          <w:szCs w:val="20"/>
          <w:u w:color="000000"/>
        </w:rPr>
        <w:t>obecnych, oświadczenia i inne dokumenty złożone na ręce Przewodniczącego, w tym teksty interpelacji i odpowiedzi na interpelacje i zapytania.</w:t>
      </w:r>
    </w:p>
    <w:p w14:paraId="0633DC6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3.Protokół zamieszcza się w Biuletynie Informacji Publicznej oraz wykłada się do wglądu w referacie właściwym do s</w:t>
      </w:r>
      <w:r>
        <w:rPr>
          <w:color w:val="000000"/>
          <w:szCs w:val="20"/>
          <w:u w:color="000000"/>
        </w:rPr>
        <w:t>praw obsługi Rady po upływie 14 dni od daty sesji. Radni oraz inni uczestnicy obrad mogą w ciągu 7 dni od dnia wyłożenia protokołu zgłaszać poprawki do jego treści. O ich uwzględnieniu rozstrzyga Przewodniczący Rady, po wysłuchaniu protokolanta lub ewentua</w:t>
      </w:r>
      <w:r>
        <w:rPr>
          <w:color w:val="000000"/>
          <w:szCs w:val="20"/>
          <w:u w:color="000000"/>
        </w:rPr>
        <w:t>lnym przesłuchaniu zapisu nagranego za pomocą urządzenia rejestrującego dźwięk lub obraz i dźwięk z przebiegiem sesji w ciągu 7 dni od upływu okresu wyłożenia.</w:t>
      </w:r>
    </w:p>
    <w:p w14:paraId="0E9AEE4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4.Protokół, do którego nie wniesiono poprawek i zastrzeżeń lub do którego wniesione zastrzeżenia</w:t>
      </w:r>
      <w:r>
        <w:rPr>
          <w:color w:val="000000"/>
          <w:szCs w:val="20"/>
          <w:u w:color="000000"/>
        </w:rPr>
        <w:t xml:space="preserve"> zostały uwzględnione, uważa się za przyjęty. Fakt ten podaje się do publicznej wiadomości na najbliższej sesji Rady.</w:t>
      </w:r>
    </w:p>
    <w:p w14:paraId="68B4D11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5.Jeżeli zgłoszone poprawki nie zostaną uwzględnione, wnioskodawca może w ciągu 5 dni od upływu terminu określonego w ust. 3 wnieść odwoła</w:t>
      </w:r>
      <w:r>
        <w:rPr>
          <w:color w:val="000000"/>
          <w:szCs w:val="20"/>
          <w:u w:color="000000"/>
        </w:rPr>
        <w:t>nie do Rady, która na najbliższej sesji rozstrzyga o zasadności wniesionych uwag. Po rozpatrzeniu odwołania przez Radę protokół uważa się za przyjęty. Treść protokołu nie musi być odczytywana na sesji.</w:t>
      </w:r>
    </w:p>
    <w:p w14:paraId="7BC7613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6.Przyjęcie protokołu potwierdzają swoimi podpisami Pr</w:t>
      </w:r>
      <w:r>
        <w:rPr>
          <w:color w:val="000000"/>
          <w:szCs w:val="20"/>
          <w:u w:color="000000"/>
        </w:rPr>
        <w:t>zewodniczący Rady lub Wiceprzewodniczący prowadzący obrady oraz sporządzający protokół pracownik referatu właściwego do spraw obsługi Rady.</w:t>
      </w:r>
    </w:p>
    <w:p w14:paraId="2AEA25D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7.Protokół sporządzony jest na podstawie zapisu rejestrowanego przy pomocy urządzenia rejestrującego dźwięk lub obra</w:t>
      </w:r>
      <w:r>
        <w:rPr>
          <w:color w:val="000000"/>
          <w:szCs w:val="20"/>
          <w:u w:color="000000"/>
        </w:rPr>
        <w:t>z i dźwięk. Nagrania z przebiegu obrad zarejestrowane przy pomocy urządzenia rejestrującego przechowuje się zgodnie z obowiązującymi przepisami prawa.</w:t>
      </w:r>
    </w:p>
    <w:p w14:paraId="73BBA53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8.Uchylony.</w:t>
      </w:r>
    </w:p>
    <w:p w14:paraId="00BE1A9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94</w:t>
      </w:r>
    </w:p>
    <w:p w14:paraId="180E735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1.Protokół z sesji Rady powinien odzwierciedlać jej rzeczywisty przebieg, a w szczególno</w:t>
      </w:r>
      <w:r>
        <w:rPr>
          <w:color w:val="000000"/>
          <w:szCs w:val="20"/>
          <w:u w:color="000000"/>
        </w:rPr>
        <w:t>ści zawierać:</w:t>
      </w:r>
    </w:p>
    <w:p w14:paraId="7D6A8BD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1)numer, datę i miejsce odbywania sesji, godzinę jej rozpoczęcia i zakończenia oraz wskazywać numery uchwał, nazwisko i imię Przewodniczącego i protokolanta,</w:t>
      </w:r>
    </w:p>
    <w:p w14:paraId="7B83C34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2)stwierdzenie prawomocności posiedzenia,</w:t>
      </w:r>
    </w:p>
    <w:p w14:paraId="08E69ED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3)nazwiska i imiona członków Rady z ewentu</w:t>
      </w:r>
      <w:r>
        <w:rPr>
          <w:color w:val="000000"/>
          <w:szCs w:val="20"/>
          <w:u w:color="000000"/>
        </w:rPr>
        <w:t>alnym podaniem przyczyn nieobecności,</w:t>
      </w:r>
    </w:p>
    <w:p w14:paraId="1269165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4)odnotowanie przyjęcia protokołu z poprzedniej sesji,</w:t>
      </w:r>
    </w:p>
    <w:p w14:paraId="648AFF3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5)porządek obrad,</w:t>
      </w:r>
    </w:p>
    <w:p w14:paraId="436CD0B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6)przebieg obrad w szczególności treść wystąpień albo streszczone teksty zgłoszonych jak również uchwalonych wniosków, a nadto odnotowanie faktów</w:t>
      </w:r>
      <w:r>
        <w:rPr>
          <w:color w:val="000000"/>
          <w:szCs w:val="20"/>
          <w:u w:color="000000"/>
        </w:rPr>
        <w:t xml:space="preserve"> zgłoszenia pisemnych wystąpień,</w:t>
      </w:r>
    </w:p>
    <w:p w14:paraId="4090EFF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7)przebieg głosowania z wyszczególnieniem liczby głosów "za" i "przeciw", "wstrzymuję się".</w:t>
      </w:r>
    </w:p>
    <w:p w14:paraId="1353135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2.Protokoły numeruje się kolejnymi cyframi arabskimi odpowiadającymi numerowi sesji w danej kadencji i oznaczeniem roku </w:t>
      </w:r>
      <w:r>
        <w:rPr>
          <w:color w:val="000000"/>
          <w:szCs w:val="20"/>
          <w:u w:color="000000"/>
        </w:rPr>
        <w:t>kalendarzowego.</w:t>
      </w:r>
    </w:p>
    <w:p w14:paraId="7519384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Uchwały</w:t>
      </w:r>
    </w:p>
    <w:p w14:paraId="6390256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95</w:t>
      </w:r>
    </w:p>
    <w:p w14:paraId="2BF7A9C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Rada rozstrzyga sprawy rozpatrywane na sesjach podejmując uchwały. Uchwały są odrębnymi dokumentami, z wyjątkiem uchwał o charakterze proceduralnym, które są odnotowywane w protokole sesji.</w:t>
      </w:r>
    </w:p>
    <w:p w14:paraId="5738E41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 96</w:t>
      </w:r>
    </w:p>
    <w:p w14:paraId="3C9384C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1.Inicjatywa </w:t>
      </w:r>
      <w:r>
        <w:rPr>
          <w:color w:val="000000"/>
          <w:szCs w:val="20"/>
          <w:u w:color="000000"/>
        </w:rPr>
        <w:t>uchwałodawcza przysługuje:</w:t>
      </w:r>
    </w:p>
    <w:p w14:paraId="0258824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1)radnym,</w:t>
      </w:r>
    </w:p>
    <w:p w14:paraId="188AD76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2)Komisjom Rady,</w:t>
      </w:r>
    </w:p>
    <w:p w14:paraId="21765CB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3)Klubom radnych,</w:t>
      </w:r>
    </w:p>
    <w:p w14:paraId="54CECDB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4)Burmistrzowi,</w:t>
      </w:r>
    </w:p>
    <w:p w14:paraId="1CB6B00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5)Jednostkom pomocniczym gminy,</w:t>
      </w:r>
    </w:p>
    <w:p w14:paraId="278C18D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6)Grupie co najmniej 200 mieszkańców gminy, na zasadach określonych odrębną uchwałą Rady.</w:t>
      </w:r>
    </w:p>
    <w:p w14:paraId="44A1EC9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2.Prace związane z wykonywaniem inicjatywy uch</w:t>
      </w:r>
      <w:r>
        <w:rPr>
          <w:color w:val="000000"/>
          <w:szCs w:val="20"/>
          <w:u w:color="000000"/>
        </w:rPr>
        <w:t>wałodawczej koordynuje Przewodniczący Rady.</w:t>
      </w:r>
    </w:p>
    <w:p w14:paraId="12FD1ED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3.Tryb i zasady wykonywania inicjatywy uchwałodawczej określi Rada w oddzielnej uchwale.</w:t>
      </w:r>
    </w:p>
    <w:p w14:paraId="1394DF5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97</w:t>
      </w:r>
    </w:p>
    <w:p w14:paraId="5149FB0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1.Uchwały Rady powinny być zredagowane w sposób czytelny, odzwierciedlać ich rzeczywistą treść i zawierać przede wszys</w:t>
      </w:r>
      <w:r>
        <w:rPr>
          <w:color w:val="000000"/>
          <w:szCs w:val="20"/>
          <w:u w:color="000000"/>
        </w:rPr>
        <w:t>tkim:</w:t>
      </w:r>
    </w:p>
    <w:p w14:paraId="1E2F37B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1)datę i tytuł,</w:t>
      </w:r>
    </w:p>
    <w:p w14:paraId="147A60D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2)podstawę prawną,</w:t>
      </w:r>
    </w:p>
    <w:p w14:paraId="35E1283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3)dokładną merytoryczną treść uchwały,</w:t>
      </w:r>
    </w:p>
    <w:p w14:paraId="19D17EB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4)określenie organu, któremu powierza się wykonanie uchwały,</w:t>
      </w:r>
    </w:p>
    <w:p w14:paraId="14F7AC3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5)termin wejścia w życie uchwały i ewentualnie czas jej obowiązywania,</w:t>
      </w:r>
    </w:p>
    <w:p w14:paraId="7C96A37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6)potwierdzenie przez radcę prawnego zgodnoś</w:t>
      </w:r>
      <w:r>
        <w:rPr>
          <w:color w:val="000000"/>
          <w:szCs w:val="20"/>
          <w:u w:color="000000"/>
        </w:rPr>
        <w:t>ci z obowiązującym prawem.</w:t>
      </w:r>
    </w:p>
    <w:p w14:paraId="3A0A75E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2.Uchwała może zawierać inne elementy np. opisowa treść wstępna, uzasadnienie, wskazanie adresatów.</w:t>
      </w:r>
    </w:p>
    <w:p w14:paraId="3E5B19F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3.Uchwały numeruje się uwzględniając: kolejny numer uchwały, numer sesji, rok podjęcia uchwały.</w:t>
      </w:r>
    </w:p>
    <w:p w14:paraId="480088F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4.Uchwały podpisuje Przewodnicząc</w:t>
      </w:r>
      <w:r>
        <w:rPr>
          <w:color w:val="000000"/>
          <w:szCs w:val="20"/>
          <w:u w:color="000000"/>
        </w:rPr>
        <w:t>y Rady lub Wiceprzewodniczący prowadzący obrady.</w:t>
      </w:r>
    </w:p>
    <w:p w14:paraId="5792B92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5.Podjęte uchwały Rady Przewodniczący przekazuje Burmistrzowi w terminach:</w:t>
      </w:r>
    </w:p>
    <w:p w14:paraId="32D5F61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1)dla uchwał stanowiących akty prawa miejscowego w zakresie przepisów porządkowych - w dniu podjęcia,</w:t>
      </w:r>
    </w:p>
    <w:p w14:paraId="554DCF6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2)pozostałe uchwały - w ciągu </w:t>
      </w:r>
      <w:r>
        <w:rPr>
          <w:color w:val="000000"/>
          <w:szCs w:val="20"/>
          <w:u w:color="000000"/>
        </w:rPr>
        <w:t>4 dni.</w:t>
      </w:r>
    </w:p>
    <w:p w14:paraId="251A8B7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6.Uchwały są ewidencjonowane i przechowywane wraz z protokołem sesji w referacie właściwym do spraw obsługi Rady.</w:t>
      </w:r>
    </w:p>
    <w:p w14:paraId="0665476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Tryb głosowania</w:t>
      </w:r>
    </w:p>
    <w:p w14:paraId="7670CE7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98</w:t>
      </w:r>
    </w:p>
    <w:p w14:paraId="60AED20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głosowaniu mogą brać udział wyłącznie radni.</w:t>
      </w:r>
    </w:p>
    <w:p w14:paraId="2DBD169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2.Głosowanie może być: jawne, imienne i tajne.</w:t>
      </w:r>
    </w:p>
    <w:p w14:paraId="4A1763F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99</w:t>
      </w:r>
    </w:p>
    <w:p w14:paraId="7E6393E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1.Głosowanie jawne odbywa się przez podniesienie ręki oraz naciśnięcie przycisku na urządzeniu rejestrującym wykaz głosowań.</w:t>
      </w:r>
    </w:p>
    <w:p w14:paraId="4D2F2C6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2.Głosowania jawne na sesjach rady odbywają się za pomocą urządzeń umożliwiających sporządzenie i utrwalenie imiennego wykazu głoso</w:t>
      </w:r>
      <w:r>
        <w:rPr>
          <w:color w:val="000000"/>
          <w:szCs w:val="20"/>
          <w:u w:color="000000"/>
        </w:rPr>
        <w:t>wań radnych.</w:t>
      </w:r>
    </w:p>
    <w:p w14:paraId="25C7AA4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3.W przypadku gdy przeprowadzenie głosowania w sposób określony w ust. 1 i 2 nie jest możliwe z przyczyn technicznych przeprowadza się głosowanie imienne.</w:t>
      </w:r>
    </w:p>
    <w:p w14:paraId="77DB985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4.Imienne wykazy głosowań radnych podaje się niezwłocznie do publicznej wiadomości w Biu</w:t>
      </w:r>
      <w:r>
        <w:rPr>
          <w:color w:val="000000"/>
          <w:szCs w:val="20"/>
          <w:u w:color="000000"/>
        </w:rPr>
        <w:t>letynie Informacji Publicznej i na stronie internetowej gminy oraz w inny sposób zwyczajowo przyjęty na obszarze gminy.</w:t>
      </w:r>
    </w:p>
    <w:p w14:paraId="3E6F3C4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5.Wyniki głosowania jawnego ogłasza Przewodniczący obrad.</w:t>
      </w:r>
    </w:p>
    <w:p w14:paraId="4C69774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100</w:t>
      </w:r>
    </w:p>
    <w:p w14:paraId="051254D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 Głosowanie imienne przeprowadza się w ten sposób, że </w:t>
      </w:r>
      <w:r>
        <w:rPr>
          <w:color w:val="000000"/>
          <w:szCs w:val="20"/>
          <w:u w:color="000000"/>
        </w:rPr>
        <w:t>Przewodniczący odczytuje kolejno wg listy nazwiska radnych i po odczytaniu każdego nazwiska radny mówi czy jest za podjęciem uchwały, przeciwko podjęciu uchwały, czy też wstrzymuje się od głosowania.</w:t>
      </w:r>
    </w:p>
    <w:p w14:paraId="2B4E42E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2. Przewodniczący obrad przeliczając głosy oddane "za", </w:t>
      </w:r>
      <w:r>
        <w:rPr>
          <w:color w:val="000000"/>
          <w:szCs w:val="20"/>
          <w:u w:color="000000"/>
        </w:rPr>
        <w:t>"przeciw" i "wstrzymujące się", sumując je, porównuje z listą radnych obecnych na sesji oraz nakazuje odnotowanie wyników głosowania w protokole.</w:t>
      </w:r>
    </w:p>
    <w:p w14:paraId="74688C1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 Do przeliczenia głosów Przewodniczący może wyznaczyć radnych lub pracowników urzędu gminy wykonującym zadan</w:t>
      </w:r>
      <w:r>
        <w:rPr>
          <w:color w:val="000000"/>
          <w:szCs w:val="20"/>
          <w:u w:color="000000"/>
        </w:rPr>
        <w:t>ia organizacyjne, prawne oraz inne zadania związane z funkcjonowaniem rady gminy, komisji i radnych.</w:t>
      </w:r>
    </w:p>
    <w:p w14:paraId="69D39D8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 Wyniki głosowania imiennego ogłasza Przewodniczący obrad.</w:t>
      </w:r>
    </w:p>
    <w:p w14:paraId="764F4D6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101</w:t>
      </w:r>
    </w:p>
    <w:p w14:paraId="5B58A6C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1.Głosowanie tajne przeprowadza się w przypadkach i na zasadach określonych w ustawach.</w:t>
      </w:r>
    </w:p>
    <w:p w14:paraId="73031BF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 głosowaniu tajnym, radni głosują za pomocą kart ostemplowanych pieczęcią Rady, a samo głosowanie przeprowadza wybrana z grona Rady komisja skrutacyjna z wybranym spośród siebie przewodniczącym komisji.</w:t>
      </w:r>
    </w:p>
    <w:p w14:paraId="5956019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3.Komisja skrutacyjna przed przystąpieniem do głos</w:t>
      </w:r>
      <w:r>
        <w:rPr>
          <w:color w:val="000000"/>
          <w:szCs w:val="20"/>
          <w:u w:color="000000"/>
        </w:rPr>
        <w:t>owania objaśnia sposób głosowania i przeprowadza je wyczytując kolejno radnych z listy obecności.</w:t>
      </w:r>
    </w:p>
    <w:p w14:paraId="5387024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4.Po przeliczeniu głosów Przewodniczący komisji skrutacyjnej odczytuje protokół podając wynik głosowania.</w:t>
      </w:r>
    </w:p>
    <w:p w14:paraId="7D7009A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5.Kart do głosowania nie może być więcej niż radnych</w:t>
      </w:r>
      <w:r>
        <w:rPr>
          <w:color w:val="000000"/>
          <w:szCs w:val="20"/>
          <w:u w:color="000000"/>
        </w:rPr>
        <w:t xml:space="preserve"> obecnych na sesji.</w:t>
      </w:r>
    </w:p>
    <w:p w14:paraId="4E2F490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6.Karty z oddanymi głosami i protokół z głosowania stanowią załącznik do protokołu obrad sesji.</w:t>
      </w:r>
    </w:p>
    <w:p w14:paraId="071140A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102</w:t>
      </w:r>
    </w:p>
    <w:p w14:paraId="3BEAE9F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1.Głosowanie zwykłą większością głosów oznacza, że przyjęty zostaje wniosek, który uzyskał największą liczbę głosów "za" lub taki wymó</w:t>
      </w:r>
      <w:r>
        <w:rPr>
          <w:color w:val="000000"/>
          <w:szCs w:val="20"/>
          <w:u w:color="000000"/>
        </w:rPr>
        <w:t>g dla akceptacji wniosku, zgodnie z którym liczba głosów "za" przewyższa liczbę głosów "przeciw". Głosów nieważnych lub "wstrzymujących się" nie dolicza się do żadnej z grup głosujących.</w:t>
      </w:r>
    </w:p>
    <w:p w14:paraId="3E1F712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2.Głosowanie bezwzględną większością głosów oznacza, że przyjęty zost</w:t>
      </w:r>
      <w:r>
        <w:rPr>
          <w:color w:val="000000"/>
          <w:szCs w:val="20"/>
          <w:u w:color="000000"/>
        </w:rPr>
        <w:t xml:space="preserve">aje wniosek, który uzyskał co najmniej o jeden głos więcej od sumy pozostałych ważnie oddanych głosów, tzn. przeciwnych </w:t>
      </w:r>
      <w:r>
        <w:rPr>
          <w:color w:val="000000"/>
          <w:szCs w:val="20"/>
          <w:u w:color="000000"/>
        </w:rPr>
        <w:lastRenderedPageBreak/>
        <w:t>i wstrzymujących się. W razie parzystej liczby ważnie oddanych głosów bezwzględną większość stanowi 50% ważnie oddanych głosów plus jede</w:t>
      </w:r>
      <w:r>
        <w:rPr>
          <w:color w:val="000000"/>
          <w:szCs w:val="20"/>
          <w:u w:color="000000"/>
        </w:rPr>
        <w:t>n głos ważnie oddany. W razie nieparzystej liczy ważnie oddanych głosów, bezwzględną większość głosów stanowi pierwsza liczba całkowita, przewyższająca połowę ważnie oddanych głosów.</w:t>
      </w:r>
    </w:p>
    <w:p w14:paraId="574450F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3.Głosowanie bezwzględną większością głosów ustawowego składu Rady oznacz</w:t>
      </w:r>
      <w:r>
        <w:rPr>
          <w:color w:val="000000"/>
          <w:szCs w:val="20"/>
          <w:u w:color="000000"/>
        </w:rPr>
        <w:t>a, że przyjęty zostaje wniosek, który uzyskał minimum 8 głosów "za".</w:t>
      </w:r>
    </w:p>
    <w:p w14:paraId="72E1DF6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103</w:t>
      </w:r>
    </w:p>
    <w:p w14:paraId="5E435E0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1.Przewodniczący obrad przed poddaniem wniosku pod głosowanie precyzuje i ogłasza zebranym proponowaną treść w taki sposób, aby jej redakcja była przejrzysta, a wniosek </w:t>
      </w:r>
      <w:r>
        <w:rPr>
          <w:color w:val="000000"/>
          <w:szCs w:val="20"/>
          <w:u w:color="000000"/>
        </w:rPr>
        <w:t>nie budził wątpliwości co do intencji wnioskodawcy.</w:t>
      </w:r>
    </w:p>
    <w:p w14:paraId="597C4CC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 pierwszej kolejności Przewodniczący poddaje pod głosowanie wniosek najdalej idący, który może wykluczyć potrzebę głosowania nad pozostałymi wnioskami.</w:t>
      </w:r>
    </w:p>
    <w:p w14:paraId="109A344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3.W przypadku głosowania w sprawie wyborów osób, </w:t>
      </w:r>
      <w:r>
        <w:rPr>
          <w:color w:val="000000"/>
          <w:szCs w:val="20"/>
          <w:u w:color="000000"/>
        </w:rPr>
        <w:t>Przewodniczący przed zamknięciem listy kandydatów zapytuje każdego z nich czy zgadza się kandydować i dopiero po otrzymaniu odpowiedzi twierdzącej, zamyka listę kandydatów i zarządza wybory.</w:t>
      </w:r>
    </w:p>
    <w:p w14:paraId="06D4544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Absolutorium</w:t>
      </w:r>
    </w:p>
    <w:p w14:paraId="1AB2AC8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104</w:t>
      </w:r>
    </w:p>
    <w:p w14:paraId="53922E8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1.Sprawozdanie z wykonania budżetu rozpatruje </w:t>
      </w:r>
      <w:r>
        <w:rPr>
          <w:color w:val="000000"/>
          <w:szCs w:val="20"/>
          <w:u w:color="000000"/>
        </w:rPr>
        <w:t>Rada. Swoje stanowisko w sprawie przedłożonego sprawozdania Rada wyraża w formie uchwały.</w:t>
      </w:r>
    </w:p>
    <w:p w14:paraId="2A0FEFA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2.Przed rozpatrzeniem sprawozdania z wykonania budżetu Rada zapoznaje się z opinią Regionalnej Izby Obrachunkowej.</w:t>
      </w:r>
    </w:p>
    <w:p w14:paraId="406A724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3.Po przeprowadzeniu dyskusji nad sprawozdaniem Rad</w:t>
      </w:r>
      <w:r>
        <w:rPr>
          <w:color w:val="000000"/>
          <w:szCs w:val="20"/>
          <w:u w:color="000000"/>
        </w:rPr>
        <w:t>a w jawnym głosowaniu decyduje o absolutorium dla Burmistrza. Podejmując uchwałę o absolutorium, Rada obok sposobu realizacji budżetu bierze pod uwagę wykonanie innych uchwał Rady.</w:t>
      </w:r>
    </w:p>
    <w:p w14:paraId="4EAECAA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4.Uchwałę w sprawie absolutorium Rada podejmuje bezwzględną większością gło</w:t>
      </w:r>
      <w:r>
        <w:rPr>
          <w:color w:val="000000"/>
          <w:szCs w:val="20"/>
          <w:u w:color="000000"/>
        </w:rPr>
        <w:t>sów ustawowego składu Rady, po zapoznaniu się z opiniami stałych komisji Rady.</w:t>
      </w:r>
    </w:p>
    <w:p w14:paraId="22A0959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Wspólne sesje</w:t>
      </w:r>
    </w:p>
    <w:p w14:paraId="0596F16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105</w:t>
      </w:r>
    </w:p>
    <w:p w14:paraId="0AB7134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Uchylony.</w:t>
      </w:r>
    </w:p>
    <w:p w14:paraId="2C6C042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106</w:t>
      </w:r>
    </w:p>
    <w:p w14:paraId="46E8393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Uchylony.</w:t>
      </w:r>
    </w:p>
    <w:p w14:paraId="55E6CB4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Jednostki pomocnicze</w:t>
      </w:r>
    </w:p>
    <w:p w14:paraId="1211C27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107</w:t>
      </w:r>
    </w:p>
    <w:p w14:paraId="4E5DBD8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1.Jednostkami pomocniczymi gminy są sołectwa oraz osiedla utworzone w drodze uchwał Rady, których mieszk</w:t>
      </w:r>
      <w:r>
        <w:rPr>
          <w:color w:val="000000"/>
          <w:szCs w:val="20"/>
          <w:u w:color="000000"/>
        </w:rPr>
        <w:t>ańcy tworzą wspólnoty samorządowe.</w:t>
      </w:r>
    </w:p>
    <w:p w14:paraId="7D3D82C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2.Rada może z własnej inicjatywy lub na wniosek mieszkańców utworzyć w drodze uchwał inne jednostki pomocnicze.</w:t>
      </w:r>
    </w:p>
    <w:p w14:paraId="3BCF84E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3.Organizację i zakres działania jednostek pomocniczych określa Rada odrębnymi statutami.</w:t>
      </w:r>
    </w:p>
    <w:p w14:paraId="232A862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4.Utworzenie jednostki pomocniczej wymaga uprzedniego przeprowadzenia konsultacji z mieszkańcami, uwzględniając przede wszystkim naturalne uwarunkowania przestrzenne, istniejące więzi społeczne oraz tradycję historyczną.</w:t>
      </w:r>
    </w:p>
    <w:p w14:paraId="316895A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5.Konsultację przeprowadza Burmistr</w:t>
      </w:r>
      <w:r>
        <w:rPr>
          <w:color w:val="000000"/>
          <w:szCs w:val="20"/>
          <w:u w:color="000000"/>
        </w:rPr>
        <w:t>z w sposób umożliwiający mieszkańcom projektowanych jednostek pomocniczych, zgłaszanie uwag do projektów uchwał Rady o ich utworzeniu, wyłożonego przez okres 30 dni w referacie właściwym do spraw obsługi Rady i na zebraniach mieszkańców.</w:t>
      </w:r>
    </w:p>
    <w:p w14:paraId="1440FBB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6.Łączenie, podzia</w:t>
      </w:r>
      <w:r>
        <w:rPr>
          <w:color w:val="000000"/>
          <w:szCs w:val="20"/>
          <w:u w:color="000000"/>
        </w:rPr>
        <w:t>ł, znoszenie jednostek pomocniczych oraz zmiana ich granic następuje w drodze uchwał Rady, po przeprowadzeniu konsultacji.</w:t>
      </w:r>
    </w:p>
    <w:p w14:paraId="1C052DC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lastRenderedPageBreak/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108</w:t>
      </w:r>
    </w:p>
    <w:p w14:paraId="0DB977F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Uchylony.</w:t>
      </w:r>
    </w:p>
    <w:p w14:paraId="1F3C2EA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109</w:t>
      </w:r>
    </w:p>
    <w:p w14:paraId="62D7648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1.Organami jednostek pomocniczych są:</w:t>
      </w:r>
    </w:p>
    <w:p w14:paraId="7C39A74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1)zebranie wiejskie,</w:t>
      </w:r>
    </w:p>
    <w:p w14:paraId="4AD2324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2)Uchylony.</w:t>
      </w:r>
    </w:p>
    <w:p w14:paraId="7CDF49D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3)sołtys,</w:t>
      </w:r>
    </w:p>
    <w:p w14:paraId="1D1FE57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4)rada osiedla,</w:t>
      </w:r>
    </w:p>
    <w:p w14:paraId="6BB1E61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5)zarząd osiedla.</w:t>
      </w:r>
    </w:p>
    <w:p w14:paraId="22D593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2.Zasady, tryb wyboru i odwołania przewodniczących organów jednostek pomocniczych określają statuty tych jednostek.</w:t>
      </w:r>
    </w:p>
    <w:p w14:paraId="768DE1E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3.W sytuacji przewidzianej w § 107 ust. 2 Rada może inaczej ukształtować strukturę organizacyjną utworzonej jednostki.</w:t>
      </w:r>
    </w:p>
    <w:p w14:paraId="3C20474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</w:t>
      </w:r>
      <w:r>
        <w:rPr>
          <w:b/>
          <w:color w:val="000000"/>
          <w:szCs w:val="20"/>
          <w:u w:color="000000"/>
        </w:rPr>
        <w:t>10</w:t>
      </w:r>
    </w:p>
    <w:p w14:paraId="3D5AC85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 Do kompetencji zebrania wiejskiego należy wybór i odwołanie sołtysa oraz rady sołeckiej, opiniowanie podziału, zniesienia lub zmiany granic sołectwa.</w:t>
      </w:r>
    </w:p>
    <w:p w14:paraId="5EC51DE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 Przepisy dotyczące zwoływania zebrania wiejskiego oraz podejmowania uchwał określa statut sołectw</w:t>
      </w:r>
      <w:r>
        <w:rPr>
          <w:color w:val="000000"/>
          <w:szCs w:val="20"/>
          <w:u w:color="000000"/>
        </w:rPr>
        <w:t>a.</w:t>
      </w:r>
    </w:p>
    <w:p w14:paraId="4B1A094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111</w:t>
      </w:r>
    </w:p>
    <w:p w14:paraId="40E1DBA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1.Nadzór nad działalnością jednostek pomocniczych w gminie sprawuje Rada.</w:t>
      </w:r>
    </w:p>
    <w:p w14:paraId="33B3813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2.Rada co najmniej raz w kadencji dokonuje oceny funkcjonowania jednostek pomocniczych.</w:t>
      </w:r>
    </w:p>
    <w:p w14:paraId="0871BB2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112</w:t>
      </w:r>
    </w:p>
    <w:p w14:paraId="0E25B7A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1.Rada zarządza wybory organów jednostek pomocniczych oraz może występować o zw</w:t>
      </w:r>
      <w:r>
        <w:rPr>
          <w:color w:val="000000"/>
          <w:szCs w:val="20"/>
          <w:u w:color="000000"/>
        </w:rPr>
        <w:t>ołanie zebrania mieszkańców. Szczegółowe zapisy regulują statuty jednostek pomocniczych.</w:t>
      </w:r>
    </w:p>
    <w:p w14:paraId="5802B45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2.Kadencja organów jednostek pomocniczych trwa 5 lat.</w:t>
      </w:r>
    </w:p>
    <w:p w14:paraId="7ACD5C6C" w14:textId="77777777" w:rsidR="00790966" w:rsidRDefault="00EA561E">
      <w:pPr>
        <w:spacing w:before="280" w:after="280"/>
        <w:jc w:val="center"/>
        <w:rPr>
          <w:b/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Komisje Rady</w:t>
      </w:r>
      <w:r>
        <w:rPr>
          <w:b/>
          <w:color w:val="000000"/>
          <w:szCs w:val="20"/>
          <w:u w:color="000000"/>
        </w:rPr>
        <w:br/>
        <w:t>§ 113</w:t>
      </w:r>
    </w:p>
    <w:p w14:paraId="335F8DE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1.Do pomocy w wykonywaniu swych zadań Rada powołuje ze swego grona komisje stałe i doraźne, us</w:t>
      </w:r>
      <w:r>
        <w:rPr>
          <w:color w:val="000000"/>
          <w:szCs w:val="20"/>
          <w:u w:color="000000"/>
        </w:rPr>
        <w:t>talając ich przedmiot i zakres działania oraz skład liczbowy i osobowy. Tworzenie, łączenie i rozwiązywanie komisji następują w drodze uchwał Rady.</w:t>
      </w:r>
    </w:p>
    <w:p w14:paraId="73D2A0E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1a. Rada rozpatruje skargi na działania burmistrza i gminnych jednostek organizacyjnych; wnioski oraz petycj</w:t>
      </w:r>
      <w:r>
        <w:rPr>
          <w:color w:val="000000"/>
          <w:szCs w:val="20"/>
          <w:u w:color="000000"/>
        </w:rPr>
        <w:t>e składane przez obywateli; w tym celu powołuje Komisję Skarg, Wniosków i Petycji. W skład komisji skarg, wniosków i petycji wchodzą radni, w tym przedstawiciele wszystkich klubów, z wyjątkiem radnych pełniących funkcje, o których mowa w art. 19 ust. 1 ust</w:t>
      </w:r>
      <w:r>
        <w:rPr>
          <w:color w:val="000000"/>
          <w:szCs w:val="20"/>
          <w:u w:color="000000"/>
        </w:rPr>
        <w:t>awy.</w:t>
      </w:r>
    </w:p>
    <w:p w14:paraId="7274295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2.Rada może dokonywać zmian w składach liczbowych i osobowych komisji, z zastrzeżeniem ust. 1a.</w:t>
      </w:r>
    </w:p>
    <w:p w14:paraId="6D62E40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3.Komisja może korzystać z porad, opinii i ekspertyz osób posiadających wiedzę fachową w zakresie związanym z przedmiotem działania komisji.</w:t>
      </w:r>
    </w:p>
    <w:p w14:paraId="05D25F9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114</w:t>
      </w:r>
    </w:p>
    <w:p w14:paraId="72A9301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1.Pierws</w:t>
      </w:r>
      <w:r>
        <w:rPr>
          <w:color w:val="000000"/>
          <w:szCs w:val="20"/>
          <w:u w:color="000000"/>
        </w:rPr>
        <w:t>ze posiedzenie komisji zwołuje Przewodniczący Rady. Na posiedzeniu tym w głosowaniu jawnym, zwykłą większością głosów komisja dokonuje wyboru Przewodniczącego Komisji, jego zastępcy.</w:t>
      </w:r>
    </w:p>
    <w:p w14:paraId="5FA6CA3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2.Pracami komisji kieruje jej Przewodniczący, który zwołuje, ustala porzą</w:t>
      </w:r>
      <w:r>
        <w:rPr>
          <w:color w:val="000000"/>
          <w:szCs w:val="20"/>
          <w:u w:color="000000"/>
        </w:rPr>
        <w:t>dek obrad oraz je prowadzi. W razie jego nieobecności obowiązki Przewodniczącego przejmuje Wiceprzewodniczący.</w:t>
      </w:r>
    </w:p>
    <w:p w14:paraId="1CA823C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 xml:space="preserve">3.W sytuacjach szczególnych Przewodniczący Komisji obowiązany jest zwołać jej posiedzenie na pisemny wniosek Przewodniczącego Rady lub co </w:t>
      </w:r>
      <w:r>
        <w:rPr>
          <w:color w:val="000000"/>
          <w:szCs w:val="20"/>
          <w:u w:color="000000"/>
        </w:rPr>
        <w:t>najmniej ½ składu osobowego tej komisji w terminie nie dłuższym niż 7 dni lub terminie określonym we wniosku.</w:t>
      </w:r>
    </w:p>
    <w:p w14:paraId="7972536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4.W przypadku niezwołania komisji przez Przewodniczącego Komisji zgodnie z sytuacją opisaną w ust.3, komisje zwołuje i przewodniczy jej Przewodnic</w:t>
      </w:r>
      <w:r>
        <w:rPr>
          <w:color w:val="000000"/>
          <w:szCs w:val="20"/>
          <w:u w:color="000000"/>
        </w:rPr>
        <w:t>zący Rady z wyłączeniem Komisji Rewizyjnej oraz Komisji Skarg, Wniosków i Petycji.</w:t>
      </w:r>
    </w:p>
    <w:p w14:paraId="31F7624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115</w:t>
      </w:r>
    </w:p>
    <w:p w14:paraId="7A8203F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1.Prawomocność posiedzenia stwierdza Przewodniczący Komisji. Komisja może obradować, gdy uczestniczy w niej co najmniej 1/2 ogólnego składu komisji. </w:t>
      </w:r>
      <w:r>
        <w:rPr>
          <w:color w:val="000000"/>
          <w:szCs w:val="20"/>
          <w:u w:color="000000"/>
        </w:rPr>
        <w:t>W przypadku braku wymaganego quorum Przewodniczący wyznacza nowy termin posiedzenia.</w:t>
      </w:r>
    </w:p>
    <w:p w14:paraId="68E0556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2.Do właściwości Przewodniczącego Komisji należy:</w:t>
      </w:r>
    </w:p>
    <w:p w14:paraId="013955B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1)opracowywanie projektu planu pracy i zapewnienie jego realizacji,</w:t>
      </w:r>
    </w:p>
    <w:p w14:paraId="0F9A2C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2)zwoływanie posiedzeń i przewodniczenia obradom,</w:t>
      </w:r>
    </w:p>
    <w:p w14:paraId="28AF5D4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3)u</w:t>
      </w:r>
      <w:r>
        <w:rPr>
          <w:color w:val="000000"/>
          <w:szCs w:val="20"/>
          <w:u w:color="000000"/>
        </w:rPr>
        <w:t>stalanie listy zaproszonych gości,</w:t>
      </w:r>
    </w:p>
    <w:p w14:paraId="6A9A5FF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4)przedstawianie porządku posiedzenia,</w:t>
      </w:r>
    </w:p>
    <w:p w14:paraId="3F618AB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5)zapewnienie członkom wymaganych do pracy materiałów,</w:t>
      </w:r>
    </w:p>
    <w:p w14:paraId="1C14A01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6)podpisywanie protokołów z posiedzeń.</w:t>
      </w:r>
    </w:p>
    <w:p w14:paraId="5E4EA95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116</w:t>
      </w:r>
    </w:p>
    <w:p w14:paraId="0AC3224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1.Odwołanie Przewodniczącego Komisji lub jego zastępcy następuje na podstawie pise</w:t>
      </w:r>
      <w:r>
        <w:rPr>
          <w:color w:val="000000"/>
          <w:szCs w:val="20"/>
          <w:u w:color="000000"/>
        </w:rPr>
        <w:t>mnego wniosku o odwołanie wraz z uzasadnieniem. Z wnioskiem może wystąpić każdy członek komisji, w trybie właściwym dla powołania na tym samym posiedzeniu, na którym złożono ten wniosek.</w:t>
      </w:r>
    </w:p>
    <w:p w14:paraId="7B07F0E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2.Wniosek stanowi załącznik do protokołu z posiedzenia komisji, na kt</w:t>
      </w:r>
      <w:r>
        <w:rPr>
          <w:color w:val="000000"/>
          <w:szCs w:val="20"/>
          <w:u w:color="000000"/>
        </w:rPr>
        <w:t>órym został on złożony.</w:t>
      </w:r>
    </w:p>
    <w:p w14:paraId="7AB20E0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117</w:t>
      </w:r>
    </w:p>
    <w:p w14:paraId="1BD13E9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Do zadań komisji stałych Rady należy w szczególności:</w:t>
      </w:r>
    </w:p>
    <w:p w14:paraId="455C1B0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1)opiniowanie i rozpatrywanie spraw wynikających z przedmiotu merytorycznego zakresu działania komisji,</w:t>
      </w:r>
    </w:p>
    <w:p w14:paraId="7985970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2)występowanie z inicjatywą uchwałodawczą oraz opiniowanie projektów</w:t>
      </w:r>
      <w:r>
        <w:rPr>
          <w:color w:val="000000"/>
          <w:szCs w:val="20"/>
          <w:u w:color="000000"/>
        </w:rPr>
        <w:t xml:space="preserve"> uchwał Rady stosownie do zakresu działania komisji,</w:t>
      </w:r>
    </w:p>
    <w:p w14:paraId="150016A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3)przedstawienie Radzie wniosków do oceny pracy referatów Urzędu oraz jednostek organizacyjnych gminy w zakresie przewidzianym w niniejszym statucie,</w:t>
      </w:r>
    </w:p>
    <w:p w14:paraId="3F71CB2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4)badanie terminowości załatwiania przez administracj</w:t>
      </w:r>
      <w:r>
        <w:rPr>
          <w:color w:val="000000"/>
          <w:szCs w:val="20"/>
          <w:u w:color="000000"/>
        </w:rPr>
        <w:t>ę samorządową postulatów, skarg i wniosków mieszkańców,</w:t>
      </w:r>
    </w:p>
    <w:p w14:paraId="0B8C544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5)badanie rzetelności informacji i sprawozdań składanych przez administrację samorządową,</w:t>
      </w:r>
    </w:p>
    <w:p w14:paraId="2189832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6)kontrola wykonywania uchwał Rady.</w:t>
      </w:r>
    </w:p>
    <w:p w14:paraId="33794FD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118</w:t>
      </w:r>
    </w:p>
    <w:p w14:paraId="4FF837A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1.Rada może żądać w każdym czasie przedstawienia sprawozdań z działa</w:t>
      </w:r>
      <w:r>
        <w:rPr>
          <w:color w:val="000000"/>
          <w:szCs w:val="20"/>
          <w:u w:color="000000"/>
        </w:rPr>
        <w:t>lności komisji.</w:t>
      </w:r>
    </w:p>
    <w:p w14:paraId="007AFD8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2.Sprawozdanie składa przewodniczący komisji lub wyznaczony przez komisję sprawozdawca.</w:t>
      </w:r>
    </w:p>
    <w:p w14:paraId="095BBB1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119</w:t>
      </w:r>
    </w:p>
    <w:p w14:paraId="1F2545E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1.Komisje, zgodnie z przyjętymi planami pracy odbywają posiedzenia, na których rozpatrują sprawy należące do ich właściwości oraz </w:t>
      </w:r>
      <w:r>
        <w:rPr>
          <w:color w:val="000000"/>
          <w:szCs w:val="20"/>
          <w:u w:color="000000"/>
        </w:rPr>
        <w:t>podejmują rozstrzygnięcia w postaci uchwał, opinii lub wniosków.</w:t>
      </w:r>
    </w:p>
    <w:p w14:paraId="73F7D7D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1a.  Komisje mogą odbywać wspólne posiedzenia.</w:t>
      </w:r>
    </w:p>
    <w:p w14:paraId="062053A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2.Komisja może powoływać ze swego składu zespoły do wykonywania poszczególnych zadań.</w:t>
      </w:r>
    </w:p>
    <w:p w14:paraId="2135BED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3.Komisja może inicjować i podejmować współpracę z odpowie</w:t>
      </w:r>
      <w:r>
        <w:rPr>
          <w:color w:val="000000"/>
          <w:szCs w:val="20"/>
          <w:u w:color="000000"/>
        </w:rPr>
        <w:t>dnimi komisjami innych rad gmin, zwłaszcza z gmin sąsiednich.</w:t>
      </w:r>
    </w:p>
    <w:p w14:paraId="25E6955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4.Komisje zobowiązane są do udostępniania własnych opracowań i analiz innym komisjom Rady, na ich wniosek.</w:t>
      </w:r>
    </w:p>
    <w:p w14:paraId="19FC320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120</w:t>
      </w:r>
    </w:p>
    <w:p w14:paraId="7B170C7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1.Z każdego posiedzenia komisji sporządza się protokół zawierający:</w:t>
      </w:r>
    </w:p>
    <w:p w14:paraId="3E45B1E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1)numer i dat</w:t>
      </w:r>
      <w:r>
        <w:rPr>
          <w:color w:val="000000"/>
          <w:szCs w:val="20"/>
          <w:u w:color="000000"/>
        </w:rPr>
        <w:t>ę,</w:t>
      </w:r>
    </w:p>
    <w:p w14:paraId="12C6DD3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2)imiona i nazwiska obecnych na posiedzeniu członków komisji i zaproszonych osób,</w:t>
      </w:r>
    </w:p>
    <w:p w14:paraId="72202DF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3)stwierdzenie przyjęcia protokołu z poprzedniego posiedzenia,</w:t>
      </w:r>
    </w:p>
    <w:p w14:paraId="57911B8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4)porządek posiedzenia,</w:t>
      </w:r>
    </w:p>
    <w:p w14:paraId="74DAC59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5)przebieg posiedzenia, przyjęte uchwały, wnioski i wyrażone opinie,</w:t>
      </w:r>
    </w:p>
    <w:p w14:paraId="07DA213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6)podpis prowad</w:t>
      </w:r>
      <w:r>
        <w:rPr>
          <w:color w:val="000000"/>
          <w:szCs w:val="20"/>
          <w:u w:color="000000"/>
        </w:rPr>
        <w:t>zącego posiedzenie,</w:t>
      </w:r>
    </w:p>
    <w:p w14:paraId="563A322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7)podpis sporządzającego protokół.</w:t>
      </w:r>
    </w:p>
    <w:p w14:paraId="11A2A17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2.Stwierdzenie przyjęcia protokołu odbywa się w trybie przewidzianym w § 93.</w:t>
      </w:r>
    </w:p>
    <w:p w14:paraId="271A0F67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121</w:t>
      </w:r>
    </w:p>
    <w:p w14:paraId="2DCDB7D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1.Rozpatrywanie każdej sprawy wniesionej pod obrady komisji powinno zakończyć się podjęciem uchwały, </w:t>
      </w:r>
      <w:r>
        <w:rPr>
          <w:color w:val="000000"/>
          <w:szCs w:val="20"/>
          <w:u w:color="000000"/>
        </w:rPr>
        <w:t>sformułowaniem wniosku lub opinii.</w:t>
      </w:r>
    </w:p>
    <w:p w14:paraId="4812694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2.Uchwały Komisji zapadają w głosowaniu jawnym zwykłą większością głosów w obecności co najmniej 1/2 składu osobowego komisji.</w:t>
      </w:r>
    </w:p>
    <w:p w14:paraId="055DAF2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3.Przyjęte uchwały i stanowiska oraz opinie i wnioski przedkładane są Przewodniczącemu Rady, k</w:t>
      </w:r>
      <w:r>
        <w:rPr>
          <w:color w:val="000000"/>
          <w:szCs w:val="20"/>
          <w:u w:color="000000"/>
        </w:rPr>
        <w:t>tóry przekazuje je właściwym organom.</w:t>
      </w:r>
    </w:p>
    <w:p w14:paraId="7614FCEC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122</w:t>
      </w:r>
    </w:p>
    <w:p w14:paraId="1E37EBD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1.Członkowie komisji, biorący udział w posiedzeniach potwierdzają swoją obecność poprzez złożenie podpisu na liście obecności.</w:t>
      </w:r>
    </w:p>
    <w:p w14:paraId="625E4AA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2.W przypadku braku możliwości uczestniczenia w posiedzeniu komisji, dany członek win</w:t>
      </w:r>
      <w:r>
        <w:rPr>
          <w:color w:val="000000"/>
          <w:szCs w:val="20"/>
          <w:u w:color="000000"/>
        </w:rPr>
        <w:t>ien powiadomić o tym fakcie Przewodniczącego Komisji.</w:t>
      </w:r>
    </w:p>
    <w:p w14:paraId="5661C194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123</w:t>
      </w:r>
    </w:p>
    <w:p w14:paraId="7F4C225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Obsługę organizacyjną komisji zapewnia referat właściwy do spraw obsługi Rady, w szczególności poprzez:</w:t>
      </w:r>
    </w:p>
    <w:p w14:paraId="26CEE3D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1)Sporządzanie protokołów z każdego posiedzenia.</w:t>
      </w:r>
    </w:p>
    <w:p w14:paraId="6A0850D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2)Zapewnianie terminowości i zgodnego z pla</w:t>
      </w:r>
      <w:r>
        <w:rPr>
          <w:color w:val="000000"/>
          <w:szCs w:val="20"/>
          <w:u w:color="000000"/>
        </w:rPr>
        <w:t>nem pracy komisji przygotowania stosownych materiałów.</w:t>
      </w:r>
    </w:p>
    <w:p w14:paraId="5C12A48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3)Dostarczanie członkom komisji materiałów oraz zawiadomienia o dacie i miejscu posiedzenia najpóźniej na 3 dni przed jego terminem.</w:t>
      </w:r>
    </w:p>
    <w:p w14:paraId="523F512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4)Przekazywanie właściwym adresatom uchwalonych przez komisje </w:t>
      </w:r>
      <w:r>
        <w:rPr>
          <w:color w:val="000000"/>
          <w:szCs w:val="20"/>
          <w:u w:color="000000"/>
        </w:rPr>
        <w:t>uchwał, wniosków i opinii.</w:t>
      </w:r>
    </w:p>
    <w:p w14:paraId="6219D54E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124</w:t>
      </w:r>
    </w:p>
    <w:p w14:paraId="141906C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1.Stałymi komisjami Rady są:</w:t>
      </w:r>
    </w:p>
    <w:p w14:paraId="1F24BF6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1)Komisja Rewizyjna,</w:t>
      </w:r>
    </w:p>
    <w:p w14:paraId="5FD0A3F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2)Komisja Skarg, Wniosków i Petycji,</w:t>
      </w:r>
    </w:p>
    <w:p w14:paraId="622F461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3)Komisja Budżetu i Finansów,</w:t>
      </w:r>
    </w:p>
    <w:p w14:paraId="4AA1013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4)Komisja Rolnictwa, Ochrony Środowiska i Gospodarki Przestrzennej,</w:t>
      </w:r>
    </w:p>
    <w:p w14:paraId="1DB8E73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5)Komisja Kultury, Oświaty i Sportu,</w:t>
      </w:r>
    </w:p>
    <w:p w14:paraId="598BC87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</w:t>
      </w:r>
      <w:r>
        <w:rPr>
          <w:color w:val="000000"/>
          <w:szCs w:val="20"/>
          <w:u w:color="000000"/>
        </w:rPr>
        <w:t>)Komisja Spraw Obywatelskich,</w:t>
      </w:r>
    </w:p>
    <w:p w14:paraId="6296EEC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7)Komisja Rozwoju Gospodarczego, Innowacji i Bezpieczeństwa.</w:t>
      </w:r>
    </w:p>
    <w:p w14:paraId="5353F95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2.Komisje stałe liczą od 4 do 6 osób, postanowienie to nie dotyczy Komisji Skarg, Wniosków i Petycji.</w:t>
      </w:r>
    </w:p>
    <w:p w14:paraId="5790D09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3.Radny może być przewodniczącym tylko jednej komisji stałej.</w:t>
      </w:r>
    </w:p>
    <w:p w14:paraId="699F698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</w:t>
      </w:r>
      <w:r>
        <w:rPr>
          <w:color w:val="000000"/>
          <w:szCs w:val="20"/>
          <w:u w:color="000000"/>
        </w:rPr>
        <w:t>.Do komisji mają odpowiednio zastosowanie § 78, § 93, § 94 niniejszego statutu.</w:t>
      </w:r>
    </w:p>
    <w:p w14:paraId="23A13C9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8</w:t>
      </w:r>
    </w:p>
    <w:p w14:paraId="7B9F063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Regulamin Komisji Rewizyjnej Rady Miejskiej w Serocku</w:t>
      </w:r>
    </w:p>
    <w:p w14:paraId="1EBE21C8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125</w:t>
      </w:r>
    </w:p>
    <w:p w14:paraId="7F22B95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Komisja Rewizyjna zwana dalej "Komisją" działa na podstawie ustawy o samorządzie gminnym.</w:t>
      </w:r>
    </w:p>
    <w:p w14:paraId="722C331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126</w:t>
      </w:r>
    </w:p>
    <w:p w14:paraId="24B0CB1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Komisja k</w:t>
      </w:r>
      <w:r>
        <w:rPr>
          <w:color w:val="000000"/>
          <w:szCs w:val="20"/>
          <w:u w:color="000000"/>
        </w:rPr>
        <w:t>ontroluje działalność Burmistrza, gminnych jednostek organizacyjnych, jednostek pomocniczych gminy oraz wykonuje inne zadania zlecone przez Radę w zakresie kontroli.</w:t>
      </w:r>
    </w:p>
    <w:p w14:paraId="2D6C84E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127</w:t>
      </w:r>
    </w:p>
    <w:p w14:paraId="37327CD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Komisja podlega wyłącznie Radzie i działa w jej imieniu.</w:t>
      </w:r>
    </w:p>
    <w:p w14:paraId="26EAFF9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128</w:t>
      </w:r>
    </w:p>
    <w:p w14:paraId="205B4CD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1.Komisja </w:t>
      </w:r>
      <w:r>
        <w:rPr>
          <w:color w:val="000000"/>
          <w:szCs w:val="20"/>
          <w:u w:color="000000"/>
        </w:rPr>
        <w:t>działa na podstawie rocznego planu pracy opracowanego do dnia 30 stycznia każdego roku i przyjętego przez Radę oraz przeprowadza kontrole zlecone doraźnie.</w:t>
      </w:r>
    </w:p>
    <w:p w14:paraId="69A0CFC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2.Rada, zlecając komisji przeprowadzenie określonej kontroli, określa szczegółowo jej przedmiot, zak</w:t>
      </w:r>
      <w:r>
        <w:rPr>
          <w:color w:val="000000"/>
          <w:szCs w:val="20"/>
          <w:u w:color="000000"/>
        </w:rPr>
        <w:t>res i termin przeprowadzenia.</w:t>
      </w:r>
    </w:p>
    <w:p w14:paraId="594F7A5A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129</w:t>
      </w:r>
    </w:p>
    <w:p w14:paraId="5915BAF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1.Komisją kieruje Przewodniczący, a podczas jego nieobecności Wiceprzewodniczący.</w:t>
      </w:r>
    </w:p>
    <w:p w14:paraId="31B281A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2.Przewodniczący Komisji w szczególności:</w:t>
      </w:r>
    </w:p>
    <w:p w14:paraId="2823C68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1)przygotowuje propozycję rocznego planu pracy Komisji,</w:t>
      </w:r>
    </w:p>
    <w:p w14:paraId="7F84A02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2)organizuje pracę Komisji,</w:t>
      </w:r>
    </w:p>
    <w:p w14:paraId="1E00FA5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3)zwołuje posiedzenia i przewodniczy obradom,</w:t>
      </w:r>
    </w:p>
    <w:p w14:paraId="268FE2E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4)powołuje zespoły kontrolne,</w:t>
      </w:r>
    </w:p>
    <w:p w14:paraId="7900537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5)przekazuje Radzie sprawozdanie z działalności Komisji.</w:t>
      </w:r>
    </w:p>
    <w:p w14:paraId="1C8FDC9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130</w:t>
      </w:r>
    </w:p>
    <w:p w14:paraId="560F7D2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1.Posiedzenie jest prawomocne, gdy uczestniczy w nim co najmniej 1/2 składu Komisji.</w:t>
      </w:r>
    </w:p>
    <w:p w14:paraId="2B402BC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2.Uchwały (rozstrzygnięcia) pode</w:t>
      </w:r>
      <w:r>
        <w:rPr>
          <w:color w:val="000000"/>
          <w:szCs w:val="20"/>
          <w:u w:color="000000"/>
        </w:rPr>
        <w:t>jmowane przez Komisję zapadają zwykłą większością głosów, w obecności co najmniej 1/2 liczby członków komisji.</w:t>
      </w:r>
    </w:p>
    <w:p w14:paraId="57DBAA5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3.Udział w głosowaniu biorą wyłącznie członkowie Komisji.</w:t>
      </w:r>
    </w:p>
    <w:p w14:paraId="21227E8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131</w:t>
      </w:r>
    </w:p>
    <w:p w14:paraId="435DFB3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1.Członkowie Komisji Rewizyjnej podlegają wyłączeniu od udziału w jej działaniach</w:t>
      </w:r>
      <w:r>
        <w:rPr>
          <w:color w:val="000000"/>
          <w:szCs w:val="20"/>
          <w:u w:color="000000"/>
        </w:rPr>
        <w:t xml:space="preserve"> w sprawach, w których może powstać podejrzenie o ich stronniczość lub interesowność.</w:t>
      </w:r>
    </w:p>
    <w:p w14:paraId="077AF02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2.O wyłączeniu poszczególnych członków decyduje pisemnie Przewodniczący Komisji Rewizyjnej.</w:t>
      </w:r>
    </w:p>
    <w:p w14:paraId="125AED9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3.O wyłączeniu Przewodniczącego Komisji Rewizyjnej decyduje Rada.</w:t>
      </w:r>
    </w:p>
    <w:p w14:paraId="45599E4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4.Wyłączony </w:t>
      </w:r>
      <w:r>
        <w:rPr>
          <w:color w:val="000000"/>
          <w:szCs w:val="20"/>
          <w:u w:color="000000"/>
        </w:rPr>
        <w:t>członek Komisji Rewizyjnej może odwołać się na piśmie od decyzji o wyłączeniu do Rady w terminie 3 dni od daty doręczenia tej decyzji.</w:t>
      </w:r>
    </w:p>
    <w:p w14:paraId="1A19331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132</w:t>
      </w:r>
    </w:p>
    <w:p w14:paraId="53CA403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1.Ustalenia Komisji mają formę uchwał, opinii lub wniosków i są przedkładane Radzie.</w:t>
      </w:r>
    </w:p>
    <w:p w14:paraId="110E5AA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2.Komisja składa pisemne spraw</w:t>
      </w:r>
      <w:r>
        <w:rPr>
          <w:color w:val="000000"/>
          <w:szCs w:val="20"/>
          <w:u w:color="000000"/>
        </w:rPr>
        <w:t>ozdanie z przeprowadzonej kontroli.</w:t>
      </w:r>
    </w:p>
    <w:p w14:paraId="6EB9200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133</w:t>
      </w:r>
    </w:p>
    <w:p w14:paraId="4F0F429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1.Przewodniczący Komisji zawiadamia Burmistrza i kierowników jednostek kontrolowanych o zamiarze przeprowadzenia kontroli co najmniej na 7 dni przed terminem kontroli.</w:t>
      </w:r>
    </w:p>
    <w:p w14:paraId="177AEA7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2.Termin, o którym mowa w ust. 1 nie dotyczy k</w:t>
      </w:r>
      <w:r>
        <w:rPr>
          <w:color w:val="000000"/>
          <w:szCs w:val="20"/>
          <w:u w:color="000000"/>
        </w:rPr>
        <w:t>ontroli przeprowadzanych w trybie doraźnym.</w:t>
      </w:r>
    </w:p>
    <w:p w14:paraId="6182570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134</w:t>
      </w:r>
    </w:p>
    <w:p w14:paraId="6051D2C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1.Podstawową formą działania Komisji są kontrole.</w:t>
      </w:r>
    </w:p>
    <w:p w14:paraId="3E0F11D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2.Przedmiotem kontroli w szczególności jest:</w:t>
      </w:r>
    </w:p>
    <w:p w14:paraId="632BB21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1)gospodarka finansowa i realizacja budżetu,</w:t>
      </w:r>
    </w:p>
    <w:p w14:paraId="1E5B8EB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2)realizacja zadań inwestycyjnych i gospodarczych,</w:t>
      </w:r>
    </w:p>
    <w:p w14:paraId="397F007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3)gospodarowanie mieniem komunalnym,</w:t>
      </w:r>
    </w:p>
    <w:p w14:paraId="5840892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4)realizacja uchwał Rady,</w:t>
      </w:r>
    </w:p>
    <w:p w14:paraId="3ED9728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5)realizacja bieżących zadań gminy, jej jednostek organizacyjnych i pomocniczych,</w:t>
      </w:r>
    </w:p>
    <w:p w14:paraId="370C9AF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6)występowanie z wnioskiem w sprawie udzielenia lub nieudzielenia absolutorium Burmistrzowi.</w:t>
      </w:r>
    </w:p>
    <w:p w14:paraId="79A0AB7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135</w:t>
      </w:r>
    </w:p>
    <w:p w14:paraId="23E01DD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Komisja prze</w:t>
      </w:r>
      <w:r>
        <w:rPr>
          <w:color w:val="000000"/>
          <w:szCs w:val="20"/>
          <w:u w:color="000000"/>
        </w:rPr>
        <w:t>prowadza kontrole w oparciu o kryteria: legalności, gospodarności, rzetelności i celowości.</w:t>
      </w:r>
    </w:p>
    <w:p w14:paraId="67E4F6B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136</w:t>
      </w:r>
    </w:p>
    <w:p w14:paraId="55D9231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1.Kontrolę może przeprowadzać wyznaczony przez Przewodniczącego Komisji zespół kontrolny, liczący co najmniej 3 osoby, który wybierze ze swego grona </w:t>
      </w:r>
      <w:r>
        <w:rPr>
          <w:color w:val="000000"/>
          <w:szCs w:val="20"/>
          <w:u w:color="000000"/>
        </w:rPr>
        <w:t>przewodniczącego.</w:t>
      </w:r>
    </w:p>
    <w:p w14:paraId="06232E8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2.Kontrole powinny być przeprowadzone w taki sposób, aby nie zakłócały funkcjonowania bieżącej pracy jednostek organizacyjnych gminy.</w:t>
      </w:r>
    </w:p>
    <w:p w14:paraId="0EBD95D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3.Podjęcie czynności następuje na podstawie upoważnienia imiennego podpisanego przez Przewodniczącego Ko</w:t>
      </w:r>
      <w:r>
        <w:rPr>
          <w:color w:val="000000"/>
          <w:szCs w:val="20"/>
          <w:u w:color="000000"/>
        </w:rPr>
        <w:t>misji, określającego skład zespołu kontrolującego oraz termin, zakres i przedmiot czynności kontrolnych, zgodnie z obowiązującym planem pracy lub zleceniem kontroli przez Radę.</w:t>
      </w:r>
    </w:p>
    <w:p w14:paraId="1A2B136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4.Przewodniczący Komisji może dokonywać zmian osobowych w składzie zespołu kont</w:t>
      </w:r>
      <w:r>
        <w:rPr>
          <w:color w:val="000000"/>
          <w:szCs w:val="20"/>
          <w:u w:color="000000"/>
        </w:rPr>
        <w:t>rolnego. Jeżeli terminy ustalone w planie pracy ulegają przesunięciu, Przewodniczący Komisji, co najmniej 7 dni przed datą wymienioną w planie powiadomi Przewodniczącego Rady oraz Burmistrza o faktycznym terminie przeprowadzenia kontroli oraz poda szczegół</w:t>
      </w:r>
      <w:r>
        <w:rPr>
          <w:color w:val="000000"/>
          <w:szCs w:val="20"/>
          <w:u w:color="000000"/>
        </w:rPr>
        <w:t>y związane z kontrolą, o których mowa w ust. 3.</w:t>
      </w:r>
    </w:p>
    <w:p w14:paraId="01953C2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137</w:t>
      </w:r>
    </w:p>
    <w:p w14:paraId="5530774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1.Komisja (zespół kontrolny) w szczególności upoważniona jest do:</w:t>
      </w:r>
    </w:p>
    <w:p w14:paraId="3F5DE9D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1)wstępu do pomieszczeń jednostek kontrolowanych,</w:t>
      </w:r>
    </w:p>
    <w:p w14:paraId="10DFCD3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2)wglądu do ksiąg, rejestrów, planów, sprawozdań oraz innych akt i dokumentów znajdują</w:t>
      </w:r>
      <w:r>
        <w:rPr>
          <w:color w:val="000000"/>
          <w:szCs w:val="20"/>
          <w:u w:color="000000"/>
        </w:rPr>
        <w:t>cych się w jednostce kontrolowanej i związanych z jej działalnością,</w:t>
      </w:r>
    </w:p>
    <w:p w14:paraId="74D1A6F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3)zabezpieczenia dokumentów powstałych w toku kontroli oraz uwierzytelnionych kopii innych dokumentów,</w:t>
      </w:r>
    </w:p>
    <w:p w14:paraId="29FEB9E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4)żądania od osób właściwych w sprawie kontrolowanych podmiotów złożenia wyjaśnień w</w:t>
      </w:r>
      <w:r>
        <w:rPr>
          <w:color w:val="000000"/>
          <w:szCs w:val="20"/>
          <w:u w:color="000000"/>
        </w:rPr>
        <w:t> sprawach dotyczących przedmiotu kontroli. O formie w jakiej składane są wyjaśnienia decyduje przewodniczący komisji (zespołu kontrolnego).</w:t>
      </w:r>
    </w:p>
    <w:p w14:paraId="2C2EB60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2.Kierownik kontrolowanego podmiotu, który odmówił wykonania czynności, o których mowa w ust. 1 obowiązany jest do n</w:t>
      </w:r>
      <w:r>
        <w:rPr>
          <w:color w:val="000000"/>
          <w:szCs w:val="20"/>
          <w:u w:color="000000"/>
        </w:rPr>
        <w:t>iezwłocznego złożenia na ręce Przewodniczącego komisji (Przewodniczącego zespołu kontrolnego) pisemnego wyjaśnienia.</w:t>
      </w:r>
    </w:p>
    <w:p w14:paraId="170AD01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138</w:t>
      </w:r>
    </w:p>
    <w:p w14:paraId="14DEB5A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1.Kierownik jednostki kontrolowanej jest zobowiązany do zapewnienia kontrolującym odpowiednich warunków do sprawnego przeprowadzenia </w:t>
      </w:r>
      <w:r>
        <w:rPr>
          <w:color w:val="000000"/>
          <w:szCs w:val="20"/>
          <w:u w:color="000000"/>
        </w:rPr>
        <w:t>kontroli.</w:t>
      </w:r>
    </w:p>
    <w:p w14:paraId="3EEB048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2.Osoby kontrolujące wykonują powierzone zadania zgodnie z obowiązującymi przepisami prawa.</w:t>
      </w:r>
    </w:p>
    <w:p w14:paraId="5919B8D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3.Działalność komisji nie może naruszać obowiązującego w jednostce porządku pracy.</w:t>
      </w:r>
    </w:p>
    <w:p w14:paraId="4AD4C50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lastRenderedPageBreak/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139</w:t>
      </w:r>
    </w:p>
    <w:p w14:paraId="5F969A5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Zadaniem Komisji jest w szczególności:</w:t>
      </w:r>
    </w:p>
    <w:p w14:paraId="2FABF9C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1)rzetelne i obiektywne us</w:t>
      </w:r>
      <w:r>
        <w:rPr>
          <w:color w:val="000000"/>
          <w:szCs w:val="20"/>
          <w:u w:color="000000"/>
        </w:rPr>
        <w:t>talenie stanu faktycznego,</w:t>
      </w:r>
    </w:p>
    <w:p w14:paraId="739A695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2)ustalenie nieprawidłowości i uchybień, przyczyn i skutków ich powstania oraz osób za nie odpowiedzialnych,</w:t>
      </w:r>
    </w:p>
    <w:p w14:paraId="05C8EA5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3)opracowanie wniosków z przeprowadzonej kontroli.</w:t>
      </w:r>
    </w:p>
    <w:p w14:paraId="07D3695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140</w:t>
      </w:r>
    </w:p>
    <w:p w14:paraId="547C347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1.Zespół kontrolny przedstawia wyniki kontroli na </w:t>
      </w:r>
      <w:r>
        <w:rPr>
          <w:color w:val="000000"/>
          <w:szCs w:val="20"/>
          <w:u w:color="000000"/>
        </w:rPr>
        <w:t>posiedzeniu Komisji.</w:t>
      </w:r>
    </w:p>
    <w:p w14:paraId="3BF5DCF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2.Z przebiegu kontroli Komisja (zespół kontrolny) sporządza protokół, który podpisują wszyscy członkowie Komisji (zespołu kontrolnego) oraz Burmistrz.</w:t>
      </w:r>
    </w:p>
    <w:p w14:paraId="622A2BB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3.Protokół z kontroli powinien zawierać w szczególności:</w:t>
      </w:r>
    </w:p>
    <w:p w14:paraId="06DB283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1)część wstępną określającą</w:t>
      </w:r>
      <w:r>
        <w:rPr>
          <w:color w:val="000000"/>
          <w:szCs w:val="20"/>
          <w:u w:color="000000"/>
        </w:rPr>
        <w:t>:</w:t>
      </w:r>
    </w:p>
    <w:p w14:paraId="20A212E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a)nazwę jednostki kontrolowanej oraz nazwisko i imię kierownika,</w:t>
      </w:r>
    </w:p>
    <w:p w14:paraId="04BB203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b)skład osobowy zespołu kontrolnego,</w:t>
      </w:r>
    </w:p>
    <w:p w14:paraId="19D0066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c)termin przeprowadzenia kontroli,</w:t>
      </w:r>
    </w:p>
    <w:p w14:paraId="5C931D4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d)określenie przedmiotu kontroli z dokładnym podaniem jakiego okresu dotyczyła,</w:t>
      </w:r>
    </w:p>
    <w:p w14:paraId="12D7D21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e)uwagi kierownika jednostki kontrolo</w:t>
      </w:r>
      <w:r>
        <w:rPr>
          <w:color w:val="000000"/>
          <w:szCs w:val="20"/>
          <w:u w:color="000000"/>
        </w:rPr>
        <w:t>wanej do protokołu,</w:t>
      </w:r>
    </w:p>
    <w:p w14:paraId="7CA2876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f)wykaz załączonych dokumentów.</w:t>
      </w:r>
    </w:p>
    <w:p w14:paraId="0231613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2)część opisową zawierającą:</w:t>
      </w:r>
    </w:p>
    <w:p w14:paraId="3B6B834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a)stwierdzony stan faktyczny,</w:t>
      </w:r>
    </w:p>
    <w:p w14:paraId="2697FDC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b)zgodność stwierdzonego stanu faktycznego ze stanem planowanym,</w:t>
      </w:r>
    </w:p>
    <w:p w14:paraId="2FEFBAF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c)zgodność lub niezgodność działania z prawem,</w:t>
      </w:r>
    </w:p>
    <w:p w14:paraId="1AE4A9B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d)wnioski pokontrolne wymagające </w:t>
      </w:r>
      <w:r>
        <w:rPr>
          <w:color w:val="000000"/>
          <w:szCs w:val="20"/>
          <w:u w:color="000000"/>
        </w:rPr>
        <w:t>przyjęcia.</w:t>
      </w:r>
    </w:p>
    <w:p w14:paraId="514FA15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4.Protokół sporządza się w trzech jednobrzmiących egzemplarzach. Po jednym egzemplarzu otrzymują: Przewodniczący, Burmistrz oraz kierownik kontrolowanej jednostki.</w:t>
      </w:r>
    </w:p>
    <w:p w14:paraId="76EDEBA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5.Protokół z kontroli podlega przyjęciu w drodze uchwały przez Radę na najbliższe</w:t>
      </w:r>
      <w:r>
        <w:rPr>
          <w:color w:val="000000"/>
          <w:szCs w:val="20"/>
          <w:u w:color="000000"/>
        </w:rPr>
        <w:t>j sesji Rady.</w:t>
      </w:r>
    </w:p>
    <w:p w14:paraId="207696C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6.W przypadku odmowy podpisania protokołu przez Burmistrza, jest on obowiązany do złożenia – w terminie 3 dni od daty odmowy – pisemnego wyjaśnienia jej przyczyn.</w:t>
      </w:r>
    </w:p>
    <w:p w14:paraId="0083F93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7.Wyjaśnienia, o których mowa w ust. 6, składa się do Rady na ręce </w:t>
      </w:r>
      <w:r>
        <w:rPr>
          <w:color w:val="000000"/>
          <w:szCs w:val="20"/>
          <w:u w:color="000000"/>
        </w:rPr>
        <w:t>Przewodniczącego Komisji Rewizyjnej.</w:t>
      </w:r>
    </w:p>
    <w:p w14:paraId="61FD469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8.Burmistrz może złożyć do rady na ręce Przewodniczącego uwagi dotyczące kontroli i jej wyników.</w:t>
      </w:r>
    </w:p>
    <w:p w14:paraId="4C89055D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141</w:t>
      </w:r>
    </w:p>
    <w:p w14:paraId="3F9F9A2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Burmistrz składa Radzie sprawozdanie z wykonania wniosków w terminie ustalonym przez Radę.</w:t>
      </w:r>
    </w:p>
    <w:p w14:paraId="68EA7E92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8a</w:t>
      </w:r>
    </w:p>
    <w:p w14:paraId="0706992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 xml:space="preserve">Zasady </w:t>
      </w:r>
      <w:r>
        <w:rPr>
          <w:b/>
          <w:color w:val="000000"/>
          <w:szCs w:val="20"/>
          <w:u w:color="000000"/>
        </w:rPr>
        <w:t>i tryb działania Komisji Skarg, Wniosków i Petycji</w:t>
      </w:r>
    </w:p>
    <w:p w14:paraId="232E5F8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 141a</w:t>
      </w:r>
    </w:p>
    <w:p w14:paraId="4512DF1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skład Komisji Skarg, Wniosków i Petycji zwanej dalej komisją Skarg wchodzi co najmniej 4 radnych, w tym przedstawiciele wszystkich klubów, z wyjątkiem radnych pełniących funkcje Przewodniczącego</w:t>
      </w:r>
      <w:r>
        <w:rPr>
          <w:color w:val="000000"/>
          <w:szCs w:val="20"/>
          <w:u w:color="000000"/>
        </w:rPr>
        <w:t xml:space="preserve"> i Wiceprzewodniczących.</w:t>
      </w:r>
    </w:p>
    <w:p w14:paraId="000609B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2.Pracami Komisji Skarg kieruje Przewodniczący Komisji Skarg wybrany przez Radę.</w:t>
      </w:r>
    </w:p>
    <w:p w14:paraId="02AEA0F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3.Zastępcę Przewodniczącego Komisji Skarg wybiera Komisja Skarg ze swojego grona.</w:t>
      </w:r>
    </w:p>
    <w:p w14:paraId="00612EF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4.Komisja Skarg jest władna do zajmowania stanowiska, jeżeli w posie</w:t>
      </w:r>
      <w:r>
        <w:rPr>
          <w:color w:val="000000"/>
          <w:szCs w:val="20"/>
          <w:u w:color="000000"/>
        </w:rPr>
        <w:t>dzeniu bierze udział co najmniej połowa jej członków.</w:t>
      </w:r>
    </w:p>
    <w:p w14:paraId="2B54ADE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5.Członkowie Komisji Skarg podlegają wyłączeniu z posiedzeń Komisji, jeżeli dotyczy ono ich interesu prawnego.</w:t>
      </w:r>
    </w:p>
    <w:p w14:paraId="6AA0EA61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 141b</w:t>
      </w:r>
    </w:p>
    <w:p w14:paraId="3A4C715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1.Skargę, petycję lub wniosek obywateli kierowane do Rady rejestruje się w kancelari</w:t>
      </w:r>
      <w:r>
        <w:rPr>
          <w:color w:val="000000"/>
          <w:szCs w:val="20"/>
          <w:u w:color="000000"/>
        </w:rPr>
        <w:t>i Urzędu i niezwłocznie przekazuje do Referatu Urzędu właściwego do spraw obsługi Rady, z zastrzeżeniem ust. 3.</w:t>
      </w:r>
    </w:p>
    <w:p w14:paraId="21A5ECB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2.Przewodniczący, a w przypadku jego nieobecności jeden z Wiceprzewodniczących:</w:t>
      </w:r>
    </w:p>
    <w:p w14:paraId="757783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1)przeprowadza kwalifikację pisma jako skargi, petycji lub wnios</w:t>
      </w:r>
      <w:r>
        <w:rPr>
          <w:color w:val="000000"/>
          <w:szCs w:val="20"/>
          <w:u w:color="000000"/>
        </w:rPr>
        <w:t>ku,</w:t>
      </w:r>
    </w:p>
    <w:p w14:paraId="0502364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2)przekazuje pismo Przewodniczącemu Komisji Skarg celem przeprowadzenia postępowania wyjaśniającego.</w:t>
      </w:r>
    </w:p>
    <w:p w14:paraId="40E7D88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3)czuwa nad terminowością rozpatrzenia skargi, petycji lub wniosku.</w:t>
      </w:r>
    </w:p>
    <w:p w14:paraId="196B152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3.Komisja Skarg może przyjmować do protokołu skargi i wnioski wnoszone do Rady ustn</w:t>
      </w:r>
      <w:r>
        <w:rPr>
          <w:color w:val="000000"/>
          <w:szCs w:val="20"/>
          <w:u w:color="000000"/>
        </w:rPr>
        <w:t>ie.</w:t>
      </w:r>
    </w:p>
    <w:p w14:paraId="3C18408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4.Komisja Skarg nie rozpoznaje anonimowych skarg, petycji i wniosków obywateli.</w:t>
      </w:r>
    </w:p>
    <w:p w14:paraId="09706B7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5.Do obowiązków Przewodniczącego Komisji Skarg należy zwołanie posiedzenia Komisji Skarg w terminie nie dłuższym niż 14 dni licząc od dnia przekazania do Komisji Skarg skar</w:t>
      </w:r>
      <w:r>
        <w:rPr>
          <w:color w:val="000000"/>
          <w:szCs w:val="20"/>
          <w:u w:color="000000"/>
        </w:rPr>
        <w:t>gi, petycji lub wniosku.</w:t>
      </w:r>
      <w:r>
        <w:rPr>
          <w:color w:val="000000"/>
          <w:szCs w:val="20"/>
          <w:u w:color="000000"/>
        </w:rPr>
        <w:br/>
        <w:t>W przypadku nieobecności Przewodniczącego Komisji Skarg posiedzenie Komisji Skarg zwołuje jego Zastępca.</w:t>
      </w:r>
    </w:p>
    <w:p w14:paraId="38D66CD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6.Komisja Skarg badając sprawę i prowadząc postępowanie wyjaśniające w związku ze złożoną skargą, petycją lub wnioskiem może:</w:t>
      </w:r>
    </w:p>
    <w:p w14:paraId="151A8D6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1)wystąpić do Burmistrza lub do właściwego kierownika gminnej jednostki organizacyjnej Gminy o złożenie wyjaśnień i zajęcie stanowiska w przedmiocie rozpoznawanej skargi, petycji lub wniosku,</w:t>
      </w:r>
    </w:p>
    <w:p w14:paraId="36AFC10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2)zebrać materiały, informacje i wyjaśnienia,</w:t>
      </w:r>
    </w:p>
    <w:p w14:paraId="0F8DC34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3)przeprowadzić cz</w:t>
      </w:r>
      <w:r>
        <w:rPr>
          <w:color w:val="000000"/>
          <w:szCs w:val="20"/>
          <w:u w:color="000000"/>
        </w:rPr>
        <w:t>ynności kontrolne.</w:t>
      </w:r>
    </w:p>
    <w:p w14:paraId="4C892D1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7.Komisja Skarg po przeprowadzeniu postępowania wyjaśniającego, o którym mowa w ust. 6 przygotowuje propozycję sposobu załatwienia skargi, petycji lub wniosku w formie projektu uchwały zawierającego uzasadnienie, a następnie przekazuje g</w:t>
      </w:r>
      <w:r>
        <w:rPr>
          <w:color w:val="000000"/>
          <w:szCs w:val="20"/>
          <w:u w:color="000000"/>
        </w:rPr>
        <w:t>o Przewodniczącemu.</w:t>
      </w:r>
    </w:p>
    <w:p w14:paraId="4592E0C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8.Komisja Skarg jest zobowiązana do:</w:t>
      </w:r>
    </w:p>
    <w:p w14:paraId="2EC733C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1)przestrzegania terminów określonych przepisami prawa przy rozpatrywaniu skargi, petycji lub wniosku,</w:t>
      </w:r>
    </w:p>
    <w:p w14:paraId="2B1B07B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2)przygotowania projektu uchwały komisji w przypadku konieczności wydłużenia terminu załatwienia</w:t>
      </w:r>
      <w:r>
        <w:rPr>
          <w:color w:val="000000"/>
          <w:szCs w:val="20"/>
          <w:u w:color="000000"/>
        </w:rPr>
        <w:t xml:space="preserve"> skargi, petycji lub wniosku i przedłożenia Przewodniczącemu.</w:t>
      </w:r>
    </w:p>
    <w:p w14:paraId="47036220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 141c</w:t>
      </w:r>
    </w:p>
    <w:p w14:paraId="67D8486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1.Rezygnacja lub odwołanie członka Komisji Skarg lub utrata przez niego mandatu radnego nie przerywa prowadzonych czynności przez Komisję Skarg, chyba że skład Komisji Skarg zmniejszy się</w:t>
      </w:r>
      <w:r>
        <w:rPr>
          <w:color w:val="000000"/>
          <w:szCs w:val="20"/>
          <w:u w:color="000000"/>
        </w:rPr>
        <w:t xml:space="preserve"> do trzech osób.</w:t>
      </w:r>
    </w:p>
    <w:p w14:paraId="6F5D9A8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2.Klub radnych, który utracił swojego przedstawiciela w Komisji Skarg niezwłocznie wskazuje innego przedstawiciela klubu do jej składu.</w:t>
      </w:r>
    </w:p>
    <w:p w14:paraId="74FD754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 141d</w:t>
      </w:r>
    </w:p>
    <w:p w14:paraId="3A89B90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Komisja Skarg w terminie do końca stycznia składa Radzie sprawozdanie </w:t>
      </w:r>
      <w:r>
        <w:rPr>
          <w:color w:val="000000"/>
          <w:szCs w:val="20"/>
          <w:u w:color="000000"/>
        </w:rPr>
        <w:t>z działalności za rok poprzedni oraz w każdym czasie - na żądanie Rady.</w:t>
      </w:r>
    </w:p>
    <w:p w14:paraId="508D1CD6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9</w:t>
      </w:r>
    </w:p>
    <w:p w14:paraId="509813E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Zakres działania stałych Komisji Rady</w:t>
      </w:r>
    </w:p>
    <w:p w14:paraId="7540A723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142</w:t>
      </w:r>
    </w:p>
    <w:p w14:paraId="4C58CD3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Do zakresu działania Komisji:</w:t>
      </w:r>
    </w:p>
    <w:p w14:paraId="05C5BF9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1.Budżetu i Finansów należą sprawy:</w:t>
      </w:r>
    </w:p>
    <w:p w14:paraId="0E53494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1)procedury uchwalania budżetu oraz rodzajów i szczegółowości m</w:t>
      </w:r>
      <w:r>
        <w:rPr>
          <w:color w:val="000000"/>
          <w:szCs w:val="20"/>
          <w:u w:color="000000"/>
        </w:rPr>
        <w:t>ateriałów informacyjnych towarzyszących projektowi uchwały budżetowej,</w:t>
      </w:r>
    </w:p>
    <w:p w14:paraId="2C2E678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2)podatków i opłat,</w:t>
      </w:r>
    </w:p>
    <w:p w14:paraId="0B469E3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3)kredytów i pożyczek,</w:t>
      </w:r>
    </w:p>
    <w:p w14:paraId="2F30FE6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4)planowania i realizacji inwestycji,</w:t>
      </w:r>
    </w:p>
    <w:p w14:paraId="059C550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5)zbywania i nabywania majątku gminy,</w:t>
      </w:r>
    </w:p>
    <w:p w14:paraId="59772D2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6)komunalizacji mienia,</w:t>
      </w:r>
    </w:p>
    <w:p w14:paraId="4C0B5CA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7)przejmowania zadań z zakresu </w:t>
      </w:r>
      <w:r>
        <w:rPr>
          <w:color w:val="000000"/>
          <w:szCs w:val="20"/>
          <w:u w:color="000000"/>
        </w:rPr>
        <w:t>administracji rządowej i samorządowej,</w:t>
      </w:r>
    </w:p>
    <w:p w14:paraId="6AEE2A5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8)współdziałania z innymi gminami oraz wydzielania na ten cel odpowiedniego majątku,</w:t>
      </w:r>
    </w:p>
    <w:p w14:paraId="4DDB23D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9)proponowanie wysokości sumy, do której Burmistrz może samodzielnie zaciągać zobowiązania,</w:t>
      </w:r>
    </w:p>
    <w:p w14:paraId="6AFBFAF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10)majątkowe, przekraczające zakres zwyk</w:t>
      </w:r>
      <w:r>
        <w:rPr>
          <w:color w:val="000000"/>
          <w:szCs w:val="20"/>
          <w:u w:color="000000"/>
        </w:rPr>
        <w:t>łego zarządu.</w:t>
      </w:r>
    </w:p>
    <w:p w14:paraId="5FD72D6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2.Kultury, Oświaty i Sportu należą sprawy:</w:t>
      </w:r>
    </w:p>
    <w:p w14:paraId="5CF6468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1)rozwoju i upowszechniania kultury,</w:t>
      </w:r>
    </w:p>
    <w:p w14:paraId="6EFB742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2)ochrony zabytków i pamiątek historycznych,</w:t>
      </w:r>
    </w:p>
    <w:p w14:paraId="3FA45D0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3)wznoszenia pomników, tablic pamiątkowych i nadawania patronatów dla miejsc,</w:t>
      </w:r>
    </w:p>
    <w:p w14:paraId="1F91B36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4)funkcjonowania szkół, przedszkoli i i</w:t>
      </w:r>
      <w:r>
        <w:rPr>
          <w:color w:val="000000"/>
          <w:szCs w:val="20"/>
          <w:u w:color="000000"/>
        </w:rPr>
        <w:t>nnych placówek oświatowo-wychowawczych,</w:t>
      </w:r>
    </w:p>
    <w:p w14:paraId="339D4D4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5)funkcjonowania ośrodków kultury i bibliotek publicznych,</w:t>
      </w:r>
    </w:p>
    <w:p w14:paraId="34AAF0E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6)funkcjonowania rady młodzieżowej i rady seniorów,</w:t>
      </w:r>
    </w:p>
    <w:p w14:paraId="1CE9237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7)kultury fizycznej, sportu, turystyki i rekreacji,</w:t>
      </w:r>
    </w:p>
    <w:p w14:paraId="370259A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8)inspirowanie i opiniowanie działań </w:t>
      </w:r>
      <w:r>
        <w:rPr>
          <w:color w:val="000000"/>
          <w:szCs w:val="20"/>
          <w:u w:color="000000"/>
        </w:rPr>
        <w:t>związanych z doskonaleniem i rozwijaniem systemu informacji turystycznej;</w:t>
      </w:r>
    </w:p>
    <w:p w14:paraId="703567A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9)wyzwalanie społecznej aktywności poprzez współpracę z lokalnymi organizacjami, zajmującymi się turystyką,</w:t>
      </w:r>
    </w:p>
    <w:p w14:paraId="4BD7512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10)inspirowanie działań zmierzających do podniesienia atrakcyjności turyst</w:t>
      </w:r>
      <w:r>
        <w:rPr>
          <w:color w:val="000000"/>
          <w:szCs w:val="20"/>
          <w:u w:color="000000"/>
        </w:rPr>
        <w:t>ycznej.</w:t>
      </w:r>
    </w:p>
    <w:p w14:paraId="1E51485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3.Rolnictwa, Ochrony Środowiska i Gospodarki Przestrzennej należą sprawy:</w:t>
      </w:r>
    </w:p>
    <w:p w14:paraId="2F521A0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1)rolnictwa, ogrodnictwa, leśnictwa,</w:t>
      </w:r>
    </w:p>
    <w:p w14:paraId="7BBCB31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2)rybactwa i ochrony wód,</w:t>
      </w:r>
    </w:p>
    <w:p w14:paraId="112F569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3)doradztwa rolniczego i organizacji rolników,</w:t>
      </w:r>
    </w:p>
    <w:p w14:paraId="6018D10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4)organizacji i funkcjonowania jednostek pomocniczych samorządu </w:t>
      </w:r>
      <w:r>
        <w:rPr>
          <w:color w:val="000000"/>
          <w:szCs w:val="20"/>
          <w:u w:color="000000"/>
        </w:rPr>
        <w:t>terytorialnego,</w:t>
      </w:r>
    </w:p>
    <w:p w14:paraId="3317663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5)ochrony gruntów rolnych i leśnych,</w:t>
      </w:r>
    </w:p>
    <w:p w14:paraId="23B904B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6)ochrony środowiska naturalnego i pomników przyrody,</w:t>
      </w:r>
    </w:p>
    <w:p w14:paraId="0BF6342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7)planowania i utrzymania ładu przestrzennego,</w:t>
      </w:r>
    </w:p>
    <w:p w14:paraId="7F3A751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8)rozwoju i modernizacji infrastruktury, w tym budowy dróg, mostów i infrastruktury mediów,</w:t>
      </w:r>
    </w:p>
    <w:p w14:paraId="00AA8F1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9)organiza</w:t>
      </w:r>
      <w:r>
        <w:rPr>
          <w:color w:val="000000"/>
          <w:szCs w:val="20"/>
          <w:u w:color="000000"/>
        </w:rPr>
        <w:t>cji ruchu drogowego.</w:t>
      </w:r>
    </w:p>
    <w:p w14:paraId="2A3FD43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4.Spraw Obywatelskich należą sprawy:</w:t>
      </w:r>
    </w:p>
    <w:p w14:paraId="6DBC6B8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1)utrzymaniem czystości i stanu sanitarno-higienicznego na terenie gminy,</w:t>
      </w:r>
    </w:p>
    <w:p w14:paraId="707574C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2)funkcjonowania wysypisk i gospodarki odpadami komunalnymi,</w:t>
      </w:r>
    </w:p>
    <w:p w14:paraId="650D624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3)zieleni komunalnej i zadrzewienia,</w:t>
      </w:r>
    </w:p>
    <w:p w14:paraId="4D8077B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4)targowiska,</w:t>
      </w:r>
    </w:p>
    <w:p w14:paraId="547C8DB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5)transportu</w:t>
      </w:r>
      <w:r>
        <w:rPr>
          <w:color w:val="000000"/>
          <w:szCs w:val="20"/>
          <w:u w:color="000000"/>
        </w:rPr>
        <w:t xml:space="preserve"> zbiorowego i indywidualnego,</w:t>
      </w:r>
    </w:p>
    <w:p w14:paraId="4955FCE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6)polityki społecznej i rodziny,</w:t>
      </w:r>
    </w:p>
    <w:p w14:paraId="02D3E5B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7)zasad i trybu korzystania z obiektów i urządzeń użyteczności publicznej, w tym dostępności infrastruktury dla osób niepełnosprawnych,</w:t>
      </w:r>
    </w:p>
    <w:p w14:paraId="16204F0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8)współpracy z organizacjami pozarządowymi,</w:t>
      </w:r>
    </w:p>
    <w:p w14:paraId="7083DC0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9)wychowania </w:t>
      </w:r>
      <w:r>
        <w:rPr>
          <w:color w:val="000000"/>
          <w:szCs w:val="20"/>
          <w:u w:color="000000"/>
        </w:rPr>
        <w:t>w trzeźwości, przeciwdziałania alkoholizmowi i patologiom,</w:t>
      </w:r>
    </w:p>
    <w:p w14:paraId="0D9D541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10)ochrony zdrowia i życia oraz polityki prorodzinnej.</w:t>
      </w:r>
    </w:p>
    <w:p w14:paraId="67AF8B8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5.Rozwoju Gospodarczego, Innowacji i Bezpieczeństwa należą sprawy:</w:t>
      </w:r>
    </w:p>
    <w:p w14:paraId="5489D64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1)planów rozwoju społeczno-gospodarczego oraz projektów i wykonania program</w:t>
      </w:r>
      <w:r>
        <w:rPr>
          <w:color w:val="000000"/>
          <w:szCs w:val="20"/>
          <w:u w:color="000000"/>
        </w:rPr>
        <w:t>ów gospodarczych,</w:t>
      </w:r>
    </w:p>
    <w:p w14:paraId="46EF0A4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2)współpracy z przedsiębiorcami i partnerstw publiczno-prywatnych gminy,</w:t>
      </w:r>
    </w:p>
    <w:p w14:paraId="5B6A62D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3)wpierania tworzenia warunków do rozwoju lokalnej przedsiębiorczości,</w:t>
      </w:r>
    </w:p>
    <w:p w14:paraId="1B5EC78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4)pozyskiwania funduszy zewnętrznych, w tym w szczególności funduszy unijnych,</w:t>
      </w:r>
    </w:p>
    <w:p w14:paraId="1E1904F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5)opiniowania działań w zakresie zarządu mieniem wniesionym do spółek gminnych,</w:t>
      </w:r>
    </w:p>
    <w:p w14:paraId="40E16FA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6)marketingu i promocji gospodarczej,</w:t>
      </w:r>
    </w:p>
    <w:p w14:paraId="2384F1F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7)nowych technologii, e-usług i rozwoju społeczeństwa informacyjnego,</w:t>
      </w:r>
    </w:p>
    <w:p w14:paraId="3E42A50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8)cyfryzacji i informatyzacji gminy z zastosowaniem </w:t>
      </w:r>
      <w:r>
        <w:rPr>
          <w:color w:val="000000"/>
          <w:szCs w:val="20"/>
          <w:u w:color="000000"/>
        </w:rPr>
        <w:t>technologii informacyjno-komunikacyjnych,</w:t>
      </w:r>
    </w:p>
    <w:p w14:paraId="1DC3099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9)zwiększenia interaktywności i wydajności infrastruktury i jej komponentów składowych,</w:t>
      </w:r>
    </w:p>
    <w:p w14:paraId="5E54ABB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10)bezpieczeństwa publicznego, </w:t>
      </w:r>
      <w:proofErr w:type="spellStart"/>
      <w:r>
        <w:rPr>
          <w:color w:val="000000"/>
          <w:szCs w:val="20"/>
          <w:u w:color="000000"/>
        </w:rPr>
        <w:t>cyberbezpieczeństwa</w:t>
      </w:r>
      <w:proofErr w:type="spellEnd"/>
      <w:r>
        <w:rPr>
          <w:color w:val="000000"/>
          <w:szCs w:val="20"/>
          <w:u w:color="000000"/>
        </w:rPr>
        <w:t xml:space="preserve"> i zarządzania kryzysowego w tym ochrony przeciwpożarowej i przeciwpowodziow</w:t>
      </w:r>
      <w:r>
        <w:rPr>
          <w:color w:val="000000"/>
          <w:szCs w:val="20"/>
          <w:u w:color="000000"/>
        </w:rPr>
        <w:t>ej.</w:t>
      </w:r>
    </w:p>
    <w:p w14:paraId="714C89F5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Rozdział 10</w:t>
      </w:r>
    </w:p>
    <w:p w14:paraId="20556D39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Postanowienia końcowe</w:t>
      </w:r>
    </w:p>
    <w:p w14:paraId="084BE8DF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§</w:t>
      </w:r>
      <w:r>
        <w:rPr>
          <w:color w:val="000000"/>
          <w:szCs w:val="20"/>
          <w:u w:color="000000"/>
        </w:rPr>
        <w:t> </w:t>
      </w:r>
      <w:r>
        <w:rPr>
          <w:b/>
          <w:color w:val="000000"/>
          <w:szCs w:val="20"/>
          <w:u w:color="000000"/>
        </w:rPr>
        <w:t>143</w:t>
      </w:r>
    </w:p>
    <w:p w14:paraId="6331593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Dokonywanie zmian do Statutu następuje w trybie właściwym do jego przyjęcia.</w:t>
      </w:r>
    </w:p>
    <w:p w14:paraId="7738D1F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br w:type="page"/>
      </w:r>
      <w:r>
        <w:rPr>
          <w:color w:val="000000"/>
          <w:szCs w:val="20"/>
          <w:u w:color="000000"/>
        </w:rPr>
        <w:lastRenderedPageBreak/>
        <w:t>Załącznik Nr 1 do Statutu gminy Miasto i Gmina Serock</w:t>
      </w:r>
    </w:p>
    <w:p w14:paraId="59DC175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Wykaz miejscowości znajdujących się na terenie gminy Serock:</w:t>
      </w:r>
    </w:p>
    <w:p w14:paraId="6B79702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1.Serock – posiadaj</w:t>
      </w:r>
      <w:r>
        <w:rPr>
          <w:color w:val="000000"/>
          <w:szCs w:val="20"/>
          <w:u w:color="000000"/>
        </w:rPr>
        <w:t>ący status miasta</w:t>
      </w:r>
    </w:p>
    <w:p w14:paraId="2CD05D7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2.Zegrze</w:t>
      </w:r>
    </w:p>
    <w:p w14:paraId="509D607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t>Wsie:</w:t>
      </w:r>
    </w:p>
    <w:p w14:paraId="40897ED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1.Bolesławowo</w:t>
      </w:r>
    </w:p>
    <w:p w14:paraId="75D46D0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2.Borowa Góra</w:t>
      </w:r>
    </w:p>
    <w:p w14:paraId="71686F3A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3.Cupel</w:t>
      </w:r>
    </w:p>
    <w:p w14:paraId="4E7FE64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4.Dębe</w:t>
      </w:r>
    </w:p>
    <w:p w14:paraId="1BB2F6E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5.Dębinki</w:t>
      </w:r>
    </w:p>
    <w:p w14:paraId="3BB7017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6.Dosin</w:t>
      </w:r>
    </w:p>
    <w:p w14:paraId="76BF19C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7.Gąsiorowo</w:t>
      </w:r>
    </w:p>
    <w:p w14:paraId="1C4BC27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8.Guty</w:t>
      </w:r>
    </w:p>
    <w:p w14:paraId="216F9E9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9.Izbica</w:t>
      </w:r>
    </w:p>
    <w:p w14:paraId="5224583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10.Jachranka</w:t>
      </w:r>
    </w:p>
    <w:p w14:paraId="5758B00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11.Jadwisin</w:t>
      </w:r>
    </w:p>
    <w:p w14:paraId="0067223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12.Kania Nowa</w:t>
      </w:r>
    </w:p>
    <w:p w14:paraId="0F99627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13.Kania Polska</w:t>
      </w:r>
    </w:p>
    <w:p w14:paraId="0A64379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14.Karolino</w:t>
      </w:r>
    </w:p>
    <w:p w14:paraId="41B49BE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15.Ludwinowo Dębskie</w:t>
      </w:r>
    </w:p>
    <w:p w14:paraId="48CEFF3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16.Ludwinowo Zegrzyńskie</w:t>
      </w:r>
    </w:p>
    <w:p w14:paraId="4820BEE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17.Łacha</w:t>
      </w:r>
    </w:p>
    <w:p w14:paraId="2B48CEC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18.Marynino</w:t>
      </w:r>
    </w:p>
    <w:p w14:paraId="2330A15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19.Nowa Wieś</w:t>
      </w:r>
    </w:p>
    <w:p w14:paraId="1BAAA80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20.Skubianka</w:t>
      </w:r>
    </w:p>
    <w:p w14:paraId="7CFBEB9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21.Stanisławowo</w:t>
      </w:r>
    </w:p>
    <w:p w14:paraId="678975F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22.Stasi Las</w:t>
      </w:r>
    </w:p>
    <w:p w14:paraId="1F7F5F7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23.Szadki</w:t>
      </w:r>
    </w:p>
    <w:p w14:paraId="747E572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24.Święcienica</w:t>
      </w:r>
    </w:p>
    <w:p w14:paraId="2DE28E3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25.Wierzbica</w:t>
      </w:r>
    </w:p>
    <w:p w14:paraId="6775E6F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26.Wola Kiełpińska</w:t>
      </w:r>
    </w:p>
    <w:p w14:paraId="312A3A3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27.Wola </w:t>
      </w:r>
      <w:proofErr w:type="spellStart"/>
      <w:r>
        <w:rPr>
          <w:color w:val="000000"/>
          <w:szCs w:val="20"/>
          <w:u w:color="000000"/>
        </w:rPr>
        <w:t>Smolana</w:t>
      </w:r>
      <w:proofErr w:type="spellEnd"/>
    </w:p>
    <w:p w14:paraId="3C0746F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28.Zabłocie</w:t>
      </w:r>
    </w:p>
    <w:p w14:paraId="7E39368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29.Zalesie Borowe</w:t>
      </w:r>
    </w:p>
    <w:p w14:paraId="73EEEFD3" w14:textId="77777777" w:rsidR="00790966" w:rsidRDefault="00790966">
      <w:pPr>
        <w:spacing w:before="120" w:after="120"/>
        <w:ind w:left="283" w:firstLine="227"/>
        <w:rPr>
          <w:color w:val="000000"/>
          <w:szCs w:val="20"/>
          <w:u w:color="000000"/>
        </w:rPr>
        <w:sectPr w:rsidR="00790966">
          <w:footerReference w:type="default" r:id="rId8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</w:sectPr>
      </w:pPr>
    </w:p>
    <w:p w14:paraId="307376C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Załącznik Nr 2 do Statutu gminy Miasto i Gmina Serock</w:t>
      </w:r>
    </w:p>
    <w:p w14:paraId="58A167C5" w14:textId="77777777" w:rsidR="00790966" w:rsidRDefault="00EA561E">
      <w:pPr>
        <w:spacing w:before="120" w:after="120"/>
        <w:ind w:left="283" w:firstLine="227"/>
        <w:jc w:val="left"/>
        <w:rPr>
          <w:color w:val="000000"/>
          <w:szCs w:val="20"/>
          <w:u w:color="000000"/>
        </w:rPr>
      </w:pPr>
      <w:r>
        <w:rPr>
          <w:noProof/>
        </w:rPr>
        <w:drawing>
          <wp:inline distT="0" distB="0" distL="0" distR="0" wp14:anchorId="5F046132" wp14:editId="46119E98">
            <wp:extent cx="7178675" cy="50698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506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6CD7A" w14:textId="77777777" w:rsidR="00790966" w:rsidRDefault="00790966">
      <w:pPr>
        <w:spacing w:before="120" w:after="120"/>
        <w:ind w:left="283" w:firstLine="227"/>
        <w:jc w:val="left"/>
        <w:rPr>
          <w:color w:val="000000"/>
          <w:szCs w:val="20"/>
          <w:u w:color="000000"/>
        </w:rPr>
        <w:sectPr w:rsidR="00790966">
          <w:footerReference w:type="default" r:id="rId10"/>
          <w:endnotePr>
            <w:numFmt w:val="decimal"/>
          </w:endnotePr>
          <w:pgSz w:w="16838" w:h="11906" w:orient="landscape"/>
          <w:pgMar w:top="850" w:right="850" w:bottom="1417" w:left="850" w:header="708" w:footer="708" w:gutter="0"/>
          <w:cols w:space="708"/>
        </w:sectPr>
      </w:pPr>
    </w:p>
    <w:p w14:paraId="5CD5A426" w14:textId="77777777" w:rsidR="00790966" w:rsidRDefault="00EA561E">
      <w:pPr>
        <w:spacing w:before="120" w:after="120"/>
        <w:ind w:left="283" w:firstLine="227"/>
        <w:jc w:val="left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 xml:space="preserve">Załącznik Nr 3 do Statutu gminy </w:t>
      </w:r>
      <w:r>
        <w:rPr>
          <w:color w:val="000000"/>
          <w:szCs w:val="20"/>
          <w:u w:color="000000"/>
        </w:rPr>
        <w:t>Miasto i Gmina Serock</w:t>
      </w:r>
      <w:r>
        <w:rPr>
          <w:noProof/>
        </w:rPr>
        <w:drawing>
          <wp:inline distT="0" distB="0" distL="0" distR="0" wp14:anchorId="2CFE087C" wp14:editId="289839AA">
            <wp:extent cx="6351905" cy="89090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890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7360D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Załącznik Nr 4 do Statutu gminy Miasto i Gmina Serock</w:t>
      </w:r>
    </w:p>
    <w:p w14:paraId="2EB147F2" w14:textId="77777777" w:rsidR="00790966" w:rsidRDefault="00EA561E">
      <w:pPr>
        <w:spacing w:before="120" w:after="120"/>
        <w:ind w:left="283" w:firstLine="227"/>
        <w:jc w:val="left"/>
        <w:rPr>
          <w:color w:val="000000"/>
          <w:szCs w:val="20"/>
          <w:u w:color="000000"/>
        </w:rPr>
      </w:pPr>
      <w:r>
        <w:rPr>
          <w:noProof/>
        </w:rPr>
        <w:drawing>
          <wp:inline distT="0" distB="0" distL="0" distR="0" wp14:anchorId="72E90692" wp14:editId="70AE0ABE">
            <wp:extent cx="2791460" cy="39433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1E3BB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br w:type="page"/>
      </w:r>
      <w:r>
        <w:rPr>
          <w:color w:val="000000"/>
          <w:szCs w:val="20"/>
          <w:u w:color="000000"/>
        </w:rPr>
        <w:lastRenderedPageBreak/>
        <w:t>Załącznik Nr 4a do Statutu gminy Miasto i Gmina Serock</w:t>
      </w:r>
    </w:p>
    <w:p w14:paraId="492A6E73" w14:textId="77777777" w:rsidR="00790966" w:rsidRDefault="00790966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</w:p>
    <w:p w14:paraId="7BDC12BB" w14:textId="77777777" w:rsidR="00790966" w:rsidRDefault="00EA561E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noProof/>
        </w:rPr>
        <w:drawing>
          <wp:inline distT="0" distB="0" distL="0" distR="0" wp14:anchorId="5FDF1707" wp14:editId="0C835910">
            <wp:extent cx="1263650" cy="12636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791C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br w:type="page"/>
      </w:r>
      <w:r>
        <w:rPr>
          <w:color w:val="000000"/>
          <w:szCs w:val="20"/>
          <w:u w:color="000000"/>
        </w:rPr>
        <w:lastRenderedPageBreak/>
        <w:t>Załącznik Nr 5 do Statutu gminy Miasto i Gmina Serock</w:t>
      </w:r>
    </w:p>
    <w:p w14:paraId="37309D9E" w14:textId="77777777" w:rsidR="00790966" w:rsidRDefault="00EA561E">
      <w:pPr>
        <w:spacing w:before="120" w:after="120"/>
        <w:ind w:left="283" w:firstLine="227"/>
        <w:jc w:val="left"/>
        <w:rPr>
          <w:color w:val="000000"/>
          <w:szCs w:val="20"/>
          <w:u w:color="000000"/>
        </w:rPr>
      </w:pPr>
      <w:r>
        <w:rPr>
          <w:noProof/>
        </w:rPr>
        <w:drawing>
          <wp:inline distT="0" distB="0" distL="0" distR="0" wp14:anchorId="25FC7569" wp14:editId="6130F244">
            <wp:extent cx="6480810" cy="457708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57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B88D1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b/>
          <w:color w:val="000000"/>
          <w:szCs w:val="20"/>
          <w:u w:color="000000"/>
        </w:rPr>
        <w:br w:type="page"/>
      </w:r>
      <w:r>
        <w:rPr>
          <w:color w:val="000000"/>
          <w:szCs w:val="20"/>
          <w:u w:color="000000"/>
        </w:rPr>
        <w:lastRenderedPageBreak/>
        <w:t>Załącznik Nr 6 do Statutu gminy Miasto i Gmina Serock</w:t>
      </w:r>
    </w:p>
    <w:p w14:paraId="3E5CB2A3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Wykaz </w:t>
      </w:r>
      <w:r>
        <w:rPr>
          <w:color w:val="000000"/>
          <w:szCs w:val="20"/>
          <w:u w:color="000000"/>
        </w:rPr>
        <w:t>jednostek organizacyjnych gminy:</w:t>
      </w:r>
    </w:p>
    <w:p w14:paraId="053DE29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1.Urząd Miasta i Gminy w Serocku,</w:t>
      </w:r>
    </w:p>
    <w:p w14:paraId="322AB0B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2.Zespół Obsługi Szkół i Przedszkoli w Serocku,</w:t>
      </w:r>
    </w:p>
    <w:p w14:paraId="2ACA51F8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3.Szkoła Podstawowa im. Jerzego Szaniawskiego w Jadwisinie,</w:t>
      </w:r>
    </w:p>
    <w:p w14:paraId="2EB769B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4.Szkoła Podstawowa im. Mikołaja Kopernika w Serocku,</w:t>
      </w:r>
    </w:p>
    <w:p w14:paraId="4D605EE9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5.Zespół </w:t>
      </w:r>
      <w:r>
        <w:rPr>
          <w:color w:val="000000"/>
          <w:szCs w:val="20"/>
          <w:u w:color="000000"/>
        </w:rPr>
        <w:t>Szkolno-Przedszkolny w Woli Kiełpińskiej,</w:t>
      </w:r>
    </w:p>
    <w:p w14:paraId="0525F607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6.Szkoła Podstawowa im. Wojska Polskiego w Zegrzu,</w:t>
      </w:r>
    </w:p>
    <w:p w14:paraId="1C5C14CE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7.Samorządowe Przedszkole im. Krasnala </w:t>
      </w:r>
      <w:proofErr w:type="spellStart"/>
      <w:r>
        <w:rPr>
          <w:color w:val="000000"/>
          <w:szCs w:val="20"/>
          <w:u w:color="000000"/>
        </w:rPr>
        <w:t>Hałabały</w:t>
      </w:r>
      <w:proofErr w:type="spellEnd"/>
      <w:r>
        <w:rPr>
          <w:color w:val="000000"/>
          <w:szCs w:val="20"/>
          <w:u w:color="000000"/>
        </w:rPr>
        <w:t xml:space="preserve"> w Serocku,</w:t>
      </w:r>
    </w:p>
    <w:p w14:paraId="1396E76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8.Samorządowe Przedszkole w Zegrzu,</w:t>
      </w:r>
    </w:p>
    <w:p w14:paraId="1F37EF40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9.Ośrodek Pomocy Społecznej w Serocku,</w:t>
      </w:r>
    </w:p>
    <w:p w14:paraId="3FE230C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10.Miejsko- Gminny Zakład Wod</w:t>
      </w:r>
      <w:r>
        <w:rPr>
          <w:color w:val="000000"/>
          <w:szCs w:val="20"/>
          <w:u w:color="000000"/>
        </w:rPr>
        <w:t>ociągowy w Serocku,</w:t>
      </w:r>
    </w:p>
    <w:p w14:paraId="6375596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11.Miejsko-Gminny Zakład Gospodarki Komunalnej w Serocku,</w:t>
      </w:r>
    </w:p>
    <w:p w14:paraId="27F3462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12.Centrum Kultury i Czytelnictwa w Serocku,</w:t>
      </w:r>
    </w:p>
    <w:p w14:paraId="3AD6B3B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13.Samodzielny Publiczny Zakład Opieki Zdrowotnej w Serocku,</w:t>
      </w:r>
    </w:p>
    <w:p w14:paraId="59BA1946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14.Serockie Inwestycje Samorządowe Spółka z ograniczoną odpowiedzialnośc</w:t>
      </w:r>
      <w:r>
        <w:rPr>
          <w:color w:val="000000"/>
          <w:szCs w:val="20"/>
          <w:u w:color="000000"/>
        </w:rPr>
        <w:t>ią.</w:t>
      </w:r>
    </w:p>
    <w:p w14:paraId="5368746F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br w:type="page"/>
      </w:r>
      <w:r>
        <w:rPr>
          <w:color w:val="000000"/>
          <w:szCs w:val="20"/>
          <w:u w:color="000000"/>
        </w:rPr>
        <w:lastRenderedPageBreak/>
        <w:t>Załącznik Nr 7 do Statutu gminy Miasto i Gmina Serock</w:t>
      </w:r>
    </w:p>
    <w:p w14:paraId="6947B6A4" w14:textId="77777777" w:rsidR="00790966" w:rsidRDefault="00790966">
      <w:pPr>
        <w:spacing w:before="120" w:after="120"/>
        <w:ind w:left="283" w:firstLine="227"/>
        <w:rPr>
          <w:color w:val="000000"/>
          <w:szCs w:val="20"/>
          <w:u w:color="000000"/>
        </w:rPr>
      </w:pPr>
    </w:p>
    <w:p w14:paraId="7F369621" w14:textId="77777777" w:rsidR="00790966" w:rsidRDefault="00EA561E">
      <w:pPr>
        <w:spacing w:before="120" w:after="120"/>
        <w:ind w:left="283" w:firstLine="227"/>
        <w:jc w:val="left"/>
        <w:rPr>
          <w:color w:val="000000"/>
          <w:szCs w:val="20"/>
          <w:u w:color="000000"/>
        </w:rPr>
      </w:pPr>
      <w:r>
        <w:rPr>
          <w:noProof/>
        </w:rPr>
        <w:drawing>
          <wp:inline distT="0" distB="0" distL="0" distR="0" wp14:anchorId="2DCB1297" wp14:editId="6294F64E">
            <wp:extent cx="4712335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A670C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Płachta sztandaru: 100 cm x 100 cm, obszyta frędzlami w kolorze złotym.</w:t>
      </w:r>
    </w:p>
    <w:p w14:paraId="31C02954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AWERS - w środkowej części płatu sztandaru na niebieskim tle umieszczona jest tarcza herbowa koloru czerwonego </w:t>
      </w:r>
      <w:r>
        <w:rPr>
          <w:color w:val="000000"/>
          <w:szCs w:val="20"/>
          <w:u w:color="000000"/>
        </w:rPr>
        <w:t>z wizerunkiem piastowskiego orła, wykonanego srebrno-czarno-złotą nicią. Wokół herbu ciemnoniebieskimi literami wykonany jest napis o treści: "Z WOLI OBYWATELI PRACOWAĆ DLA WSPÓLNEGO DOBRA".</w:t>
      </w:r>
    </w:p>
    <w:p w14:paraId="33FE39A2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REWERS - w górnej części płatu sztandaru umieszczony na tym samym</w:t>
      </w:r>
      <w:r>
        <w:rPr>
          <w:color w:val="000000"/>
          <w:szCs w:val="20"/>
          <w:u w:color="000000"/>
        </w:rPr>
        <w:t xml:space="preserve"> tle w odległości 7 cm od krawędzi, wykonany złotą nicią w czerwonych obwódkach napis: "RADA MIEJSKA W SEROCKU". Poniżej w centralnym punkcie płatu sztandaru umieszczony jest herb miasta Serocka, zgodnie z § 4 ust. 1 niniejszego statutu.</w:t>
      </w:r>
    </w:p>
    <w:p w14:paraId="3AF5C595" w14:textId="77777777" w:rsidR="00790966" w:rsidRDefault="00EA561E">
      <w:pPr>
        <w:spacing w:before="120" w:after="120"/>
        <w:ind w:left="283" w:firstLine="227"/>
        <w:rPr>
          <w:color w:val="000000"/>
          <w:szCs w:val="20"/>
          <w:u w:color="000000"/>
        </w:rPr>
        <w:sectPr w:rsidR="00790966">
          <w:footerReference w:type="default" r:id="rId16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</w:sectPr>
      </w:pPr>
      <w:r>
        <w:rPr>
          <w:color w:val="000000"/>
          <w:szCs w:val="20"/>
          <w:u w:color="000000"/>
        </w:rPr>
        <w:t>DRZEWIEC - sztandar przymocowany jest do drzewca, którego głownię stanowi orzeł w koronie i umieszczonymi w drzewcu honorowymi gwoździami fundatorów.</w:t>
      </w:r>
    </w:p>
    <w:p w14:paraId="01A9B4C8" w14:textId="77777777" w:rsidR="00790966" w:rsidRDefault="00790966">
      <w:pPr>
        <w:rPr>
          <w:szCs w:val="20"/>
        </w:rPr>
      </w:pPr>
    </w:p>
    <w:p w14:paraId="6689135A" w14:textId="77777777" w:rsidR="00790966" w:rsidRDefault="00EA561E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33B85477" w14:textId="77777777" w:rsidR="00790966" w:rsidRDefault="00EA561E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 xml:space="preserve">Zgodnie </w:t>
      </w:r>
      <w:r>
        <w:rPr>
          <w:szCs w:val="20"/>
        </w:rPr>
        <w:t>z art. 3 i 4 ustawy z dnia 20 lipca 2000 r. o ogłaszaniu aktów normatywnych i niektórych innych aktów prawnych (Dz. U. z 2019 r. poz. 1461) organ właściwy do wydania aktu normatywnego ogłasza tekst jednolity uchwały w formie obwieszczenia w dzienniku urzęd</w:t>
      </w:r>
      <w:r>
        <w:rPr>
          <w:szCs w:val="20"/>
        </w:rPr>
        <w:t>owym, w którym dany akt normatywny ogłoszono.</w:t>
      </w:r>
    </w:p>
    <w:p w14:paraId="418D2655" w14:textId="77777777" w:rsidR="00790966" w:rsidRDefault="00EA561E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Ponieważ w statucie wprowadzono znaczną ilość zmian, które w sposób istotny utrudniają posługiwanie się tekstem uchwały Nr 378/XL/2013 Rady Miejskiej w Serocku z dnia 2 października 2013 r. w sprawie ogłoszenia</w:t>
      </w:r>
      <w:r>
        <w:rPr>
          <w:szCs w:val="20"/>
        </w:rPr>
        <w:t xml:space="preserve"> tekstu jednolitego Statutu gminy Miasto i Gmina Serock (Dz. Urz. Woj. </w:t>
      </w:r>
      <w:proofErr w:type="spellStart"/>
      <w:r>
        <w:rPr>
          <w:szCs w:val="20"/>
        </w:rPr>
        <w:t>Maz</w:t>
      </w:r>
      <w:proofErr w:type="spellEnd"/>
      <w:r>
        <w:rPr>
          <w:szCs w:val="20"/>
        </w:rPr>
        <w:t>. z 2013 r. poz. 12936), niezbędnym jest ogłoszenie tekstu jednolitego statutu gminy Miasto i Gmina Serock.</w:t>
      </w:r>
    </w:p>
    <w:sectPr w:rsidR="00790966">
      <w:footerReference w:type="default" r:id="rId17"/>
      <w:endnotePr>
        <w:numFmt w:val="decimal"/>
      </w:endnotePr>
      <w:pgSz w:w="11906" w:h="16838"/>
      <w:pgMar w:top="850" w:right="850" w:bottom="1417" w:left="85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4C22B" w14:textId="77777777" w:rsidR="00EA561E" w:rsidRDefault="00EA561E">
      <w:r>
        <w:separator/>
      </w:r>
    </w:p>
  </w:endnote>
  <w:endnote w:type="continuationSeparator" w:id="0">
    <w:p w14:paraId="7ED2848C" w14:textId="77777777" w:rsidR="00EA561E" w:rsidRDefault="00EA5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790966" w14:paraId="02BE5A52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898CBAE" w14:textId="77777777" w:rsidR="00790966" w:rsidRDefault="00EA561E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C5250058-BE88-4B16-AE01-AB3517231D58.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CAAF93" w14:textId="77777777" w:rsidR="00790966" w:rsidRDefault="00EA561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93517">
            <w:rPr>
              <w:sz w:val="18"/>
            </w:rPr>
            <w:fldChar w:fldCharType="separate"/>
          </w:r>
          <w:r w:rsidR="00B9351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B9BACF1" w14:textId="77777777" w:rsidR="00790966" w:rsidRDefault="00790966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790966" w14:paraId="696C8927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0ABA1A7" w14:textId="77777777" w:rsidR="00790966" w:rsidRDefault="00EA561E">
          <w:pPr>
            <w:jc w:val="left"/>
            <w:rPr>
              <w:sz w:val="18"/>
            </w:rPr>
          </w:pPr>
          <w:r>
            <w:rPr>
              <w:sz w:val="18"/>
            </w:rPr>
            <w:t>Id: C5250058-BE88-4B16-AE01-AB3517231D58.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3658A05" w14:textId="77777777" w:rsidR="00790966" w:rsidRDefault="00EA561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93517">
            <w:rPr>
              <w:sz w:val="18"/>
            </w:rPr>
            <w:fldChar w:fldCharType="separate"/>
          </w:r>
          <w:r w:rsidR="00B9351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3D684DF" w14:textId="77777777" w:rsidR="00790966" w:rsidRDefault="00790966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790966" w14:paraId="67C8E898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474FD38" w14:textId="77777777" w:rsidR="00790966" w:rsidRDefault="00EA561E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C5250058-BE88-4B16-AE01-AB3517231D58.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7231428" w14:textId="1A233874" w:rsidR="00790966" w:rsidRDefault="00EA561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93517">
            <w:rPr>
              <w:sz w:val="18"/>
            </w:rPr>
            <w:fldChar w:fldCharType="separate"/>
          </w:r>
          <w:r w:rsidR="00B93517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218FF38D" w14:textId="77777777" w:rsidR="00790966" w:rsidRDefault="00790966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092"/>
      <w:gridCol w:w="5046"/>
    </w:tblGrid>
    <w:tr w:rsidR="00790966" w14:paraId="1EEC649B" w14:textId="77777777">
      <w:tc>
        <w:tcPr>
          <w:tcW w:w="1009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A958557" w14:textId="77777777" w:rsidR="00790966" w:rsidRDefault="00EA561E">
          <w:pPr>
            <w:jc w:val="left"/>
            <w:rPr>
              <w:sz w:val="18"/>
            </w:rPr>
          </w:pPr>
          <w:r>
            <w:rPr>
              <w:sz w:val="18"/>
            </w:rPr>
            <w:t>Id: C5250058-BE88-4B16-AE01-AB3517231D58. Projekt</w:t>
          </w:r>
        </w:p>
      </w:tc>
      <w:tc>
        <w:tcPr>
          <w:tcW w:w="5046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5295D49" w14:textId="2D72A26C" w:rsidR="00790966" w:rsidRDefault="00EA561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93517">
            <w:rPr>
              <w:sz w:val="18"/>
            </w:rPr>
            <w:fldChar w:fldCharType="separate"/>
          </w:r>
          <w:r w:rsidR="00B93517">
            <w:rPr>
              <w:noProof/>
              <w:sz w:val="18"/>
            </w:rPr>
            <w:t>32</w:t>
          </w:r>
          <w:r>
            <w:rPr>
              <w:sz w:val="18"/>
            </w:rPr>
            <w:fldChar w:fldCharType="end"/>
          </w:r>
        </w:p>
      </w:tc>
    </w:tr>
  </w:tbl>
  <w:p w14:paraId="6DDC52CA" w14:textId="77777777" w:rsidR="00790966" w:rsidRDefault="00790966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790966" w14:paraId="34234573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EBC7DF1" w14:textId="77777777" w:rsidR="00790966" w:rsidRDefault="00EA561E">
          <w:pPr>
            <w:jc w:val="left"/>
            <w:rPr>
              <w:sz w:val="18"/>
            </w:rPr>
          </w:pPr>
          <w:r>
            <w:rPr>
              <w:sz w:val="18"/>
            </w:rPr>
            <w:t>Id: C5250058-BE88</w:t>
          </w:r>
          <w:r>
            <w:rPr>
              <w:sz w:val="18"/>
            </w:rPr>
            <w:t>-4B16-AE01-AB3517231D58.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0388A6D" w14:textId="6DF57677" w:rsidR="00790966" w:rsidRDefault="00EA561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93517">
            <w:rPr>
              <w:sz w:val="18"/>
            </w:rPr>
            <w:fldChar w:fldCharType="separate"/>
          </w:r>
          <w:r w:rsidR="00B93517">
            <w:rPr>
              <w:noProof/>
              <w:sz w:val="18"/>
            </w:rPr>
            <w:t>33</w:t>
          </w:r>
          <w:r>
            <w:rPr>
              <w:sz w:val="18"/>
            </w:rPr>
            <w:fldChar w:fldCharType="end"/>
          </w:r>
        </w:p>
      </w:tc>
    </w:tr>
  </w:tbl>
  <w:p w14:paraId="482C1C0D" w14:textId="77777777" w:rsidR="00790966" w:rsidRDefault="00790966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790966" w14:paraId="1C12C8AA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21B3258" w14:textId="77777777" w:rsidR="00790966" w:rsidRDefault="00EA561E">
          <w:pPr>
            <w:jc w:val="left"/>
            <w:rPr>
              <w:sz w:val="18"/>
            </w:rPr>
          </w:pPr>
          <w:r>
            <w:rPr>
              <w:sz w:val="18"/>
            </w:rPr>
            <w:t>Id: C5250058-BE88-4B16-AE01-AB3517231D58.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674019" w14:textId="2056600B" w:rsidR="00790966" w:rsidRDefault="00EA561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B93517">
            <w:rPr>
              <w:sz w:val="18"/>
            </w:rPr>
            <w:fldChar w:fldCharType="separate"/>
          </w:r>
          <w:r w:rsidR="00B93517">
            <w:rPr>
              <w:noProof/>
              <w:sz w:val="18"/>
            </w:rPr>
            <w:t>39</w:t>
          </w:r>
          <w:r>
            <w:rPr>
              <w:sz w:val="18"/>
            </w:rPr>
            <w:fldChar w:fldCharType="end"/>
          </w:r>
        </w:p>
      </w:tc>
    </w:tr>
  </w:tbl>
  <w:p w14:paraId="17A8E379" w14:textId="77777777" w:rsidR="00790966" w:rsidRDefault="00790966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A50FF" w14:textId="77777777" w:rsidR="00EA561E" w:rsidRDefault="00EA561E">
      <w:r>
        <w:separator/>
      </w:r>
    </w:p>
  </w:footnote>
  <w:footnote w:type="continuationSeparator" w:id="0">
    <w:p w14:paraId="04E4C026" w14:textId="77777777" w:rsidR="00EA561E" w:rsidRDefault="00EA56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790966"/>
    <w:rsid w:val="00A77B3E"/>
    <w:rsid w:val="00B93517"/>
    <w:rsid w:val="00CA2A55"/>
    <w:rsid w:val="00EA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D560CB"/>
  <w15:docId w15:val="{6320E7EF-E8DE-40DC-833E-3BC47290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footer" Target="footer6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footer" Target="footer4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11266</Words>
  <Characters>67601</Characters>
  <Application>Microsoft Office Word</Application>
  <DocSecurity>0</DocSecurity>
  <Lines>563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Serocku</Company>
  <LinksUpToDate>false</LinksUpToDate>
  <CharactersWithSpaces>78710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ogłoszenia tekstu jednolitego Statutu gminy Miasto i^Gmina Serock</dc:subject>
  <dc:creator>Biuro24</dc:creator>
  <cp:lastModifiedBy>Paulina Kopeć</cp:lastModifiedBy>
  <cp:revision>2</cp:revision>
  <dcterms:created xsi:type="dcterms:W3CDTF">2021-05-18T11:29:00Z</dcterms:created>
  <dcterms:modified xsi:type="dcterms:W3CDTF">2021-05-18T11:29:00Z</dcterms:modified>
  <cp:category>Akt prawny</cp:category>
</cp:coreProperties>
</file>