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FE98F" w14:textId="77777777" w:rsidR="007C235D" w:rsidRPr="00F57DA1" w:rsidRDefault="007C235D" w:rsidP="007C235D">
      <w:pPr>
        <w:spacing w:line="240" w:lineRule="auto"/>
        <w:jc w:val="center"/>
        <w:rPr>
          <w:b/>
          <w:bCs/>
        </w:rPr>
      </w:pPr>
      <w:r w:rsidRPr="00F57DA1">
        <w:rPr>
          <w:b/>
          <w:bCs/>
        </w:rPr>
        <w:t>UCHWAŁA NR ……………….</w:t>
      </w:r>
    </w:p>
    <w:p w14:paraId="04DFFE8D" w14:textId="77777777" w:rsidR="007C235D" w:rsidRPr="00F57DA1" w:rsidRDefault="007C235D" w:rsidP="007C235D">
      <w:pPr>
        <w:spacing w:line="240" w:lineRule="auto"/>
        <w:jc w:val="center"/>
        <w:rPr>
          <w:b/>
          <w:bCs/>
        </w:rPr>
      </w:pPr>
      <w:r w:rsidRPr="00F57DA1">
        <w:rPr>
          <w:b/>
          <w:bCs/>
        </w:rPr>
        <w:t>RADY MIEJSKIEJ W SEROCKU</w:t>
      </w:r>
    </w:p>
    <w:p w14:paraId="20351468" w14:textId="77777777" w:rsidR="007C235D" w:rsidRPr="00F57DA1" w:rsidRDefault="007C235D" w:rsidP="007C235D">
      <w:pPr>
        <w:spacing w:line="240" w:lineRule="auto"/>
        <w:jc w:val="center"/>
        <w:rPr>
          <w:b/>
          <w:bCs/>
        </w:rPr>
      </w:pPr>
      <w:r w:rsidRPr="00F57DA1">
        <w:rPr>
          <w:b/>
          <w:bCs/>
        </w:rPr>
        <w:t>z dnia …………………………………..r.</w:t>
      </w:r>
    </w:p>
    <w:p w14:paraId="2F5CA190" w14:textId="77777777" w:rsidR="007C235D" w:rsidRPr="00F57DA1" w:rsidRDefault="007C235D" w:rsidP="007C235D">
      <w:pPr>
        <w:spacing w:line="240" w:lineRule="auto"/>
        <w:jc w:val="both"/>
        <w:rPr>
          <w:b/>
          <w:bCs/>
        </w:rPr>
      </w:pPr>
      <w:r w:rsidRPr="00F57DA1">
        <w:rPr>
          <w:b/>
          <w:bCs/>
        </w:rPr>
        <w:t>w sprawie zmiany w Statucie  Centrum Kultury i Czytelnictwa w Serocku nadanym uchwałą Nr 375/XXXIV/2021 w sprawie zmiany uchwały Nr 465/LI/2014 Rady Miejskiej w Serocku z dnia 30 czerwca 2014r. w sprawie połączenia samorządowych instytucji kultury- Ośrodka Kultury w Serocku oraz Biblioteki Publicznej Miasta i Gminy Serock</w:t>
      </w:r>
    </w:p>
    <w:p w14:paraId="0FAEEB9B" w14:textId="77777777" w:rsidR="007C235D" w:rsidRPr="00F57DA1" w:rsidRDefault="007C235D" w:rsidP="007C235D">
      <w:pPr>
        <w:spacing w:line="240" w:lineRule="auto"/>
        <w:jc w:val="both"/>
      </w:pPr>
      <w:r w:rsidRPr="00F57DA1">
        <w:t xml:space="preserve">Na podstawie art. 18 ust. 2 pkt 9 lit. h ustawy z dnia 8 marca 1990 r. o samorządzie gminnym (Dz. U. z 2020 r. poz. 713 z </w:t>
      </w:r>
      <w:proofErr w:type="spellStart"/>
      <w:r w:rsidRPr="00F57DA1">
        <w:t>późn</w:t>
      </w:r>
      <w:proofErr w:type="spellEnd"/>
      <w:r w:rsidRPr="00F57DA1">
        <w:t xml:space="preserve">. zm.) oraz art. 9, art.11, art.13, art.18 i art.19 ustawy z dnia 25 października 1991 r. o organizowaniu i prowadzeniu działalności kulturalnej (Dz. U. z 2020 r. poz. 194 z </w:t>
      </w:r>
      <w:proofErr w:type="spellStart"/>
      <w:r w:rsidRPr="00F57DA1">
        <w:t>późn</w:t>
      </w:r>
      <w:proofErr w:type="spellEnd"/>
      <w:r w:rsidRPr="00F57DA1">
        <w:t>. zm.) oraz art. 2 ustawy z dnia 27 czerwca 1997 r. o bibliotekach (Dz. U. Nr 2019 poz. 1479) Rada Miejska w Serocku uchwala, co następuje:</w:t>
      </w:r>
    </w:p>
    <w:p w14:paraId="44914810" w14:textId="77777777" w:rsidR="007C235D" w:rsidRPr="00F57DA1" w:rsidRDefault="007C235D" w:rsidP="007C235D">
      <w:pPr>
        <w:spacing w:line="240" w:lineRule="auto"/>
        <w:jc w:val="both"/>
      </w:pPr>
      <w:r w:rsidRPr="00F57DA1">
        <w:t>§ 1.  W Statucie Centrum Kultury i Czytelnictwa w Serocku nadanym uchwałą Nr 375/XXXIV/2021 w sprawie zmiany uchwały Nr 465/LI/2014 Rady Miejskiej w Serocku z dnia 30 czerwca 2014r. w sprawie połączenia samorządowych instytucji kultury- Ośrodka Kultury w Serocku oraz Biblioteki Publicznej Miasta i Gminy Serock wprowadza się następujące zmiany:</w:t>
      </w:r>
    </w:p>
    <w:p w14:paraId="0260C645" w14:textId="61F1636A" w:rsidR="008C0FF6" w:rsidRPr="00F57DA1" w:rsidRDefault="00F44EBB" w:rsidP="008C0FF6">
      <w:pPr>
        <w:spacing w:line="240" w:lineRule="auto"/>
      </w:pPr>
      <w:r>
        <w:t>1) w § 4.</w:t>
      </w:r>
      <w:bookmarkStart w:id="0" w:name="_GoBack"/>
      <w:bookmarkEnd w:id="0"/>
      <w:r w:rsidR="008C0FF6" w:rsidRPr="00F57DA1">
        <w:t xml:space="preserve"> ust. 1 otrzymuje brzmienie:</w:t>
      </w:r>
    </w:p>
    <w:p w14:paraId="55A2F877" w14:textId="431B5346" w:rsidR="008C0FF6" w:rsidRPr="00F57DA1" w:rsidRDefault="008C0FF6" w:rsidP="008C0FF6">
      <w:pPr>
        <w:spacing w:line="240" w:lineRule="auto"/>
      </w:pPr>
      <w:r w:rsidRPr="00F57DA1">
        <w:t>„Nadzór nad działalności</w:t>
      </w:r>
      <w:r w:rsidR="0047127C">
        <w:t>ą Centrum sprawuje Organizator</w:t>
      </w:r>
      <w:r w:rsidRPr="00F57DA1">
        <w:t>.”</w:t>
      </w:r>
    </w:p>
    <w:p w14:paraId="273D7A3C" w14:textId="6452F20E" w:rsidR="008C0FF6" w:rsidRPr="00F57DA1" w:rsidRDefault="008C0FF6" w:rsidP="007C235D">
      <w:pPr>
        <w:spacing w:line="240" w:lineRule="auto"/>
        <w:jc w:val="both"/>
      </w:pPr>
    </w:p>
    <w:p w14:paraId="148674D8" w14:textId="7DBE65A9" w:rsidR="007C235D" w:rsidRPr="00F57DA1" w:rsidRDefault="007C235D" w:rsidP="007C235D">
      <w:pPr>
        <w:pStyle w:val="Akapitzlist"/>
        <w:numPr>
          <w:ilvl w:val="0"/>
          <w:numId w:val="1"/>
        </w:numPr>
        <w:spacing w:line="240" w:lineRule="auto"/>
      </w:pPr>
      <w:r w:rsidRPr="00F57DA1">
        <w:t>w § 8 ust.</w:t>
      </w:r>
      <w:r w:rsidR="008C0FF6" w:rsidRPr="00F57DA1">
        <w:t>2,</w:t>
      </w:r>
      <w:r w:rsidRPr="00F57DA1">
        <w:t xml:space="preserve"> 4 i 5 otrzymuje brzmienie:</w:t>
      </w:r>
    </w:p>
    <w:p w14:paraId="4C244A26" w14:textId="2BC652C1" w:rsidR="008C0FF6" w:rsidRPr="00F57DA1" w:rsidRDefault="008C0FF6" w:rsidP="008C0FF6">
      <w:pPr>
        <w:spacing w:line="240" w:lineRule="auto"/>
      </w:pPr>
      <w:r w:rsidRPr="00F57DA1">
        <w:t>„2. Dyrektora Centrum na okres od 3 do 7 lat powołuje i odwołuje Burmistrz Miasta i Gminy Serock.”</w:t>
      </w:r>
    </w:p>
    <w:p w14:paraId="053D2C95" w14:textId="77777777" w:rsidR="007C235D" w:rsidRPr="00F57DA1" w:rsidRDefault="007C235D" w:rsidP="007C235D">
      <w:pPr>
        <w:spacing w:line="240" w:lineRule="auto"/>
      </w:pPr>
      <w:r w:rsidRPr="00F57DA1">
        <w:t xml:space="preserve">,,4. Organizację wewnętrzną Centrum określa Regulamin Organizacyjny nadawany przez Dyrektora, </w:t>
      </w:r>
    </w:p>
    <w:p w14:paraId="16E406C1" w14:textId="77777777" w:rsidR="007C235D" w:rsidRPr="00F57DA1" w:rsidRDefault="007C235D" w:rsidP="007C235D">
      <w:pPr>
        <w:spacing w:line="240" w:lineRule="auto"/>
      </w:pPr>
      <w:r w:rsidRPr="00F57DA1">
        <w:t>po zasięgnięciu opinii Burmistrza Miasta i Gminy Serock.</w:t>
      </w:r>
    </w:p>
    <w:p w14:paraId="74B72FFA" w14:textId="266B4D42" w:rsidR="007C235D" w:rsidRPr="00F57DA1" w:rsidRDefault="007C235D" w:rsidP="007C235D">
      <w:pPr>
        <w:spacing w:line="240" w:lineRule="auto"/>
      </w:pPr>
      <w:r w:rsidRPr="00F57DA1">
        <w:t>5. Zasady i warunki korzystania z usług Centrum określa regulamin nadawany przez Dyrektora Centrum, zaopiniowany przez Burmistrza Miasta i Gminy Serock.”</w:t>
      </w:r>
    </w:p>
    <w:p w14:paraId="32B88E25" w14:textId="0B702EA4" w:rsidR="007C235D" w:rsidRPr="00F57DA1" w:rsidRDefault="007C235D" w:rsidP="007C235D">
      <w:pPr>
        <w:pStyle w:val="Akapitzlist"/>
        <w:numPr>
          <w:ilvl w:val="0"/>
          <w:numId w:val="1"/>
        </w:numPr>
        <w:spacing w:line="240" w:lineRule="auto"/>
      </w:pPr>
      <w:r w:rsidRPr="00F57DA1">
        <w:t>w § 12 ust. 2 pkt. 5 i 7 otrzymuje brzmienie:</w:t>
      </w:r>
    </w:p>
    <w:p w14:paraId="6D31F2E3" w14:textId="77777777" w:rsidR="007C235D" w:rsidRPr="00F57DA1" w:rsidRDefault="007C235D" w:rsidP="007C235D">
      <w:pPr>
        <w:spacing w:line="240" w:lineRule="auto"/>
      </w:pPr>
      <w:r w:rsidRPr="00F57DA1">
        <w:t>,,5) z wynajmu własnych pomieszczeń i powierzchni,</w:t>
      </w:r>
    </w:p>
    <w:p w14:paraId="6B58249B" w14:textId="77777777" w:rsidR="007C235D" w:rsidRPr="00F57DA1" w:rsidRDefault="007C235D" w:rsidP="007C235D">
      <w:pPr>
        <w:spacing w:line="240" w:lineRule="auto"/>
      </w:pPr>
      <w:r w:rsidRPr="00F57DA1">
        <w:t xml:space="preserve">  7) ze sprzedaży biletów na wydarzenia artystyczne,”</w:t>
      </w:r>
    </w:p>
    <w:p w14:paraId="1C80ACCE" w14:textId="2E422C31" w:rsidR="007C235D" w:rsidRPr="00F57DA1" w:rsidRDefault="007C235D" w:rsidP="007C235D">
      <w:pPr>
        <w:spacing w:line="240" w:lineRule="auto"/>
      </w:pPr>
      <w:r w:rsidRPr="00F57DA1">
        <w:t xml:space="preserve">       3)   w § 12 ust. 2 skreśla się pkt 11.</w:t>
      </w:r>
    </w:p>
    <w:p w14:paraId="0F720D0B" w14:textId="77777777" w:rsidR="007C235D" w:rsidRPr="00F57DA1" w:rsidRDefault="007C235D" w:rsidP="007C235D">
      <w:pPr>
        <w:spacing w:line="240" w:lineRule="auto"/>
      </w:pPr>
    </w:p>
    <w:p w14:paraId="256B06EF" w14:textId="77777777" w:rsidR="007C235D" w:rsidRPr="00F57DA1" w:rsidRDefault="007C235D" w:rsidP="007C235D">
      <w:pPr>
        <w:spacing w:line="240" w:lineRule="auto"/>
      </w:pPr>
      <w:r w:rsidRPr="00F57DA1">
        <w:t>§ 2. Wykonanie uchwały powierza się Burmistrzowi Miasta i Gminy Serock.</w:t>
      </w:r>
    </w:p>
    <w:p w14:paraId="15F5D18C" w14:textId="77777777" w:rsidR="007C235D" w:rsidRPr="00F57DA1" w:rsidRDefault="007C235D" w:rsidP="007C235D">
      <w:pPr>
        <w:spacing w:line="240" w:lineRule="auto"/>
      </w:pPr>
      <w:r w:rsidRPr="00F57DA1">
        <w:t xml:space="preserve">§ 3. Uchwała wchodzi w życie po upływie 14 dni od jej ogłoszenia w Dzienniku Urzędowym </w:t>
      </w:r>
    </w:p>
    <w:p w14:paraId="6DA2FC41" w14:textId="1274AFB8" w:rsidR="005D40B9" w:rsidRDefault="007C235D" w:rsidP="007C235D">
      <w:pPr>
        <w:spacing w:line="240" w:lineRule="auto"/>
      </w:pPr>
      <w:r w:rsidRPr="00F57DA1">
        <w:t>Województwa Mazowieckiego.</w:t>
      </w:r>
    </w:p>
    <w:p w14:paraId="3514F48D" w14:textId="77777777" w:rsidR="00786857" w:rsidRDefault="00786857" w:rsidP="007C235D">
      <w:pPr>
        <w:spacing w:line="240" w:lineRule="auto"/>
      </w:pPr>
    </w:p>
    <w:p w14:paraId="7FF693AB" w14:textId="77777777" w:rsidR="00786857" w:rsidRDefault="00786857" w:rsidP="007C235D">
      <w:pPr>
        <w:spacing w:line="240" w:lineRule="auto"/>
      </w:pPr>
    </w:p>
    <w:p w14:paraId="2B6C8D6C" w14:textId="77777777" w:rsidR="00786857" w:rsidRDefault="00786857" w:rsidP="00786857">
      <w:pPr>
        <w:jc w:val="center"/>
        <w:rPr>
          <w:b/>
          <w:bCs/>
          <w:sz w:val="32"/>
          <w:szCs w:val="32"/>
        </w:rPr>
      </w:pPr>
    </w:p>
    <w:p w14:paraId="75C0E6D5" w14:textId="77777777" w:rsidR="00786857" w:rsidRDefault="00786857" w:rsidP="0078685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Uzasadnienie</w:t>
      </w:r>
    </w:p>
    <w:p w14:paraId="0464717E" w14:textId="77777777" w:rsidR="00786857" w:rsidRDefault="00786857" w:rsidP="00786857">
      <w:pPr>
        <w:jc w:val="center"/>
        <w:rPr>
          <w:b/>
          <w:bCs/>
          <w:sz w:val="32"/>
          <w:szCs w:val="32"/>
        </w:rPr>
      </w:pPr>
    </w:p>
    <w:p w14:paraId="1C62A8D8" w14:textId="77777777" w:rsidR="00786857" w:rsidRDefault="00786857" w:rsidP="0078685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Uzasadnienie do uchwały Nr …………….. Rady Miejskiej w Serocku z dnia ………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4"/>
          <w:szCs w:val="24"/>
        </w:rPr>
        <w:t xml:space="preserve">w sprawie zmiany uchwały Nr 375/XXXIV/2021 Rady Miejskiej w Serocku z dnia 17 marca 2021r. </w:t>
      </w:r>
      <w:r>
        <w:rPr>
          <w:b/>
          <w:bCs/>
          <w:sz w:val="24"/>
          <w:szCs w:val="24"/>
        </w:rPr>
        <w:br/>
        <w:t>zmieniającej uchwałę w sprawie połączenia samorządowych instytucji kultury – Ośrodka Kultury w Serocku oraz Biblioteki Publicznej Miasta i Gminy Serock.</w:t>
      </w:r>
    </w:p>
    <w:p w14:paraId="0FF4378B" w14:textId="77777777" w:rsidR="00786857" w:rsidRDefault="00786857" w:rsidP="00786857">
      <w:pPr>
        <w:jc w:val="center"/>
        <w:rPr>
          <w:b/>
          <w:bCs/>
          <w:sz w:val="28"/>
          <w:szCs w:val="28"/>
        </w:rPr>
      </w:pPr>
    </w:p>
    <w:p w14:paraId="27039781" w14:textId="77777777" w:rsidR="00786857" w:rsidRDefault="00786857" w:rsidP="007868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Przedstawione zmiany treści statutu </w:t>
      </w:r>
      <w:proofErr w:type="spellStart"/>
      <w:r>
        <w:rPr>
          <w:rFonts w:ascii="Times New Roman" w:hAnsi="Times New Roman" w:cs="Times New Roman"/>
          <w:sz w:val="24"/>
          <w:szCs w:val="24"/>
        </w:rPr>
        <w:t>CKiCz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Serocku wynikają z zaleceń nadzoru prawnego Wojewody Mazowieckiego wskazujących niezgodności zawartych w Statucie zapisów </w:t>
      </w:r>
      <w:r>
        <w:rPr>
          <w:rFonts w:ascii="Times New Roman" w:hAnsi="Times New Roman" w:cs="Times New Roman"/>
          <w:sz w:val="24"/>
          <w:szCs w:val="24"/>
        </w:rPr>
        <w:br/>
        <w:t xml:space="preserve">z treścią Ustawy z dnia 25 października 1991r. o organizowaniu i prowadzeniu działalności kulturalnej (Dz. U. 2020 poz. 194).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 xml:space="preserve">Przedłożony projekt uchwały uwzględnia ww. uwagi nadzoru prawnego. </w:t>
      </w:r>
    </w:p>
    <w:p w14:paraId="4FD7F8B1" w14:textId="77777777" w:rsidR="00786857" w:rsidRDefault="00786857" w:rsidP="00786857">
      <w:pPr>
        <w:rPr>
          <w:rFonts w:ascii="Times New Roman" w:hAnsi="Times New Roman" w:cs="Times New Roman"/>
          <w:sz w:val="24"/>
          <w:szCs w:val="24"/>
        </w:rPr>
      </w:pPr>
    </w:p>
    <w:p w14:paraId="318C0E25" w14:textId="77777777" w:rsidR="00786857" w:rsidRDefault="00786857" w:rsidP="007C235D">
      <w:pPr>
        <w:spacing w:line="240" w:lineRule="auto"/>
      </w:pPr>
    </w:p>
    <w:p w14:paraId="65076134" w14:textId="77777777" w:rsidR="00786857" w:rsidRPr="00F57DA1" w:rsidRDefault="00786857" w:rsidP="007C235D">
      <w:pPr>
        <w:spacing w:line="240" w:lineRule="auto"/>
      </w:pPr>
    </w:p>
    <w:sectPr w:rsidR="00786857" w:rsidRPr="00F57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A6C7D"/>
    <w:multiLevelType w:val="hybridMultilevel"/>
    <w:tmpl w:val="741A90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35D"/>
    <w:rsid w:val="0047127C"/>
    <w:rsid w:val="005D40B9"/>
    <w:rsid w:val="00786857"/>
    <w:rsid w:val="007C235D"/>
    <w:rsid w:val="008C0FF6"/>
    <w:rsid w:val="00A95FD0"/>
    <w:rsid w:val="00F44EBB"/>
    <w:rsid w:val="00F5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2198F"/>
  <w15:chartTrackingRefBased/>
  <w15:docId w15:val="{6EF30C56-6E89-4C1B-9B18-D9E73CCF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23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5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Konto Microsoft</cp:lastModifiedBy>
  <cp:revision>2</cp:revision>
  <cp:lastPrinted>2021-05-20T06:03:00Z</cp:lastPrinted>
  <dcterms:created xsi:type="dcterms:W3CDTF">2021-05-26T10:48:00Z</dcterms:created>
  <dcterms:modified xsi:type="dcterms:W3CDTF">2021-05-26T10:48:00Z</dcterms:modified>
</cp:coreProperties>
</file>