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F0F05" w14:paraId="3A2B4D07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CD2BC00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0B82F630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2A36EB39" w14:textId="77777777" w:rsidR="00A77B3E" w:rsidRDefault="00A77B3E"/>
    <w:p w14:paraId="17EAAFD8" w14:textId="77777777" w:rsidR="00A77B3E" w:rsidRDefault="00497C78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14:paraId="2168A58C" w14:textId="77777777" w:rsidR="00A77B3E" w:rsidRDefault="00497C78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14:paraId="46A3A88D" w14:textId="77777777" w:rsidR="00A77B3E" w:rsidRDefault="00497C78">
      <w:pPr>
        <w:keepNext/>
        <w:spacing w:after="480"/>
        <w:jc w:val="center"/>
      </w:pPr>
      <w:r>
        <w:rPr>
          <w:b/>
        </w:rPr>
        <w:t>w sprawie rozpatrzenia skargi na działalność Dyrektora Zespołu Szkolno-Przedszkolnego</w:t>
      </w:r>
      <w:r>
        <w:rPr>
          <w:b/>
        </w:rPr>
        <w:br/>
        <w:t>w Woli Kiełpińskiej</w:t>
      </w:r>
    </w:p>
    <w:p w14:paraId="650387BC" w14:textId="77777777" w:rsidR="00A079EC" w:rsidRDefault="00497C78">
      <w:pPr>
        <w:keepLines/>
        <w:spacing w:before="120" w:after="120"/>
        <w:ind w:firstLine="227"/>
      </w:pPr>
      <w:r>
        <w:t>Na podstawie art. 18 ust. 2 pkt 15 ustawy z dnia 8 marca 1990 r. o samorządzie gminnym (Dz. U. z 2020 r. poz. 713 ze zm.) oraz art. 229 pkt 3 ustawy z dnia 14 czerwca 1960r. Kodeks postępowania administracyjnego (Dz. U. z 2020r. poz. 256 ze zm.), Rada Miejska w Serocku uchwala, co następuje:</w:t>
      </w:r>
    </w:p>
    <w:p w14:paraId="0F860803" w14:textId="49C9FD34" w:rsidR="00A77B3E" w:rsidRDefault="00497C78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</w:rPr>
        <w:t xml:space="preserve">§ l. </w:t>
      </w:r>
      <w:r>
        <w:rPr>
          <w:color w:val="000000"/>
          <w:u w:color="000000"/>
        </w:rPr>
        <w:t>Po rozpoznaniu skargi na działalność Dyrektora Zespołu Szkolno-Przedszkolnego w Woli Kiełpińskiej, Rada Miejska w Serocku uznaje skargę za bezzasadną z przyczyn określonych w uzasadnieniu stanowiącym załącznik do niniejszej uchwały.</w:t>
      </w:r>
    </w:p>
    <w:p w14:paraId="23EE05F3" w14:textId="77777777" w:rsidR="00A77B3E" w:rsidRDefault="00497C7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Przewodniczącemu Rady Miejskiej w Serocku, zobowiązując jednocześnie do przesłania stronie skarżącej niniejszej uchwały wraz z załącznikiem.</w:t>
      </w:r>
    </w:p>
    <w:p w14:paraId="7D671137" w14:textId="77777777" w:rsidR="00A77B3E" w:rsidRDefault="00497C78" w:rsidP="00A079EC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760C784B" w14:textId="77777777" w:rsidR="00A77B3E" w:rsidRDefault="00497C78">
      <w:pPr>
        <w:spacing w:before="120" w:after="120" w:line="360" w:lineRule="auto"/>
        <w:ind w:left="602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Miejskiej w Serocku</w:t>
      </w:r>
      <w:r>
        <w:rPr>
          <w:color w:val="000000"/>
          <w:u w:color="000000"/>
        </w:rPr>
        <w:br/>
        <w:t>z dnia....................2021 r.</w:t>
      </w:r>
    </w:p>
    <w:p w14:paraId="3BF34661" w14:textId="6B69048B" w:rsidR="000B7E7E" w:rsidRPr="00794E84" w:rsidRDefault="000B7E7E" w:rsidP="000B7E7E">
      <w:r>
        <w:tab/>
      </w:r>
      <w:r>
        <w:tab/>
      </w:r>
      <w:r>
        <w:tab/>
      </w:r>
      <w:r>
        <w:tab/>
      </w:r>
    </w:p>
    <w:p w14:paraId="7EDFBCEB" w14:textId="77777777" w:rsidR="000B7E7E" w:rsidRPr="00794E84" w:rsidRDefault="000B7E7E" w:rsidP="000B7E7E">
      <w:pPr>
        <w:ind w:left="2832" w:firstLine="708"/>
        <w:rPr>
          <w:b/>
        </w:rPr>
      </w:pPr>
      <w:r w:rsidRPr="00794E84">
        <w:rPr>
          <w:b/>
        </w:rPr>
        <w:t>Uzasadnienie</w:t>
      </w:r>
    </w:p>
    <w:p w14:paraId="685F80B9" w14:textId="792CC018" w:rsidR="000B7E7E" w:rsidRDefault="000B7E7E" w:rsidP="000B7E7E">
      <w:pPr>
        <w:rPr>
          <w:sz w:val="20"/>
          <w:szCs w:val="20"/>
        </w:rPr>
      </w:pPr>
      <w:r w:rsidRPr="00794E84">
        <w:t>Pismem datowanym 18 lutego 2021</w:t>
      </w:r>
      <w:r w:rsidR="00DD184C" w:rsidRPr="00794E84">
        <w:t>r.</w:t>
      </w:r>
      <w:r w:rsidR="00DD184C">
        <w:t>(</w:t>
      </w:r>
      <w:r w:rsidR="00DD184C" w:rsidRPr="00794E84">
        <w:t>data</w:t>
      </w:r>
      <w:r w:rsidRPr="00794E84">
        <w:t xml:space="preserve"> wpływu do Urzędu Miasta i Gminy w Serocku dnia 23 lutego 2021r.</w:t>
      </w:r>
      <w:r>
        <w:t>)</w:t>
      </w:r>
      <w:r w:rsidRPr="00794E84">
        <w:t>, Pani K</w:t>
      </w:r>
      <w:r>
        <w:t>.</w:t>
      </w:r>
      <w:r w:rsidRPr="00794E84">
        <w:t xml:space="preserve"> wnosi zażalenie na przewlekłość postępowania Dyrektora Zespołu Szkolno – Przedszkolnego w Woli Kiełpińskiej w przedmiocie przekazania do organu prowadzącego zastrzeżeń do protokołu powypadkowego ucznia nr 2/2020.</w:t>
      </w:r>
      <w:r w:rsidRPr="00FC6B41">
        <w:rPr>
          <w:sz w:val="20"/>
          <w:szCs w:val="20"/>
        </w:rPr>
        <w:t xml:space="preserve"> </w:t>
      </w:r>
    </w:p>
    <w:p w14:paraId="32DA3511" w14:textId="77777777" w:rsidR="000B7E7E" w:rsidRPr="00794E84" w:rsidRDefault="000B7E7E" w:rsidP="000B7E7E">
      <w:r w:rsidRPr="00FC6B41">
        <w:t>Uznano, że pomimo wskazania przez Panią K., że wnosi zażalenie, powyższe pismo ze względu na jego treść jest skargą złożoną na Burmistrza Miasta i Gminy Serock.</w:t>
      </w:r>
    </w:p>
    <w:p w14:paraId="78328A50" w14:textId="5CAFB3BC" w:rsidR="000B7E7E" w:rsidRDefault="000B7E7E" w:rsidP="000B7E7E">
      <w:r>
        <w:t xml:space="preserve">Zgodnie z art. 229 pkt 3 ustawy z dnia 14 czerwca 1960r. Kodeks postępowania administracyjnego </w:t>
      </w:r>
      <w:r w:rsidR="00DD184C">
        <w:t>(</w:t>
      </w:r>
      <w:r>
        <w:t xml:space="preserve">Dz. U. z 2020r, poz. 256 z późn. zm.) przy braku przepisów szczególnych Rada Miejska jest organem właściwym do rozpatrzenia skargi dotyczącej zadań lub działalności kierowników </w:t>
      </w:r>
      <w:r w:rsidR="00DD184C">
        <w:t>gminnych jednostek</w:t>
      </w:r>
      <w:r>
        <w:t xml:space="preserve"> organizacyjnych, z wyjątkiem spraw określonych w art. 229 pkt 2 kpa. </w:t>
      </w:r>
    </w:p>
    <w:p w14:paraId="45F127A8" w14:textId="77777777" w:rsidR="000B7E7E" w:rsidRDefault="000B7E7E" w:rsidP="000B7E7E">
      <w:r>
        <w:t>Przewodniczący Rady Miejskiej w Serocku przekazał skargę Komisji Skarg, Wniosków i Petycji Rady Miejskiej w Serocku celem zbadania sprawy i zajęcia stanowiska.</w:t>
      </w:r>
    </w:p>
    <w:p w14:paraId="4F8B36F7" w14:textId="77777777" w:rsidR="000B7E7E" w:rsidRPr="00794E84" w:rsidRDefault="000B7E7E" w:rsidP="000B7E7E">
      <w:r>
        <w:t>Na podstawie zgromadzonych w sprawie materiałów, poczyniono następujące ustalenia faktyczne:</w:t>
      </w:r>
      <w:r w:rsidRPr="00794E84">
        <w:rPr>
          <w:sz w:val="20"/>
          <w:szCs w:val="20"/>
        </w:rPr>
        <w:t xml:space="preserve"> </w:t>
      </w:r>
      <w:r w:rsidRPr="00794E84">
        <w:t xml:space="preserve">Pismem z dnia 15 grudnia 2020r. Dyrektor Zespołu Szkolno-Przedszkolnego w Woli Kiełpińskiej poinformował Burmistrza o wypadku i przekazał zastrzeżenia do protokołu powypadkowego z udziałem syna Pani K -przedszkolaka z Zespołu Szkolno-Przedszkolnego w Woli Kiełpińskiej, wniesione przez Państwa K w dniu 26.10.2020r.  </w:t>
      </w:r>
    </w:p>
    <w:p w14:paraId="2AC880E4" w14:textId="4FE64396" w:rsidR="000B7E7E" w:rsidRDefault="000B7E7E" w:rsidP="000B7E7E">
      <w:r>
        <w:t xml:space="preserve">Zgodnie </w:t>
      </w:r>
      <w:r w:rsidRPr="00794E84">
        <w:t xml:space="preserve">z </w:t>
      </w:r>
      <w:r w:rsidRPr="00794E84">
        <w:rPr>
          <w:rFonts w:cstheme="minorHAnsi"/>
        </w:rPr>
        <w:t>§ 48 ust. 1 i 2 rozporządzenia Ministra Edukacji Narodowej i Sportu z dnia 31 grudnia 2002r. w sprawie bezpieczeństwa i higieny w publicznych i niepublicznych szkołach i placówkach (Dz. U. z 2020</w:t>
      </w:r>
      <w:r w:rsidR="00DD184C" w:rsidRPr="00794E84">
        <w:rPr>
          <w:rFonts w:cstheme="minorHAnsi"/>
        </w:rPr>
        <w:t>r., poz</w:t>
      </w:r>
      <w:r w:rsidRPr="00794E84">
        <w:rPr>
          <w:rFonts w:cstheme="minorHAnsi"/>
        </w:rPr>
        <w:t xml:space="preserve"> 1604) </w:t>
      </w:r>
      <w:r>
        <w:rPr>
          <w:rFonts w:cstheme="minorHAnsi"/>
        </w:rPr>
        <w:t xml:space="preserve">osoby uprawnione, składają </w:t>
      </w:r>
      <w:r w:rsidRPr="00794E84">
        <w:rPr>
          <w:rFonts w:cstheme="minorHAnsi"/>
        </w:rPr>
        <w:t xml:space="preserve">zastrzeżenia </w:t>
      </w:r>
      <w:r>
        <w:rPr>
          <w:rFonts w:cstheme="minorHAnsi"/>
        </w:rPr>
        <w:t xml:space="preserve">ustnie </w:t>
      </w:r>
      <w:r w:rsidR="00DD184C">
        <w:rPr>
          <w:rFonts w:cstheme="minorHAnsi"/>
        </w:rPr>
        <w:t xml:space="preserve">do </w:t>
      </w:r>
      <w:r w:rsidR="00DD184C" w:rsidRPr="00794E84">
        <w:rPr>
          <w:rFonts w:cstheme="minorHAnsi"/>
        </w:rPr>
        <w:t>protokołu</w:t>
      </w:r>
      <w:r w:rsidRPr="00794E84">
        <w:rPr>
          <w:rFonts w:cstheme="minorHAnsi"/>
        </w:rPr>
        <w:t xml:space="preserve"> </w:t>
      </w:r>
      <w:r>
        <w:rPr>
          <w:rFonts w:cstheme="minorHAnsi"/>
        </w:rPr>
        <w:t xml:space="preserve">powypadkowego lub na piśmie przewodniczącemu zespołu. W związku z powyższym dyrektor nie jest wskazany jako </w:t>
      </w:r>
      <w:r w:rsidR="00DD184C">
        <w:rPr>
          <w:rFonts w:cstheme="minorHAnsi"/>
        </w:rPr>
        <w:t>organ obowiązany</w:t>
      </w:r>
      <w:r>
        <w:rPr>
          <w:rFonts w:cstheme="minorHAnsi"/>
        </w:rPr>
        <w:t xml:space="preserve"> do przyjmowania i przekazywania zastrzeżeń do organu prowadzącego. Ponadto w ww. rozporządzenie nie wskazuje terminów na wykonanie powyższych czynności.</w:t>
      </w:r>
    </w:p>
    <w:p w14:paraId="69057887" w14:textId="77777777" w:rsidR="000B7E7E" w:rsidRDefault="000B7E7E" w:rsidP="000B7E7E">
      <w:r>
        <w:t>Powyższą skargę rozpatrzyła Komisja Skarg, Wniosków i Petycji na posiedzeniach w dniu 5 marca 2021r, uznając ją za bezzasadną.</w:t>
      </w:r>
    </w:p>
    <w:p w14:paraId="11EDBABF" w14:textId="43A5D5E6" w:rsidR="000B7E7E" w:rsidRPr="002C359B" w:rsidRDefault="000B7E7E" w:rsidP="000B7E7E">
      <w:r w:rsidRPr="002C359B">
        <w:t xml:space="preserve">W związku z działaniami Dyrektora Zespołu Szkolno-Przedszkolnego w Woli Kiełpińskiej w niniejszej sprawie Rada Miejska w Serocku nie dopatruje się nieprawidłowości czy zaniechania. Nie stwierdzono również naruszeń w wykonywaniu obowiązków przez Dyrektora Zespołu Szkolno-Przedszkolnego w Woli </w:t>
      </w:r>
      <w:r w:rsidR="00DD184C" w:rsidRPr="002C359B">
        <w:t>Kiełpińskiej,</w:t>
      </w:r>
      <w:r w:rsidRPr="002C359B">
        <w:t xml:space="preserve"> co powoduje, że należało uznać skargę za bezzasadną. </w:t>
      </w:r>
    </w:p>
    <w:p w14:paraId="6821F3D9" w14:textId="77777777" w:rsidR="000B7E7E" w:rsidRDefault="000B7E7E" w:rsidP="000B7E7E">
      <w:r>
        <w:t>Informuję skarżącą, że zgodnie z art. 239 Kodeksu postępowania administracyjnego w przypadku, gdy skarga w wyniku rozpatrzenia została uznana za bezzasadną i jej bezzasadność wykazano w odpowiedzi na skargę a skarżący ponowił skargę bez wskazania nowych okoliczności- organ właściwy do jej rozpatrzenia może podtrzymać swoje stanowisko z odpowiednią adnotacją w aktach sprawy, bez zawiadamiania skarżącego.</w:t>
      </w:r>
    </w:p>
    <w:p w14:paraId="7994AA17" w14:textId="77777777" w:rsidR="000B7E7E" w:rsidRDefault="000B7E7E" w:rsidP="000B7E7E">
      <w:r>
        <w:t>Uchwałę wraz z uzasadnieniem należy przesłać składającej skargę.</w:t>
      </w:r>
    </w:p>
    <w:p w14:paraId="574E2186" w14:textId="77777777" w:rsidR="000B7E7E" w:rsidRDefault="000B7E7E" w:rsidP="000B7E7E"/>
    <w:p w14:paraId="6427E993" w14:textId="594D9B52" w:rsidR="00A77B3E" w:rsidRDefault="00A77B3E" w:rsidP="000B7E7E">
      <w:pPr>
        <w:spacing w:before="120" w:after="120" w:line="360" w:lineRule="auto"/>
        <w:jc w:val="center"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2B296" w14:textId="77777777" w:rsidR="00A37F95" w:rsidRDefault="00A37F95">
      <w:r>
        <w:separator/>
      </w:r>
    </w:p>
  </w:endnote>
  <w:endnote w:type="continuationSeparator" w:id="0">
    <w:p w14:paraId="783333F5" w14:textId="77777777" w:rsidR="00A37F95" w:rsidRDefault="00A3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F0F05" w14:paraId="502DAFC1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BE935F9" w14:textId="77777777" w:rsidR="009F0F05" w:rsidRDefault="00497C78">
          <w:pPr>
            <w:jc w:val="left"/>
            <w:rPr>
              <w:sz w:val="18"/>
            </w:rPr>
          </w:pPr>
          <w:r>
            <w:rPr>
              <w:sz w:val="18"/>
            </w:rPr>
            <w:t>Id: 5407047E-42AF-4159-AE50-F15AA2067F99.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CC86DEC" w14:textId="77777777" w:rsidR="009F0F05" w:rsidRDefault="00497C7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B7E7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3BC61B9" w14:textId="77777777" w:rsidR="009F0F05" w:rsidRDefault="009F0F0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F0F05" w14:paraId="74EB47D0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A9CEDA9" w14:textId="77777777" w:rsidR="009F0F05" w:rsidRDefault="00497C78">
          <w:pPr>
            <w:jc w:val="left"/>
            <w:rPr>
              <w:sz w:val="18"/>
            </w:rPr>
          </w:pPr>
          <w:r>
            <w:rPr>
              <w:sz w:val="18"/>
            </w:rPr>
            <w:t>Id: 5407047E-42AF-4159-AE50-F15AA2067F99.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156403D" w14:textId="2027401D" w:rsidR="009F0F05" w:rsidRDefault="00497C7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B7E7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12EE6BC" w14:textId="77777777" w:rsidR="009F0F05" w:rsidRDefault="009F0F0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2463F" w14:textId="77777777" w:rsidR="00A37F95" w:rsidRDefault="00A37F95">
      <w:r>
        <w:separator/>
      </w:r>
    </w:p>
  </w:footnote>
  <w:footnote w:type="continuationSeparator" w:id="0">
    <w:p w14:paraId="66C581FF" w14:textId="77777777" w:rsidR="00A37F95" w:rsidRDefault="00A37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B7E7E"/>
    <w:rsid w:val="00274700"/>
    <w:rsid w:val="00497C78"/>
    <w:rsid w:val="00900343"/>
    <w:rsid w:val="009F0F05"/>
    <w:rsid w:val="00A079EC"/>
    <w:rsid w:val="00A37F95"/>
    <w:rsid w:val="00A77B3E"/>
    <w:rsid w:val="00CA2A55"/>
    <w:rsid w:val="00DD184C"/>
    <w:rsid w:val="00ED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7940A"/>
  <w15:docId w15:val="{107F1586-8566-4C0A-A9D8-E7AC94AD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Serocku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skargi na działalność Dyrektora Zespołu Szkolno-Przedszkolnego
w^Woli Kiełpińskiej</dc:subject>
  <dc:creator>Biuro24</dc:creator>
  <cp:lastModifiedBy>Paulina Kopeć</cp:lastModifiedBy>
  <cp:revision>5</cp:revision>
  <dcterms:created xsi:type="dcterms:W3CDTF">2021-02-12T12:27:00Z</dcterms:created>
  <dcterms:modified xsi:type="dcterms:W3CDTF">2021-03-12T08:44:00Z</dcterms:modified>
  <cp:category>Akt prawny</cp:category>
</cp:coreProperties>
</file>