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132" w:rsidRPr="00260971" w:rsidRDefault="00505132" w:rsidP="00505132">
      <w:pPr>
        <w:spacing w:line="360" w:lineRule="auto"/>
        <w:ind w:left="4956" w:firstLine="708"/>
        <w:rPr>
          <w:rFonts w:ascii="Calibri" w:hAnsi="Calibri" w:cs="Calibri"/>
          <w:sz w:val="20"/>
          <w:szCs w:val="20"/>
        </w:rPr>
      </w:pPr>
    </w:p>
    <w:p w:rsidR="00505132" w:rsidRPr="00260971" w:rsidRDefault="00505132" w:rsidP="00505132">
      <w:pPr>
        <w:spacing w:line="360" w:lineRule="auto"/>
        <w:jc w:val="center"/>
        <w:rPr>
          <w:rFonts w:ascii="Calibri" w:hAnsi="Calibri" w:cs="Calibri"/>
          <w:b/>
          <w:sz w:val="48"/>
          <w:szCs w:val="22"/>
        </w:rPr>
      </w:pPr>
    </w:p>
    <w:p w:rsidR="00056780" w:rsidRPr="00260971" w:rsidRDefault="00056780" w:rsidP="00505132">
      <w:pPr>
        <w:spacing w:line="360" w:lineRule="auto"/>
        <w:jc w:val="center"/>
        <w:rPr>
          <w:rFonts w:ascii="Calibri" w:hAnsi="Calibri" w:cs="Calibri"/>
          <w:b/>
          <w:sz w:val="48"/>
          <w:szCs w:val="22"/>
        </w:rPr>
      </w:pPr>
    </w:p>
    <w:p w:rsidR="00056780" w:rsidRPr="00260971" w:rsidRDefault="00056780" w:rsidP="00505132">
      <w:pPr>
        <w:spacing w:line="360" w:lineRule="auto"/>
        <w:jc w:val="center"/>
        <w:rPr>
          <w:rFonts w:ascii="Calibri" w:hAnsi="Calibri" w:cs="Calibri"/>
          <w:b/>
          <w:sz w:val="48"/>
          <w:szCs w:val="22"/>
        </w:rPr>
      </w:pPr>
    </w:p>
    <w:p w:rsidR="00056780" w:rsidRPr="00260971" w:rsidRDefault="00056780" w:rsidP="00505132">
      <w:pPr>
        <w:spacing w:line="360" w:lineRule="auto"/>
        <w:jc w:val="center"/>
        <w:rPr>
          <w:rFonts w:ascii="Calibri" w:hAnsi="Calibri" w:cs="Calibri"/>
          <w:b/>
          <w:sz w:val="48"/>
          <w:szCs w:val="22"/>
        </w:rPr>
      </w:pPr>
    </w:p>
    <w:p w:rsidR="00EC2656" w:rsidRPr="00260971" w:rsidRDefault="00505132" w:rsidP="00505132">
      <w:pPr>
        <w:spacing w:line="360" w:lineRule="auto"/>
        <w:jc w:val="center"/>
        <w:rPr>
          <w:rFonts w:ascii="Calibri" w:hAnsi="Calibri" w:cs="Calibri"/>
          <w:b/>
          <w:sz w:val="48"/>
          <w:szCs w:val="22"/>
        </w:rPr>
      </w:pPr>
      <w:r w:rsidRPr="00260971">
        <w:rPr>
          <w:rFonts w:ascii="Calibri" w:hAnsi="Calibri" w:cs="Calibri"/>
          <w:b/>
          <w:sz w:val="48"/>
          <w:szCs w:val="22"/>
        </w:rPr>
        <w:t xml:space="preserve">PROGRAM OGRANICZANIA </w:t>
      </w:r>
    </w:p>
    <w:p w:rsidR="00EC2656" w:rsidRPr="00260971" w:rsidRDefault="00505132" w:rsidP="00505132">
      <w:pPr>
        <w:spacing w:line="360" w:lineRule="auto"/>
        <w:jc w:val="center"/>
        <w:rPr>
          <w:rFonts w:ascii="Calibri" w:hAnsi="Calibri" w:cs="Calibri"/>
          <w:b/>
          <w:sz w:val="48"/>
          <w:szCs w:val="22"/>
        </w:rPr>
      </w:pPr>
      <w:r w:rsidRPr="00260971">
        <w:rPr>
          <w:rFonts w:ascii="Calibri" w:hAnsi="Calibri" w:cs="Calibri"/>
          <w:b/>
          <w:sz w:val="48"/>
          <w:szCs w:val="22"/>
        </w:rPr>
        <w:t xml:space="preserve">NISKIEJ EMISJI </w:t>
      </w:r>
    </w:p>
    <w:p w:rsidR="00505132" w:rsidRPr="00260971" w:rsidRDefault="00505132" w:rsidP="00505132">
      <w:pPr>
        <w:spacing w:line="360" w:lineRule="auto"/>
        <w:jc w:val="center"/>
        <w:rPr>
          <w:rFonts w:ascii="Calibri" w:hAnsi="Calibri" w:cs="Calibri"/>
          <w:b/>
          <w:sz w:val="48"/>
          <w:szCs w:val="22"/>
        </w:rPr>
      </w:pPr>
      <w:r w:rsidRPr="00260971">
        <w:rPr>
          <w:rFonts w:ascii="Calibri" w:hAnsi="Calibri" w:cs="Calibri"/>
          <w:b/>
          <w:sz w:val="48"/>
          <w:szCs w:val="22"/>
        </w:rPr>
        <w:t xml:space="preserve">DLA MIASTA </w:t>
      </w:r>
      <w:r w:rsidR="00EC2656" w:rsidRPr="00260971">
        <w:rPr>
          <w:rFonts w:ascii="Calibri" w:hAnsi="Calibri" w:cs="Calibri"/>
          <w:b/>
          <w:sz w:val="48"/>
          <w:szCs w:val="22"/>
        </w:rPr>
        <w:t>I GMINY SEROCK</w:t>
      </w:r>
    </w:p>
    <w:p w:rsidR="00EC2656" w:rsidRPr="00260971" w:rsidRDefault="00EC2656" w:rsidP="00505132">
      <w:pPr>
        <w:spacing w:line="360" w:lineRule="auto"/>
        <w:jc w:val="center"/>
        <w:rPr>
          <w:rFonts w:ascii="Calibri" w:hAnsi="Calibri" w:cs="Calibri"/>
          <w:b/>
          <w:sz w:val="48"/>
          <w:szCs w:val="22"/>
        </w:rPr>
      </w:pPr>
    </w:p>
    <w:p w:rsidR="00EC2656" w:rsidRPr="00260971" w:rsidRDefault="00EC2656" w:rsidP="00505132">
      <w:pPr>
        <w:spacing w:line="360" w:lineRule="auto"/>
        <w:jc w:val="center"/>
        <w:rPr>
          <w:rFonts w:ascii="Calibri" w:hAnsi="Calibri" w:cs="Calibri"/>
          <w:b/>
          <w:sz w:val="48"/>
          <w:szCs w:val="22"/>
        </w:rPr>
      </w:pPr>
    </w:p>
    <w:p w:rsidR="00505132" w:rsidRPr="00260971" w:rsidRDefault="003E71AE" w:rsidP="00505132">
      <w:pPr>
        <w:spacing w:line="360" w:lineRule="auto"/>
        <w:jc w:val="center"/>
        <w:rPr>
          <w:rFonts w:ascii="Calibri" w:hAnsi="Calibri" w:cs="Calibri"/>
          <w:sz w:val="48"/>
          <w:szCs w:val="22"/>
        </w:rPr>
      </w:pPr>
      <w:r w:rsidRPr="00260971">
        <w:rPr>
          <w:rFonts w:ascii="Calibri" w:hAnsi="Calibri" w:cs="Calibri"/>
          <w:noProof/>
          <w:sz w:val="48"/>
          <w:szCs w:val="22"/>
          <w:lang w:eastAsia="pl-PL"/>
        </w:rPr>
        <w:drawing>
          <wp:inline distT="0" distB="0" distL="0" distR="0">
            <wp:extent cx="2190307" cy="2847399"/>
            <wp:effectExtent l="0" t="0" r="63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7176" cy="2856328"/>
                    </a:xfrm>
                    <a:prstGeom prst="rect">
                      <a:avLst/>
                    </a:prstGeom>
                    <a:noFill/>
                    <a:ln>
                      <a:noFill/>
                    </a:ln>
                  </pic:spPr>
                </pic:pic>
              </a:graphicData>
            </a:graphic>
          </wp:inline>
        </w:drawing>
      </w:r>
    </w:p>
    <w:p w:rsidR="00505132" w:rsidRPr="00260971" w:rsidRDefault="00505132" w:rsidP="00505132">
      <w:pPr>
        <w:spacing w:line="360" w:lineRule="auto"/>
        <w:jc w:val="both"/>
        <w:rPr>
          <w:rFonts w:ascii="Calibri" w:hAnsi="Calibri" w:cs="Calibri"/>
          <w:sz w:val="22"/>
          <w:szCs w:val="22"/>
        </w:rPr>
      </w:pPr>
    </w:p>
    <w:p w:rsidR="00505132" w:rsidRPr="00260971" w:rsidRDefault="00505132" w:rsidP="00505132">
      <w:pPr>
        <w:spacing w:line="360" w:lineRule="auto"/>
        <w:jc w:val="both"/>
        <w:rPr>
          <w:rFonts w:ascii="Calibri" w:hAnsi="Calibri" w:cs="Calibri"/>
          <w:sz w:val="22"/>
          <w:szCs w:val="22"/>
        </w:rPr>
      </w:pPr>
    </w:p>
    <w:p w:rsidR="00071D1F" w:rsidRPr="00260971" w:rsidRDefault="00071D1F" w:rsidP="00364BD2">
      <w:pPr>
        <w:rPr>
          <w:rFonts w:ascii="Calibri" w:hAnsi="Calibri" w:cs="Calibri"/>
        </w:rPr>
      </w:pPr>
    </w:p>
    <w:sdt>
      <w:sdtPr>
        <w:rPr>
          <w:rFonts w:ascii="Calibri" w:eastAsia="Times New Roman" w:hAnsi="Calibri" w:cs="Calibri"/>
          <w:color w:val="auto"/>
          <w:sz w:val="24"/>
          <w:szCs w:val="24"/>
          <w:lang w:eastAsia="ar-SA"/>
        </w:rPr>
        <w:id w:val="-1739384024"/>
        <w:docPartObj>
          <w:docPartGallery w:val="Table of Contents"/>
          <w:docPartUnique/>
        </w:docPartObj>
      </w:sdtPr>
      <w:sdtEndPr>
        <w:rPr>
          <w:b/>
          <w:bCs/>
        </w:rPr>
      </w:sdtEndPr>
      <w:sdtContent>
        <w:p w:rsidR="00071D1F" w:rsidRPr="00260971" w:rsidRDefault="00071D1F" w:rsidP="00343AD1">
          <w:pPr>
            <w:pStyle w:val="Nagwekspisutreci"/>
            <w:spacing w:line="360" w:lineRule="auto"/>
            <w:jc w:val="both"/>
            <w:rPr>
              <w:rFonts w:ascii="Calibri" w:hAnsi="Calibri" w:cs="Calibri"/>
              <w:sz w:val="20"/>
              <w:szCs w:val="20"/>
            </w:rPr>
          </w:pPr>
          <w:r w:rsidRPr="00260971">
            <w:rPr>
              <w:rFonts w:ascii="Calibri" w:hAnsi="Calibri" w:cs="Calibri"/>
              <w:sz w:val="20"/>
              <w:szCs w:val="20"/>
            </w:rPr>
            <w:t>Spis treści</w:t>
          </w:r>
        </w:p>
        <w:p w:rsidR="008A295C" w:rsidRDefault="00EE578F">
          <w:pPr>
            <w:pStyle w:val="Spistreci1"/>
            <w:tabs>
              <w:tab w:val="right" w:leader="dot" w:pos="9062"/>
            </w:tabs>
            <w:rPr>
              <w:rFonts w:asciiTheme="minorHAnsi" w:eastAsiaTheme="minorEastAsia" w:hAnsiTheme="minorHAnsi" w:cstheme="minorBidi"/>
              <w:noProof/>
              <w:sz w:val="22"/>
              <w:szCs w:val="22"/>
              <w:lang w:eastAsia="pl-PL"/>
            </w:rPr>
          </w:pPr>
          <w:r w:rsidRPr="00260971">
            <w:rPr>
              <w:rFonts w:ascii="Calibri" w:hAnsi="Calibri" w:cs="Calibri"/>
              <w:b/>
              <w:bCs/>
              <w:sz w:val="20"/>
              <w:szCs w:val="20"/>
            </w:rPr>
            <w:fldChar w:fldCharType="begin"/>
          </w:r>
          <w:r w:rsidR="00071D1F" w:rsidRPr="00260971">
            <w:rPr>
              <w:rFonts w:ascii="Calibri" w:hAnsi="Calibri" w:cs="Calibri"/>
              <w:b/>
              <w:bCs/>
              <w:sz w:val="20"/>
              <w:szCs w:val="20"/>
            </w:rPr>
            <w:instrText xml:space="preserve"> TOC \o "1-3" \h \z \u </w:instrText>
          </w:r>
          <w:r w:rsidRPr="00260971">
            <w:rPr>
              <w:rFonts w:ascii="Calibri" w:hAnsi="Calibri" w:cs="Calibri"/>
              <w:b/>
              <w:bCs/>
              <w:sz w:val="20"/>
              <w:szCs w:val="20"/>
            </w:rPr>
            <w:fldChar w:fldCharType="separate"/>
          </w:r>
          <w:hyperlink w:anchor="_Toc66282027" w:history="1">
            <w:r w:rsidR="008A295C" w:rsidRPr="00240169">
              <w:rPr>
                <w:rStyle w:val="Hipercze"/>
                <w:rFonts w:ascii="Calibri" w:hAnsi="Calibri" w:cs="Calibri"/>
                <w:noProof/>
              </w:rPr>
              <w:t>Spis tabel</w:t>
            </w:r>
            <w:r w:rsidR="008A295C">
              <w:rPr>
                <w:noProof/>
                <w:webHidden/>
              </w:rPr>
              <w:tab/>
            </w:r>
            <w:r w:rsidR="008A295C">
              <w:rPr>
                <w:noProof/>
                <w:webHidden/>
              </w:rPr>
              <w:fldChar w:fldCharType="begin"/>
            </w:r>
            <w:r w:rsidR="008A295C">
              <w:rPr>
                <w:noProof/>
                <w:webHidden/>
              </w:rPr>
              <w:instrText xml:space="preserve"> PAGEREF _Toc66282027 \h </w:instrText>
            </w:r>
            <w:r w:rsidR="008A295C">
              <w:rPr>
                <w:noProof/>
                <w:webHidden/>
              </w:rPr>
            </w:r>
            <w:r w:rsidR="008A295C">
              <w:rPr>
                <w:noProof/>
                <w:webHidden/>
              </w:rPr>
              <w:fldChar w:fldCharType="separate"/>
            </w:r>
            <w:r w:rsidR="00232365">
              <w:rPr>
                <w:noProof/>
                <w:webHidden/>
              </w:rPr>
              <w:t>3</w:t>
            </w:r>
            <w:r w:rsidR="008A295C">
              <w:rPr>
                <w:noProof/>
                <w:webHidden/>
              </w:rPr>
              <w:fldChar w:fldCharType="end"/>
            </w:r>
          </w:hyperlink>
        </w:p>
        <w:p w:rsidR="008A295C" w:rsidRDefault="00F0314D">
          <w:pPr>
            <w:pStyle w:val="Spistreci1"/>
            <w:tabs>
              <w:tab w:val="right" w:leader="dot" w:pos="9062"/>
            </w:tabs>
            <w:rPr>
              <w:rFonts w:asciiTheme="minorHAnsi" w:eastAsiaTheme="minorEastAsia" w:hAnsiTheme="minorHAnsi" w:cstheme="minorBidi"/>
              <w:noProof/>
              <w:sz w:val="22"/>
              <w:szCs w:val="22"/>
              <w:lang w:eastAsia="pl-PL"/>
            </w:rPr>
          </w:pPr>
          <w:hyperlink w:anchor="_Toc66282028" w:history="1">
            <w:r w:rsidR="008A295C" w:rsidRPr="00240169">
              <w:rPr>
                <w:rStyle w:val="Hipercze"/>
                <w:rFonts w:ascii="Calibri" w:hAnsi="Calibri" w:cs="Calibri"/>
                <w:noProof/>
              </w:rPr>
              <w:t>Spis rycin</w:t>
            </w:r>
            <w:r w:rsidR="008A295C">
              <w:rPr>
                <w:noProof/>
                <w:webHidden/>
              </w:rPr>
              <w:tab/>
            </w:r>
            <w:r w:rsidR="008A295C">
              <w:rPr>
                <w:noProof/>
                <w:webHidden/>
              </w:rPr>
              <w:fldChar w:fldCharType="begin"/>
            </w:r>
            <w:r w:rsidR="008A295C">
              <w:rPr>
                <w:noProof/>
                <w:webHidden/>
              </w:rPr>
              <w:instrText xml:space="preserve"> PAGEREF _Toc66282028 \h </w:instrText>
            </w:r>
            <w:r w:rsidR="008A295C">
              <w:rPr>
                <w:noProof/>
                <w:webHidden/>
              </w:rPr>
            </w:r>
            <w:r w:rsidR="008A295C">
              <w:rPr>
                <w:noProof/>
                <w:webHidden/>
              </w:rPr>
              <w:fldChar w:fldCharType="separate"/>
            </w:r>
            <w:r w:rsidR="00232365">
              <w:rPr>
                <w:noProof/>
                <w:webHidden/>
              </w:rPr>
              <w:t>3</w:t>
            </w:r>
            <w:r w:rsidR="008A295C">
              <w:rPr>
                <w:noProof/>
                <w:webHidden/>
              </w:rPr>
              <w:fldChar w:fldCharType="end"/>
            </w:r>
          </w:hyperlink>
        </w:p>
        <w:p w:rsidR="008A295C" w:rsidRDefault="00F0314D">
          <w:pPr>
            <w:pStyle w:val="Spistreci1"/>
            <w:tabs>
              <w:tab w:val="right" w:leader="dot" w:pos="9062"/>
            </w:tabs>
            <w:rPr>
              <w:rFonts w:asciiTheme="minorHAnsi" w:eastAsiaTheme="minorEastAsia" w:hAnsiTheme="minorHAnsi" w:cstheme="minorBidi"/>
              <w:noProof/>
              <w:sz w:val="22"/>
              <w:szCs w:val="22"/>
              <w:lang w:eastAsia="pl-PL"/>
            </w:rPr>
          </w:pPr>
          <w:hyperlink w:anchor="_Toc66282029" w:history="1">
            <w:r w:rsidR="008A295C" w:rsidRPr="00240169">
              <w:rPr>
                <w:rStyle w:val="Hipercze"/>
                <w:rFonts w:ascii="Calibri" w:hAnsi="Calibri" w:cs="Calibri"/>
                <w:noProof/>
              </w:rPr>
              <w:t>Streszczenie</w:t>
            </w:r>
            <w:r w:rsidR="008A295C">
              <w:rPr>
                <w:noProof/>
                <w:webHidden/>
              </w:rPr>
              <w:tab/>
            </w:r>
            <w:r w:rsidR="008A295C">
              <w:rPr>
                <w:noProof/>
                <w:webHidden/>
              </w:rPr>
              <w:fldChar w:fldCharType="begin"/>
            </w:r>
            <w:r w:rsidR="008A295C">
              <w:rPr>
                <w:noProof/>
                <w:webHidden/>
              </w:rPr>
              <w:instrText xml:space="preserve"> PAGEREF _Toc66282029 \h </w:instrText>
            </w:r>
            <w:r w:rsidR="008A295C">
              <w:rPr>
                <w:noProof/>
                <w:webHidden/>
              </w:rPr>
            </w:r>
            <w:r w:rsidR="008A295C">
              <w:rPr>
                <w:noProof/>
                <w:webHidden/>
              </w:rPr>
              <w:fldChar w:fldCharType="separate"/>
            </w:r>
            <w:r w:rsidR="00232365">
              <w:rPr>
                <w:noProof/>
                <w:webHidden/>
              </w:rPr>
              <w:t>5</w:t>
            </w:r>
            <w:r w:rsidR="008A295C">
              <w:rPr>
                <w:noProof/>
                <w:webHidden/>
              </w:rPr>
              <w:fldChar w:fldCharType="end"/>
            </w:r>
          </w:hyperlink>
        </w:p>
        <w:p w:rsidR="008A295C" w:rsidRDefault="00F0314D">
          <w:pPr>
            <w:pStyle w:val="Spistreci1"/>
            <w:tabs>
              <w:tab w:val="left" w:pos="480"/>
              <w:tab w:val="right" w:leader="dot" w:pos="9062"/>
            </w:tabs>
            <w:rPr>
              <w:rFonts w:asciiTheme="minorHAnsi" w:eastAsiaTheme="minorEastAsia" w:hAnsiTheme="minorHAnsi" w:cstheme="minorBidi"/>
              <w:noProof/>
              <w:sz w:val="22"/>
              <w:szCs w:val="22"/>
              <w:lang w:eastAsia="pl-PL"/>
            </w:rPr>
          </w:pPr>
          <w:hyperlink w:anchor="_Toc66282030" w:history="1">
            <w:r w:rsidR="008A295C" w:rsidRPr="00240169">
              <w:rPr>
                <w:rStyle w:val="Hipercze"/>
                <w:rFonts w:ascii="Calibri" w:hAnsi="Calibri" w:cs="Calibri"/>
                <w:noProof/>
              </w:rPr>
              <w:t>1</w:t>
            </w:r>
            <w:r w:rsidR="008A295C">
              <w:rPr>
                <w:rFonts w:asciiTheme="minorHAnsi" w:eastAsiaTheme="minorEastAsia" w:hAnsiTheme="minorHAnsi" w:cstheme="minorBidi"/>
                <w:noProof/>
                <w:sz w:val="22"/>
                <w:szCs w:val="22"/>
                <w:lang w:eastAsia="pl-PL"/>
              </w:rPr>
              <w:tab/>
            </w:r>
            <w:r w:rsidR="008A295C" w:rsidRPr="00240169">
              <w:rPr>
                <w:rStyle w:val="Hipercze"/>
                <w:rFonts w:ascii="Calibri" w:hAnsi="Calibri" w:cs="Calibri"/>
                <w:noProof/>
              </w:rPr>
              <w:t>Cele i zakres PONE</w:t>
            </w:r>
            <w:r w:rsidR="008A295C">
              <w:rPr>
                <w:noProof/>
                <w:webHidden/>
              </w:rPr>
              <w:tab/>
            </w:r>
            <w:r w:rsidR="008A295C">
              <w:rPr>
                <w:noProof/>
                <w:webHidden/>
              </w:rPr>
              <w:fldChar w:fldCharType="begin"/>
            </w:r>
            <w:r w:rsidR="008A295C">
              <w:rPr>
                <w:noProof/>
                <w:webHidden/>
              </w:rPr>
              <w:instrText xml:space="preserve"> PAGEREF _Toc66282030 \h </w:instrText>
            </w:r>
            <w:r w:rsidR="008A295C">
              <w:rPr>
                <w:noProof/>
                <w:webHidden/>
              </w:rPr>
            </w:r>
            <w:r w:rsidR="008A295C">
              <w:rPr>
                <w:noProof/>
                <w:webHidden/>
              </w:rPr>
              <w:fldChar w:fldCharType="separate"/>
            </w:r>
            <w:r w:rsidR="00232365">
              <w:rPr>
                <w:noProof/>
                <w:webHidden/>
              </w:rPr>
              <w:t>6</w:t>
            </w:r>
            <w:r w:rsidR="008A295C">
              <w:rPr>
                <w:noProof/>
                <w:webHidden/>
              </w:rPr>
              <w:fldChar w:fldCharType="end"/>
            </w:r>
          </w:hyperlink>
        </w:p>
        <w:p w:rsidR="008A295C" w:rsidRDefault="00F0314D">
          <w:pPr>
            <w:pStyle w:val="Spistreci1"/>
            <w:tabs>
              <w:tab w:val="left" w:pos="480"/>
              <w:tab w:val="right" w:leader="dot" w:pos="9062"/>
            </w:tabs>
            <w:rPr>
              <w:rFonts w:asciiTheme="minorHAnsi" w:eastAsiaTheme="minorEastAsia" w:hAnsiTheme="minorHAnsi" w:cstheme="minorBidi"/>
              <w:noProof/>
              <w:sz w:val="22"/>
              <w:szCs w:val="22"/>
              <w:lang w:eastAsia="pl-PL"/>
            </w:rPr>
          </w:pPr>
          <w:hyperlink w:anchor="_Toc66282031" w:history="1">
            <w:r w:rsidR="008A295C" w:rsidRPr="00240169">
              <w:rPr>
                <w:rStyle w:val="Hipercze"/>
                <w:rFonts w:ascii="Calibri" w:hAnsi="Calibri" w:cs="Calibri"/>
                <w:noProof/>
              </w:rPr>
              <w:t>2</w:t>
            </w:r>
            <w:r w:rsidR="008A295C">
              <w:rPr>
                <w:rFonts w:asciiTheme="minorHAnsi" w:eastAsiaTheme="minorEastAsia" w:hAnsiTheme="minorHAnsi" w:cstheme="minorBidi"/>
                <w:noProof/>
                <w:sz w:val="22"/>
                <w:szCs w:val="22"/>
                <w:lang w:eastAsia="pl-PL"/>
              </w:rPr>
              <w:tab/>
            </w:r>
            <w:r w:rsidR="008A295C" w:rsidRPr="00240169">
              <w:rPr>
                <w:rStyle w:val="Hipercze"/>
                <w:rFonts w:ascii="Calibri" w:hAnsi="Calibri" w:cs="Calibri"/>
                <w:noProof/>
              </w:rPr>
              <w:t>Podstawy prawne ochrony powietrza w Polsce i Unii Europejskiej</w:t>
            </w:r>
            <w:r w:rsidR="008A295C">
              <w:rPr>
                <w:noProof/>
                <w:webHidden/>
              </w:rPr>
              <w:tab/>
            </w:r>
            <w:r w:rsidR="008A295C">
              <w:rPr>
                <w:noProof/>
                <w:webHidden/>
              </w:rPr>
              <w:fldChar w:fldCharType="begin"/>
            </w:r>
            <w:r w:rsidR="008A295C">
              <w:rPr>
                <w:noProof/>
                <w:webHidden/>
              </w:rPr>
              <w:instrText xml:space="preserve"> PAGEREF _Toc66282031 \h </w:instrText>
            </w:r>
            <w:r w:rsidR="008A295C">
              <w:rPr>
                <w:noProof/>
                <w:webHidden/>
              </w:rPr>
            </w:r>
            <w:r w:rsidR="008A295C">
              <w:rPr>
                <w:noProof/>
                <w:webHidden/>
              </w:rPr>
              <w:fldChar w:fldCharType="separate"/>
            </w:r>
            <w:r w:rsidR="00232365">
              <w:rPr>
                <w:noProof/>
                <w:webHidden/>
              </w:rPr>
              <w:t>6</w:t>
            </w:r>
            <w:r w:rsidR="008A295C">
              <w:rPr>
                <w:noProof/>
                <w:webHidden/>
              </w:rPr>
              <w:fldChar w:fldCharType="end"/>
            </w:r>
          </w:hyperlink>
        </w:p>
        <w:p w:rsidR="008A295C" w:rsidRDefault="00F0314D">
          <w:pPr>
            <w:pStyle w:val="Spistreci1"/>
            <w:tabs>
              <w:tab w:val="left" w:pos="480"/>
              <w:tab w:val="right" w:leader="dot" w:pos="9062"/>
            </w:tabs>
            <w:rPr>
              <w:rFonts w:asciiTheme="minorHAnsi" w:eastAsiaTheme="minorEastAsia" w:hAnsiTheme="minorHAnsi" w:cstheme="minorBidi"/>
              <w:noProof/>
              <w:sz w:val="22"/>
              <w:szCs w:val="22"/>
              <w:lang w:eastAsia="pl-PL"/>
            </w:rPr>
          </w:pPr>
          <w:hyperlink w:anchor="_Toc66282032" w:history="1">
            <w:r w:rsidR="008A295C" w:rsidRPr="00240169">
              <w:rPr>
                <w:rStyle w:val="Hipercze"/>
                <w:rFonts w:ascii="Calibri" w:hAnsi="Calibri" w:cs="Calibri"/>
                <w:noProof/>
              </w:rPr>
              <w:t>3</w:t>
            </w:r>
            <w:r w:rsidR="008A295C">
              <w:rPr>
                <w:rFonts w:asciiTheme="minorHAnsi" w:eastAsiaTheme="minorEastAsia" w:hAnsiTheme="minorHAnsi" w:cstheme="minorBidi"/>
                <w:noProof/>
                <w:sz w:val="22"/>
                <w:szCs w:val="22"/>
                <w:lang w:eastAsia="pl-PL"/>
              </w:rPr>
              <w:tab/>
            </w:r>
            <w:r w:rsidR="008A295C" w:rsidRPr="00240169">
              <w:rPr>
                <w:rStyle w:val="Hipercze"/>
                <w:rFonts w:ascii="Calibri" w:hAnsi="Calibri" w:cs="Calibri"/>
                <w:noProof/>
              </w:rPr>
              <w:t>Uwarunkowania zewnętrzne i wewnętrzne</w:t>
            </w:r>
            <w:r w:rsidR="008A295C">
              <w:rPr>
                <w:noProof/>
                <w:webHidden/>
              </w:rPr>
              <w:tab/>
            </w:r>
            <w:r w:rsidR="008A295C">
              <w:rPr>
                <w:noProof/>
                <w:webHidden/>
              </w:rPr>
              <w:fldChar w:fldCharType="begin"/>
            </w:r>
            <w:r w:rsidR="008A295C">
              <w:rPr>
                <w:noProof/>
                <w:webHidden/>
              </w:rPr>
              <w:instrText xml:space="preserve"> PAGEREF _Toc66282032 \h </w:instrText>
            </w:r>
            <w:r w:rsidR="008A295C">
              <w:rPr>
                <w:noProof/>
                <w:webHidden/>
              </w:rPr>
            </w:r>
            <w:r w:rsidR="008A295C">
              <w:rPr>
                <w:noProof/>
                <w:webHidden/>
              </w:rPr>
              <w:fldChar w:fldCharType="separate"/>
            </w:r>
            <w:r w:rsidR="00232365">
              <w:rPr>
                <w:noProof/>
                <w:webHidden/>
              </w:rPr>
              <w:t>10</w:t>
            </w:r>
            <w:r w:rsidR="008A295C">
              <w:rPr>
                <w:noProof/>
                <w:webHidden/>
              </w:rPr>
              <w:fldChar w:fldCharType="end"/>
            </w:r>
          </w:hyperlink>
        </w:p>
        <w:p w:rsidR="008A295C" w:rsidRDefault="00F0314D">
          <w:pPr>
            <w:pStyle w:val="Spistreci2"/>
            <w:tabs>
              <w:tab w:val="left" w:pos="880"/>
              <w:tab w:val="right" w:leader="dot" w:pos="9062"/>
            </w:tabs>
            <w:rPr>
              <w:rFonts w:asciiTheme="minorHAnsi" w:eastAsiaTheme="minorEastAsia" w:hAnsiTheme="minorHAnsi" w:cstheme="minorBidi"/>
              <w:noProof/>
              <w:sz w:val="22"/>
              <w:szCs w:val="22"/>
              <w:lang w:eastAsia="pl-PL"/>
            </w:rPr>
          </w:pPr>
          <w:hyperlink w:anchor="_Toc66282033" w:history="1">
            <w:r w:rsidR="008A295C" w:rsidRPr="00240169">
              <w:rPr>
                <w:rStyle w:val="Hipercze"/>
                <w:rFonts w:ascii="Calibri" w:hAnsi="Calibri" w:cs="Calibri"/>
                <w:noProof/>
              </w:rPr>
              <w:t>3.1</w:t>
            </w:r>
            <w:r w:rsidR="008A295C">
              <w:rPr>
                <w:rFonts w:asciiTheme="minorHAnsi" w:eastAsiaTheme="minorEastAsia" w:hAnsiTheme="minorHAnsi" w:cstheme="minorBidi"/>
                <w:noProof/>
                <w:sz w:val="22"/>
                <w:szCs w:val="22"/>
                <w:lang w:eastAsia="pl-PL"/>
              </w:rPr>
              <w:tab/>
            </w:r>
            <w:r w:rsidR="008A295C" w:rsidRPr="00240169">
              <w:rPr>
                <w:rStyle w:val="Hipercze"/>
                <w:rFonts w:ascii="Calibri" w:hAnsi="Calibri" w:cs="Calibri"/>
                <w:noProof/>
              </w:rPr>
              <w:t>Uwarunkowania wynikające z międzynarodowych dokumentów strategicznych</w:t>
            </w:r>
            <w:r w:rsidR="008A295C">
              <w:rPr>
                <w:noProof/>
                <w:webHidden/>
              </w:rPr>
              <w:tab/>
            </w:r>
            <w:r w:rsidR="008A295C">
              <w:rPr>
                <w:noProof/>
                <w:webHidden/>
              </w:rPr>
              <w:fldChar w:fldCharType="begin"/>
            </w:r>
            <w:r w:rsidR="008A295C">
              <w:rPr>
                <w:noProof/>
                <w:webHidden/>
              </w:rPr>
              <w:instrText xml:space="preserve"> PAGEREF _Toc66282033 \h </w:instrText>
            </w:r>
            <w:r w:rsidR="008A295C">
              <w:rPr>
                <w:noProof/>
                <w:webHidden/>
              </w:rPr>
            </w:r>
            <w:r w:rsidR="008A295C">
              <w:rPr>
                <w:noProof/>
                <w:webHidden/>
              </w:rPr>
              <w:fldChar w:fldCharType="separate"/>
            </w:r>
            <w:r w:rsidR="00232365">
              <w:rPr>
                <w:noProof/>
                <w:webHidden/>
              </w:rPr>
              <w:t>11</w:t>
            </w:r>
            <w:r w:rsidR="008A295C">
              <w:rPr>
                <w:noProof/>
                <w:webHidden/>
              </w:rPr>
              <w:fldChar w:fldCharType="end"/>
            </w:r>
          </w:hyperlink>
        </w:p>
        <w:p w:rsidR="008A295C" w:rsidRDefault="00F0314D">
          <w:pPr>
            <w:pStyle w:val="Spistreci2"/>
            <w:tabs>
              <w:tab w:val="left" w:pos="880"/>
              <w:tab w:val="right" w:leader="dot" w:pos="9062"/>
            </w:tabs>
            <w:rPr>
              <w:rFonts w:asciiTheme="minorHAnsi" w:eastAsiaTheme="minorEastAsia" w:hAnsiTheme="minorHAnsi" w:cstheme="minorBidi"/>
              <w:noProof/>
              <w:sz w:val="22"/>
              <w:szCs w:val="22"/>
              <w:lang w:eastAsia="pl-PL"/>
            </w:rPr>
          </w:pPr>
          <w:hyperlink w:anchor="_Toc66282034" w:history="1">
            <w:r w:rsidR="008A295C" w:rsidRPr="00240169">
              <w:rPr>
                <w:rStyle w:val="Hipercze"/>
                <w:rFonts w:ascii="Calibri" w:hAnsi="Calibri" w:cs="Calibri"/>
                <w:noProof/>
              </w:rPr>
              <w:t>3.2</w:t>
            </w:r>
            <w:r w:rsidR="008A295C">
              <w:rPr>
                <w:rFonts w:asciiTheme="minorHAnsi" w:eastAsiaTheme="minorEastAsia" w:hAnsiTheme="minorHAnsi" w:cstheme="minorBidi"/>
                <w:noProof/>
                <w:sz w:val="22"/>
                <w:szCs w:val="22"/>
                <w:lang w:eastAsia="pl-PL"/>
              </w:rPr>
              <w:tab/>
            </w:r>
            <w:r w:rsidR="008A295C" w:rsidRPr="00240169">
              <w:rPr>
                <w:rStyle w:val="Hipercze"/>
                <w:rFonts w:ascii="Calibri" w:hAnsi="Calibri" w:cs="Calibri"/>
                <w:noProof/>
              </w:rPr>
              <w:t>Uwarunkowania wynikające z krajowych dokumentów strategicznych</w:t>
            </w:r>
            <w:r w:rsidR="008A295C">
              <w:rPr>
                <w:noProof/>
                <w:webHidden/>
              </w:rPr>
              <w:tab/>
            </w:r>
            <w:r w:rsidR="008A295C">
              <w:rPr>
                <w:noProof/>
                <w:webHidden/>
              </w:rPr>
              <w:fldChar w:fldCharType="begin"/>
            </w:r>
            <w:r w:rsidR="008A295C">
              <w:rPr>
                <w:noProof/>
                <w:webHidden/>
              </w:rPr>
              <w:instrText xml:space="preserve"> PAGEREF _Toc66282034 \h </w:instrText>
            </w:r>
            <w:r w:rsidR="008A295C">
              <w:rPr>
                <w:noProof/>
                <w:webHidden/>
              </w:rPr>
            </w:r>
            <w:r w:rsidR="008A295C">
              <w:rPr>
                <w:noProof/>
                <w:webHidden/>
              </w:rPr>
              <w:fldChar w:fldCharType="separate"/>
            </w:r>
            <w:r w:rsidR="00232365">
              <w:rPr>
                <w:noProof/>
                <w:webHidden/>
              </w:rPr>
              <w:t>16</w:t>
            </w:r>
            <w:r w:rsidR="008A295C">
              <w:rPr>
                <w:noProof/>
                <w:webHidden/>
              </w:rPr>
              <w:fldChar w:fldCharType="end"/>
            </w:r>
          </w:hyperlink>
        </w:p>
        <w:p w:rsidR="008A295C" w:rsidRDefault="00F0314D">
          <w:pPr>
            <w:pStyle w:val="Spistreci2"/>
            <w:tabs>
              <w:tab w:val="left" w:pos="880"/>
              <w:tab w:val="right" w:leader="dot" w:pos="9062"/>
            </w:tabs>
            <w:rPr>
              <w:rFonts w:asciiTheme="minorHAnsi" w:eastAsiaTheme="minorEastAsia" w:hAnsiTheme="minorHAnsi" w:cstheme="minorBidi"/>
              <w:noProof/>
              <w:sz w:val="22"/>
              <w:szCs w:val="22"/>
              <w:lang w:eastAsia="pl-PL"/>
            </w:rPr>
          </w:pPr>
          <w:hyperlink w:anchor="_Toc66282035" w:history="1">
            <w:r w:rsidR="008A295C" w:rsidRPr="00240169">
              <w:rPr>
                <w:rStyle w:val="Hipercze"/>
                <w:rFonts w:ascii="Calibri" w:hAnsi="Calibri" w:cs="Calibri"/>
                <w:noProof/>
              </w:rPr>
              <w:t>3.3</w:t>
            </w:r>
            <w:r w:rsidR="008A295C">
              <w:rPr>
                <w:rFonts w:asciiTheme="minorHAnsi" w:eastAsiaTheme="minorEastAsia" w:hAnsiTheme="minorHAnsi" w:cstheme="minorBidi"/>
                <w:noProof/>
                <w:sz w:val="22"/>
                <w:szCs w:val="22"/>
                <w:lang w:eastAsia="pl-PL"/>
              </w:rPr>
              <w:tab/>
            </w:r>
            <w:r w:rsidR="008A295C" w:rsidRPr="00240169">
              <w:rPr>
                <w:rStyle w:val="Hipercze"/>
                <w:rFonts w:ascii="Calibri" w:hAnsi="Calibri" w:cs="Calibri"/>
                <w:noProof/>
              </w:rPr>
              <w:t>Uwarunkowania wynikające z regionalnych dokumentów strategicznych</w:t>
            </w:r>
            <w:r w:rsidR="008A295C">
              <w:rPr>
                <w:noProof/>
                <w:webHidden/>
              </w:rPr>
              <w:tab/>
            </w:r>
            <w:r w:rsidR="008A295C">
              <w:rPr>
                <w:noProof/>
                <w:webHidden/>
              </w:rPr>
              <w:fldChar w:fldCharType="begin"/>
            </w:r>
            <w:r w:rsidR="008A295C">
              <w:rPr>
                <w:noProof/>
                <w:webHidden/>
              </w:rPr>
              <w:instrText xml:space="preserve"> PAGEREF _Toc66282035 \h </w:instrText>
            </w:r>
            <w:r w:rsidR="008A295C">
              <w:rPr>
                <w:noProof/>
                <w:webHidden/>
              </w:rPr>
            </w:r>
            <w:r w:rsidR="008A295C">
              <w:rPr>
                <w:noProof/>
                <w:webHidden/>
              </w:rPr>
              <w:fldChar w:fldCharType="separate"/>
            </w:r>
            <w:r w:rsidR="00232365">
              <w:rPr>
                <w:noProof/>
                <w:webHidden/>
              </w:rPr>
              <w:t>25</w:t>
            </w:r>
            <w:r w:rsidR="008A295C">
              <w:rPr>
                <w:noProof/>
                <w:webHidden/>
              </w:rPr>
              <w:fldChar w:fldCharType="end"/>
            </w:r>
          </w:hyperlink>
        </w:p>
        <w:p w:rsidR="008A295C" w:rsidRDefault="00F0314D">
          <w:pPr>
            <w:pStyle w:val="Spistreci2"/>
            <w:tabs>
              <w:tab w:val="left" w:pos="880"/>
              <w:tab w:val="right" w:leader="dot" w:pos="9062"/>
            </w:tabs>
            <w:rPr>
              <w:rFonts w:asciiTheme="minorHAnsi" w:eastAsiaTheme="minorEastAsia" w:hAnsiTheme="minorHAnsi" w:cstheme="minorBidi"/>
              <w:noProof/>
              <w:sz w:val="22"/>
              <w:szCs w:val="22"/>
              <w:lang w:eastAsia="pl-PL"/>
            </w:rPr>
          </w:pPr>
          <w:hyperlink w:anchor="_Toc66282036" w:history="1">
            <w:r w:rsidR="008A295C" w:rsidRPr="00240169">
              <w:rPr>
                <w:rStyle w:val="Hipercze"/>
                <w:rFonts w:ascii="Calibri" w:hAnsi="Calibri" w:cs="Calibri"/>
                <w:noProof/>
              </w:rPr>
              <w:t>3.4</w:t>
            </w:r>
            <w:r w:rsidR="008A295C">
              <w:rPr>
                <w:rFonts w:asciiTheme="minorHAnsi" w:eastAsiaTheme="minorEastAsia" w:hAnsiTheme="minorHAnsi" w:cstheme="minorBidi"/>
                <w:noProof/>
                <w:sz w:val="22"/>
                <w:szCs w:val="22"/>
                <w:lang w:eastAsia="pl-PL"/>
              </w:rPr>
              <w:tab/>
            </w:r>
            <w:r w:rsidR="008A295C" w:rsidRPr="00240169">
              <w:rPr>
                <w:rStyle w:val="Hipercze"/>
                <w:rFonts w:ascii="Calibri" w:hAnsi="Calibri" w:cs="Calibri"/>
                <w:noProof/>
              </w:rPr>
              <w:t>Uwarunkowania wynikające z lokalnych dokumentów strategicznych</w:t>
            </w:r>
            <w:r w:rsidR="008A295C">
              <w:rPr>
                <w:noProof/>
                <w:webHidden/>
              </w:rPr>
              <w:tab/>
            </w:r>
            <w:r w:rsidR="008A295C">
              <w:rPr>
                <w:noProof/>
                <w:webHidden/>
              </w:rPr>
              <w:fldChar w:fldCharType="begin"/>
            </w:r>
            <w:r w:rsidR="008A295C">
              <w:rPr>
                <w:noProof/>
                <w:webHidden/>
              </w:rPr>
              <w:instrText xml:space="preserve"> PAGEREF _Toc66282036 \h </w:instrText>
            </w:r>
            <w:r w:rsidR="008A295C">
              <w:rPr>
                <w:noProof/>
                <w:webHidden/>
              </w:rPr>
            </w:r>
            <w:r w:rsidR="008A295C">
              <w:rPr>
                <w:noProof/>
                <w:webHidden/>
              </w:rPr>
              <w:fldChar w:fldCharType="separate"/>
            </w:r>
            <w:r w:rsidR="00232365">
              <w:rPr>
                <w:noProof/>
                <w:webHidden/>
              </w:rPr>
              <w:t>26</w:t>
            </w:r>
            <w:r w:rsidR="008A295C">
              <w:rPr>
                <w:noProof/>
                <w:webHidden/>
              </w:rPr>
              <w:fldChar w:fldCharType="end"/>
            </w:r>
          </w:hyperlink>
        </w:p>
        <w:p w:rsidR="008A295C" w:rsidRDefault="00F0314D">
          <w:pPr>
            <w:pStyle w:val="Spistreci1"/>
            <w:tabs>
              <w:tab w:val="left" w:pos="480"/>
              <w:tab w:val="right" w:leader="dot" w:pos="9062"/>
            </w:tabs>
            <w:rPr>
              <w:rFonts w:asciiTheme="minorHAnsi" w:eastAsiaTheme="minorEastAsia" w:hAnsiTheme="minorHAnsi" w:cstheme="minorBidi"/>
              <w:noProof/>
              <w:sz w:val="22"/>
              <w:szCs w:val="22"/>
              <w:lang w:eastAsia="pl-PL"/>
            </w:rPr>
          </w:pPr>
          <w:hyperlink w:anchor="_Toc66282037" w:history="1">
            <w:r w:rsidR="008A295C" w:rsidRPr="00240169">
              <w:rPr>
                <w:rStyle w:val="Hipercze"/>
                <w:rFonts w:ascii="Calibri" w:hAnsi="Calibri" w:cs="Calibri"/>
                <w:noProof/>
              </w:rPr>
              <w:t>4</w:t>
            </w:r>
            <w:r w:rsidR="008A295C">
              <w:rPr>
                <w:rFonts w:asciiTheme="minorHAnsi" w:eastAsiaTheme="minorEastAsia" w:hAnsiTheme="minorHAnsi" w:cstheme="minorBidi"/>
                <w:noProof/>
                <w:sz w:val="22"/>
                <w:szCs w:val="22"/>
                <w:lang w:eastAsia="pl-PL"/>
              </w:rPr>
              <w:tab/>
            </w:r>
            <w:r w:rsidR="008A295C" w:rsidRPr="00240169">
              <w:rPr>
                <w:rStyle w:val="Hipercze"/>
                <w:rFonts w:ascii="Calibri" w:hAnsi="Calibri" w:cs="Calibri"/>
                <w:noProof/>
              </w:rPr>
              <w:t>Charakterystyka obszaru opracowania</w:t>
            </w:r>
            <w:r w:rsidR="008A295C">
              <w:rPr>
                <w:noProof/>
                <w:webHidden/>
              </w:rPr>
              <w:tab/>
            </w:r>
            <w:r w:rsidR="008A295C">
              <w:rPr>
                <w:noProof/>
                <w:webHidden/>
              </w:rPr>
              <w:fldChar w:fldCharType="begin"/>
            </w:r>
            <w:r w:rsidR="008A295C">
              <w:rPr>
                <w:noProof/>
                <w:webHidden/>
              </w:rPr>
              <w:instrText xml:space="preserve"> PAGEREF _Toc66282037 \h </w:instrText>
            </w:r>
            <w:r w:rsidR="008A295C">
              <w:rPr>
                <w:noProof/>
                <w:webHidden/>
              </w:rPr>
            </w:r>
            <w:r w:rsidR="008A295C">
              <w:rPr>
                <w:noProof/>
                <w:webHidden/>
              </w:rPr>
              <w:fldChar w:fldCharType="separate"/>
            </w:r>
            <w:r w:rsidR="00232365">
              <w:rPr>
                <w:noProof/>
                <w:webHidden/>
              </w:rPr>
              <w:t>28</w:t>
            </w:r>
            <w:r w:rsidR="008A295C">
              <w:rPr>
                <w:noProof/>
                <w:webHidden/>
              </w:rPr>
              <w:fldChar w:fldCharType="end"/>
            </w:r>
          </w:hyperlink>
        </w:p>
        <w:p w:rsidR="008A295C" w:rsidRDefault="00F0314D">
          <w:pPr>
            <w:pStyle w:val="Spistreci2"/>
            <w:tabs>
              <w:tab w:val="left" w:pos="880"/>
              <w:tab w:val="right" w:leader="dot" w:pos="9062"/>
            </w:tabs>
            <w:rPr>
              <w:rFonts w:asciiTheme="minorHAnsi" w:eastAsiaTheme="minorEastAsia" w:hAnsiTheme="minorHAnsi" w:cstheme="minorBidi"/>
              <w:noProof/>
              <w:sz w:val="22"/>
              <w:szCs w:val="22"/>
              <w:lang w:eastAsia="pl-PL"/>
            </w:rPr>
          </w:pPr>
          <w:hyperlink w:anchor="_Toc66282038" w:history="1">
            <w:r w:rsidR="008A295C" w:rsidRPr="00240169">
              <w:rPr>
                <w:rStyle w:val="Hipercze"/>
                <w:rFonts w:ascii="Calibri" w:hAnsi="Calibri" w:cs="Calibri"/>
                <w:noProof/>
              </w:rPr>
              <w:t>4.1</w:t>
            </w:r>
            <w:r w:rsidR="008A295C">
              <w:rPr>
                <w:rFonts w:asciiTheme="minorHAnsi" w:eastAsiaTheme="minorEastAsia" w:hAnsiTheme="minorHAnsi" w:cstheme="minorBidi"/>
                <w:noProof/>
                <w:sz w:val="22"/>
                <w:szCs w:val="22"/>
                <w:lang w:eastAsia="pl-PL"/>
              </w:rPr>
              <w:tab/>
            </w:r>
            <w:r w:rsidR="008A295C" w:rsidRPr="00240169">
              <w:rPr>
                <w:rStyle w:val="Hipercze"/>
                <w:rFonts w:ascii="Calibri" w:hAnsi="Calibri" w:cs="Calibri"/>
                <w:noProof/>
              </w:rPr>
              <w:t>Położenie</w:t>
            </w:r>
            <w:r w:rsidR="008A295C">
              <w:rPr>
                <w:noProof/>
                <w:webHidden/>
              </w:rPr>
              <w:tab/>
            </w:r>
            <w:r w:rsidR="008A295C">
              <w:rPr>
                <w:noProof/>
                <w:webHidden/>
              </w:rPr>
              <w:fldChar w:fldCharType="begin"/>
            </w:r>
            <w:r w:rsidR="008A295C">
              <w:rPr>
                <w:noProof/>
                <w:webHidden/>
              </w:rPr>
              <w:instrText xml:space="preserve"> PAGEREF _Toc66282038 \h </w:instrText>
            </w:r>
            <w:r w:rsidR="008A295C">
              <w:rPr>
                <w:noProof/>
                <w:webHidden/>
              </w:rPr>
            </w:r>
            <w:r w:rsidR="008A295C">
              <w:rPr>
                <w:noProof/>
                <w:webHidden/>
              </w:rPr>
              <w:fldChar w:fldCharType="separate"/>
            </w:r>
            <w:r w:rsidR="00232365">
              <w:rPr>
                <w:noProof/>
                <w:webHidden/>
              </w:rPr>
              <w:t>28</w:t>
            </w:r>
            <w:r w:rsidR="008A295C">
              <w:rPr>
                <w:noProof/>
                <w:webHidden/>
              </w:rPr>
              <w:fldChar w:fldCharType="end"/>
            </w:r>
          </w:hyperlink>
        </w:p>
        <w:p w:rsidR="008A295C" w:rsidRDefault="00F0314D">
          <w:pPr>
            <w:pStyle w:val="Spistreci2"/>
            <w:tabs>
              <w:tab w:val="left" w:pos="880"/>
              <w:tab w:val="right" w:leader="dot" w:pos="9062"/>
            </w:tabs>
            <w:rPr>
              <w:rFonts w:asciiTheme="minorHAnsi" w:eastAsiaTheme="minorEastAsia" w:hAnsiTheme="minorHAnsi" w:cstheme="minorBidi"/>
              <w:noProof/>
              <w:sz w:val="22"/>
              <w:szCs w:val="22"/>
              <w:lang w:eastAsia="pl-PL"/>
            </w:rPr>
          </w:pPr>
          <w:hyperlink w:anchor="_Toc66282039" w:history="1">
            <w:r w:rsidR="008A295C" w:rsidRPr="00240169">
              <w:rPr>
                <w:rStyle w:val="Hipercze"/>
                <w:rFonts w:ascii="Calibri" w:hAnsi="Calibri" w:cs="Calibri"/>
                <w:noProof/>
              </w:rPr>
              <w:t>4.2</w:t>
            </w:r>
            <w:r w:rsidR="008A295C">
              <w:rPr>
                <w:rFonts w:asciiTheme="minorHAnsi" w:eastAsiaTheme="minorEastAsia" w:hAnsiTheme="minorHAnsi" w:cstheme="minorBidi"/>
                <w:noProof/>
                <w:sz w:val="22"/>
                <w:szCs w:val="22"/>
                <w:lang w:eastAsia="pl-PL"/>
              </w:rPr>
              <w:tab/>
            </w:r>
            <w:r w:rsidR="008A295C" w:rsidRPr="00240169">
              <w:rPr>
                <w:rStyle w:val="Hipercze"/>
                <w:rFonts w:ascii="Calibri" w:hAnsi="Calibri" w:cs="Calibri"/>
                <w:noProof/>
              </w:rPr>
              <w:t>Infrastruktura mieszkaniowa i techniczna</w:t>
            </w:r>
            <w:r w:rsidR="008A295C">
              <w:rPr>
                <w:noProof/>
                <w:webHidden/>
              </w:rPr>
              <w:tab/>
            </w:r>
            <w:r w:rsidR="008A295C">
              <w:rPr>
                <w:noProof/>
                <w:webHidden/>
              </w:rPr>
              <w:fldChar w:fldCharType="begin"/>
            </w:r>
            <w:r w:rsidR="008A295C">
              <w:rPr>
                <w:noProof/>
                <w:webHidden/>
              </w:rPr>
              <w:instrText xml:space="preserve"> PAGEREF _Toc66282039 \h </w:instrText>
            </w:r>
            <w:r w:rsidR="008A295C">
              <w:rPr>
                <w:noProof/>
                <w:webHidden/>
              </w:rPr>
            </w:r>
            <w:r w:rsidR="008A295C">
              <w:rPr>
                <w:noProof/>
                <w:webHidden/>
              </w:rPr>
              <w:fldChar w:fldCharType="separate"/>
            </w:r>
            <w:r w:rsidR="00232365">
              <w:rPr>
                <w:noProof/>
                <w:webHidden/>
              </w:rPr>
              <w:t>29</w:t>
            </w:r>
            <w:r w:rsidR="008A295C">
              <w:rPr>
                <w:noProof/>
                <w:webHidden/>
              </w:rPr>
              <w:fldChar w:fldCharType="end"/>
            </w:r>
          </w:hyperlink>
        </w:p>
        <w:p w:rsidR="008A295C" w:rsidRDefault="00F0314D">
          <w:pPr>
            <w:pStyle w:val="Spistreci3"/>
            <w:tabs>
              <w:tab w:val="left" w:pos="1320"/>
              <w:tab w:val="right" w:leader="dot" w:pos="9062"/>
            </w:tabs>
            <w:rPr>
              <w:rFonts w:asciiTheme="minorHAnsi" w:eastAsiaTheme="minorEastAsia" w:hAnsiTheme="minorHAnsi" w:cstheme="minorBidi"/>
              <w:noProof/>
              <w:sz w:val="22"/>
              <w:szCs w:val="22"/>
              <w:lang w:eastAsia="pl-PL"/>
            </w:rPr>
          </w:pPr>
          <w:hyperlink w:anchor="_Toc66282040" w:history="1">
            <w:r w:rsidR="008A295C" w:rsidRPr="00240169">
              <w:rPr>
                <w:rStyle w:val="Hipercze"/>
                <w:rFonts w:ascii="Calibri" w:hAnsi="Calibri" w:cs="Calibri"/>
                <w:noProof/>
              </w:rPr>
              <w:t>4.2.1</w:t>
            </w:r>
            <w:r w:rsidR="008A295C">
              <w:rPr>
                <w:rFonts w:asciiTheme="minorHAnsi" w:eastAsiaTheme="minorEastAsia" w:hAnsiTheme="minorHAnsi" w:cstheme="minorBidi"/>
                <w:noProof/>
                <w:sz w:val="22"/>
                <w:szCs w:val="22"/>
                <w:lang w:eastAsia="pl-PL"/>
              </w:rPr>
              <w:tab/>
            </w:r>
            <w:r w:rsidR="008A295C" w:rsidRPr="00240169">
              <w:rPr>
                <w:rStyle w:val="Hipercze"/>
                <w:rFonts w:ascii="Calibri" w:hAnsi="Calibri" w:cs="Calibri"/>
                <w:noProof/>
              </w:rPr>
              <w:t>Infrastruktura budowlana</w:t>
            </w:r>
            <w:r w:rsidR="008A295C">
              <w:rPr>
                <w:noProof/>
                <w:webHidden/>
              </w:rPr>
              <w:tab/>
            </w:r>
            <w:r w:rsidR="008A295C">
              <w:rPr>
                <w:noProof/>
                <w:webHidden/>
              </w:rPr>
              <w:fldChar w:fldCharType="begin"/>
            </w:r>
            <w:r w:rsidR="008A295C">
              <w:rPr>
                <w:noProof/>
                <w:webHidden/>
              </w:rPr>
              <w:instrText xml:space="preserve"> PAGEREF _Toc66282040 \h </w:instrText>
            </w:r>
            <w:r w:rsidR="008A295C">
              <w:rPr>
                <w:noProof/>
                <w:webHidden/>
              </w:rPr>
            </w:r>
            <w:r w:rsidR="008A295C">
              <w:rPr>
                <w:noProof/>
                <w:webHidden/>
              </w:rPr>
              <w:fldChar w:fldCharType="separate"/>
            </w:r>
            <w:r w:rsidR="00232365">
              <w:rPr>
                <w:noProof/>
                <w:webHidden/>
              </w:rPr>
              <w:t>29</w:t>
            </w:r>
            <w:r w:rsidR="008A295C">
              <w:rPr>
                <w:noProof/>
                <w:webHidden/>
              </w:rPr>
              <w:fldChar w:fldCharType="end"/>
            </w:r>
          </w:hyperlink>
        </w:p>
        <w:p w:rsidR="008A295C" w:rsidRDefault="00F0314D">
          <w:pPr>
            <w:pStyle w:val="Spistreci3"/>
            <w:tabs>
              <w:tab w:val="left" w:pos="1320"/>
              <w:tab w:val="right" w:leader="dot" w:pos="9062"/>
            </w:tabs>
            <w:rPr>
              <w:rFonts w:asciiTheme="minorHAnsi" w:eastAsiaTheme="minorEastAsia" w:hAnsiTheme="minorHAnsi" w:cstheme="minorBidi"/>
              <w:noProof/>
              <w:sz w:val="22"/>
              <w:szCs w:val="22"/>
              <w:lang w:eastAsia="pl-PL"/>
            </w:rPr>
          </w:pPr>
          <w:hyperlink w:anchor="_Toc66282041" w:history="1">
            <w:r w:rsidR="008A295C" w:rsidRPr="00240169">
              <w:rPr>
                <w:rStyle w:val="Hipercze"/>
                <w:rFonts w:ascii="Calibri" w:hAnsi="Calibri" w:cs="Calibri"/>
                <w:noProof/>
              </w:rPr>
              <w:t>4.2.2</w:t>
            </w:r>
            <w:r w:rsidR="008A295C">
              <w:rPr>
                <w:rFonts w:asciiTheme="minorHAnsi" w:eastAsiaTheme="minorEastAsia" w:hAnsiTheme="minorHAnsi" w:cstheme="minorBidi"/>
                <w:noProof/>
                <w:sz w:val="22"/>
                <w:szCs w:val="22"/>
                <w:lang w:eastAsia="pl-PL"/>
              </w:rPr>
              <w:tab/>
            </w:r>
            <w:r w:rsidR="008A295C" w:rsidRPr="00240169">
              <w:rPr>
                <w:rStyle w:val="Hipercze"/>
                <w:rFonts w:ascii="Calibri" w:hAnsi="Calibri" w:cs="Calibri"/>
                <w:noProof/>
              </w:rPr>
              <w:t>Infrastruktura techniczna</w:t>
            </w:r>
            <w:r w:rsidR="008A295C">
              <w:rPr>
                <w:noProof/>
                <w:webHidden/>
              </w:rPr>
              <w:tab/>
            </w:r>
            <w:r w:rsidR="008A295C">
              <w:rPr>
                <w:noProof/>
                <w:webHidden/>
              </w:rPr>
              <w:fldChar w:fldCharType="begin"/>
            </w:r>
            <w:r w:rsidR="008A295C">
              <w:rPr>
                <w:noProof/>
                <w:webHidden/>
              </w:rPr>
              <w:instrText xml:space="preserve"> PAGEREF _Toc66282041 \h </w:instrText>
            </w:r>
            <w:r w:rsidR="008A295C">
              <w:rPr>
                <w:noProof/>
                <w:webHidden/>
              </w:rPr>
            </w:r>
            <w:r w:rsidR="008A295C">
              <w:rPr>
                <w:noProof/>
                <w:webHidden/>
              </w:rPr>
              <w:fldChar w:fldCharType="separate"/>
            </w:r>
            <w:r w:rsidR="00232365">
              <w:rPr>
                <w:noProof/>
                <w:webHidden/>
              </w:rPr>
              <w:t>31</w:t>
            </w:r>
            <w:r w:rsidR="008A295C">
              <w:rPr>
                <w:noProof/>
                <w:webHidden/>
              </w:rPr>
              <w:fldChar w:fldCharType="end"/>
            </w:r>
          </w:hyperlink>
        </w:p>
        <w:p w:rsidR="008A295C" w:rsidRDefault="00F0314D">
          <w:pPr>
            <w:pStyle w:val="Spistreci1"/>
            <w:tabs>
              <w:tab w:val="left" w:pos="480"/>
              <w:tab w:val="right" w:leader="dot" w:pos="9062"/>
            </w:tabs>
            <w:rPr>
              <w:rFonts w:asciiTheme="minorHAnsi" w:eastAsiaTheme="minorEastAsia" w:hAnsiTheme="minorHAnsi" w:cstheme="minorBidi"/>
              <w:noProof/>
              <w:sz w:val="22"/>
              <w:szCs w:val="22"/>
              <w:lang w:eastAsia="pl-PL"/>
            </w:rPr>
          </w:pPr>
          <w:hyperlink w:anchor="_Toc66282042" w:history="1">
            <w:r w:rsidR="008A295C" w:rsidRPr="00240169">
              <w:rPr>
                <w:rStyle w:val="Hipercze"/>
                <w:rFonts w:ascii="Calibri" w:hAnsi="Calibri" w:cs="Calibri"/>
                <w:noProof/>
              </w:rPr>
              <w:t>5</w:t>
            </w:r>
            <w:r w:rsidR="008A295C">
              <w:rPr>
                <w:rFonts w:asciiTheme="minorHAnsi" w:eastAsiaTheme="minorEastAsia" w:hAnsiTheme="minorHAnsi" w:cstheme="minorBidi"/>
                <w:noProof/>
                <w:sz w:val="22"/>
                <w:szCs w:val="22"/>
                <w:lang w:eastAsia="pl-PL"/>
              </w:rPr>
              <w:tab/>
            </w:r>
            <w:r w:rsidR="008A295C" w:rsidRPr="00240169">
              <w:rPr>
                <w:rStyle w:val="Hipercze"/>
                <w:rFonts w:ascii="Calibri" w:hAnsi="Calibri" w:cs="Calibri"/>
                <w:noProof/>
              </w:rPr>
              <w:t>Stan jakości powietrza</w:t>
            </w:r>
            <w:r w:rsidR="008A295C">
              <w:rPr>
                <w:noProof/>
                <w:webHidden/>
              </w:rPr>
              <w:tab/>
            </w:r>
            <w:r w:rsidR="008A295C">
              <w:rPr>
                <w:noProof/>
                <w:webHidden/>
              </w:rPr>
              <w:fldChar w:fldCharType="begin"/>
            </w:r>
            <w:r w:rsidR="008A295C">
              <w:rPr>
                <w:noProof/>
                <w:webHidden/>
              </w:rPr>
              <w:instrText xml:space="preserve"> PAGEREF _Toc66282042 \h </w:instrText>
            </w:r>
            <w:r w:rsidR="008A295C">
              <w:rPr>
                <w:noProof/>
                <w:webHidden/>
              </w:rPr>
            </w:r>
            <w:r w:rsidR="008A295C">
              <w:rPr>
                <w:noProof/>
                <w:webHidden/>
              </w:rPr>
              <w:fldChar w:fldCharType="separate"/>
            </w:r>
            <w:r w:rsidR="00232365">
              <w:rPr>
                <w:noProof/>
                <w:webHidden/>
              </w:rPr>
              <w:t>32</w:t>
            </w:r>
            <w:r w:rsidR="008A295C">
              <w:rPr>
                <w:noProof/>
                <w:webHidden/>
              </w:rPr>
              <w:fldChar w:fldCharType="end"/>
            </w:r>
          </w:hyperlink>
        </w:p>
        <w:p w:rsidR="008A295C" w:rsidRDefault="00F0314D">
          <w:pPr>
            <w:pStyle w:val="Spistreci2"/>
            <w:tabs>
              <w:tab w:val="left" w:pos="880"/>
              <w:tab w:val="right" w:leader="dot" w:pos="9062"/>
            </w:tabs>
            <w:rPr>
              <w:rFonts w:asciiTheme="minorHAnsi" w:eastAsiaTheme="minorEastAsia" w:hAnsiTheme="minorHAnsi" w:cstheme="minorBidi"/>
              <w:noProof/>
              <w:sz w:val="22"/>
              <w:szCs w:val="22"/>
              <w:lang w:eastAsia="pl-PL"/>
            </w:rPr>
          </w:pPr>
          <w:hyperlink w:anchor="_Toc66282043" w:history="1">
            <w:r w:rsidR="008A295C" w:rsidRPr="00240169">
              <w:rPr>
                <w:rStyle w:val="Hipercze"/>
                <w:rFonts w:ascii="Calibri" w:hAnsi="Calibri" w:cs="Calibri"/>
                <w:noProof/>
              </w:rPr>
              <w:t>5.1</w:t>
            </w:r>
            <w:r w:rsidR="008A295C">
              <w:rPr>
                <w:rFonts w:asciiTheme="minorHAnsi" w:eastAsiaTheme="minorEastAsia" w:hAnsiTheme="minorHAnsi" w:cstheme="minorBidi"/>
                <w:noProof/>
                <w:sz w:val="22"/>
                <w:szCs w:val="22"/>
                <w:lang w:eastAsia="pl-PL"/>
              </w:rPr>
              <w:tab/>
            </w:r>
            <w:r w:rsidR="008A295C" w:rsidRPr="00240169">
              <w:rPr>
                <w:rStyle w:val="Hipercze"/>
                <w:rFonts w:ascii="Calibri" w:hAnsi="Calibri" w:cs="Calibri"/>
                <w:noProof/>
              </w:rPr>
              <w:t>Zanieczyszczenia powietrza</w:t>
            </w:r>
            <w:r w:rsidR="008A295C">
              <w:rPr>
                <w:noProof/>
                <w:webHidden/>
              </w:rPr>
              <w:tab/>
            </w:r>
            <w:r w:rsidR="008A295C">
              <w:rPr>
                <w:noProof/>
                <w:webHidden/>
              </w:rPr>
              <w:fldChar w:fldCharType="begin"/>
            </w:r>
            <w:r w:rsidR="008A295C">
              <w:rPr>
                <w:noProof/>
                <w:webHidden/>
              </w:rPr>
              <w:instrText xml:space="preserve"> PAGEREF _Toc66282043 \h </w:instrText>
            </w:r>
            <w:r w:rsidR="008A295C">
              <w:rPr>
                <w:noProof/>
                <w:webHidden/>
              </w:rPr>
            </w:r>
            <w:r w:rsidR="008A295C">
              <w:rPr>
                <w:noProof/>
                <w:webHidden/>
              </w:rPr>
              <w:fldChar w:fldCharType="separate"/>
            </w:r>
            <w:r w:rsidR="00232365">
              <w:rPr>
                <w:noProof/>
                <w:webHidden/>
              </w:rPr>
              <w:t>32</w:t>
            </w:r>
            <w:r w:rsidR="008A295C">
              <w:rPr>
                <w:noProof/>
                <w:webHidden/>
              </w:rPr>
              <w:fldChar w:fldCharType="end"/>
            </w:r>
          </w:hyperlink>
        </w:p>
        <w:p w:rsidR="008A295C" w:rsidRDefault="00F0314D">
          <w:pPr>
            <w:pStyle w:val="Spistreci2"/>
            <w:tabs>
              <w:tab w:val="left" w:pos="880"/>
              <w:tab w:val="right" w:leader="dot" w:pos="9062"/>
            </w:tabs>
            <w:rPr>
              <w:rFonts w:asciiTheme="minorHAnsi" w:eastAsiaTheme="minorEastAsia" w:hAnsiTheme="minorHAnsi" w:cstheme="minorBidi"/>
              <w:noProof/>
              <w:sz w:val="22"/>
              <w:szCs w:val="22"/>
              <w:lang w:eastAsia="pl-PL"/>
            </w:rPr>
          </w:pPr>
          <w:hyperlink w:anchor="_Toc66282044" w:history="1">
            <w:r w:rsidR="008A295C" w:rsidRPr="00240169">
              <w:rPr>
                <w:rStyle w:val="Hipercze"/>
                <w:rFonts w:ascii="Calibri" w:hAnsi="Calibri" w:cs="Calibri"/>
                <w:noProof/>
              </w:rPr>
              <w:t>5.2</w:t>
            </w:r>
            <w:r w:rsidR="008A295C">
              <w:rPr>
                <w:rFonts w:asciiTheme="minorHAnsi" w:eastAsiaTheme="minorEastAsia" w:hAnsiTheme="minorHAnsi" w:cstheme="minorBidi"/>
                <w:noProof/>
                <w:sz w:val="22"/>
                <w:szCs w:val="22"/>
                <w:lang w:eastAsia="pl-PL"/>
              </w:rPr>
              <w:tab/>
            </w:r>
            <w:r w:rsidR="008A295C" w:rsidRPr="00240169">
              <w:rPr>
                <w:rStyle w:val="Hipercze"/>
                <w:rFonts w:ascii="Calibri" w:hAnsi="Calibri" w:cs="Calibri"/>
                <w:noProof/>
              </w:rPr>
              <w:t>Niska emisja – definicja i wpływ na środowisko i zdrowie człowieka</w:t>
            </w:r>
            <w:r w:rsidR="008A295C">
              <w:rPr>
                <w:noProof/>
                <w:webHidden/>
              </w:rPr>
              <w:tab/>
            </w:r>
            <w:r w:rsidR="008A295C">
              <w:rPr>
                <w:noProof/>
                <w:webHidden/>
              </w:rPr>
              <w:fldChar w:fldCharType="begin"/>
            </w:r>
            <w:r w:rsidR="008A295C">
              <w:rPr>
                <w:noProof/>
                <w:webHidden/>
              </w:rPr>
              <w:instrText xml:space="preserve"> PAGEREF _Toc66282044 \h </w:instrText>
            </w:r>
            <w:r w:rsidR="008A295C">
              <w:rPr>
                <w:noProof/>
                <w:webHidden/>
              </w:rPr>
            </w:r>
            <w:r w:rsidR="008A295C">
              <w:rPr>
                <w:noProof/>
                <w:webHidden/>
              </w:rPr>
              <w:fldChar w:fldCharType="separate"/>
            </w:r>
            <w:r w:rsidR="00232365">
              <w:rPr>
                <w:noProof/>
                <w:webHidden/>
              </w:rPr>
              <w:t>34</w:t>
            </w:r>
            <w:r w:rsidR="008A295C">
              <w:rPr>
                <w:noProof/>
                <w:webHidden/>
              </w:rPr>
              <w:fldChar w:fldCharType="end"/>
            </w:r>
          </w:hyperlink>
        </w:p>
        <w:p w:rsidR="008A295C" w:rsidRDefault="00F0314D">
          <w:pPr>
            <w:pStyle w:val="Spistreci2"/>
            <w:tabs>
              <w:tab w:val="left" w:pos="880"/>
              <w:tab w:val="right" w:leader="dot" w:pos="9062"/>
            </w:tabs>
            <w:rPr>
              <w:rFonts w:asciiTheme="minorHAnsi" w:eastAsiaTheme="minorEastAsia" w:hAnsiTheme="minorHAnsi" w:cstheme="minorBidi"/>
              <w:noProof/>
              <w:sz w:val="22"/>
              <w:szCs w:val="22"/>
              <w:lang w:eastAsia="pl-PL"/>
            </w:rPr>
          </w:pPr>
          <w:hyperlink w:anchor="_Toc66282045" w:history="1">
            <w:r w:rsidR="008A295C" w:rsidRPr="00240169">
              <w:rPr>
                <w:rStyle w:val="Hipercze"/>
                <w:rFonts w:ascii="Calibri" w:hAnsi="Calibri" w:cs="Calibri"/>
                <w:noProof/>
              </w:rPr>
              <w:t>5.3</w:t>
            </w:r>
            <w:r w:rsidR="008A295C">
              <w:rPr>
                <w:rFonts w:asciiTheme="minorHAnsi" w:eastAsiaTheme="minorEastAsia" w:hAnsiTheme="minorHAnsi" w:cstheme="minorBidi"/>
                <w:noProof/>
                <w:sz w:val="22"/>
                <w:szCs w:val="22"/>
                <w:lang w:eastAsia="pl-PL"/>
              </w:rPr>
              <w:tab/>
            </w:r>
            <w:r w:rsidR="008A295C" w:rsidRPr="00240169">
              <w:rPr>
                <w:rStyle w:val="Hipercze"/>
                <w:rFonts w:ascii="Calibri" w:hAnsi="Calibri" w:cs="Calibri"/>
                <w:noProof/>
              </w:rPr>
              <w:t>Stan jakości powietrza w strefie mazowieckiej</w:t>
            </w:r>
            <w:r w:rsidR="008A295C">
              <w:rPr>
                <w:noProof/>
                <w:webHidden/>
              </w:rPr>
              <w:tab/>
            </w:r>
            <w:r w:rsidR="008A295C">
              <w:rPr>
                <w:noProof/>
                <w:webHidden/>
              </w:rPr>
              <w:fldChar w:fldCharType="begin"/>
            </w:r>
            <w:r w:rsidR="008A295C">
              <w:rPr>
                <w:noProof/>
                <w:webHidden/>
              </w:rPr>
              <w:instrText xml:space="preserve"> PAGEREF _Toc66282045 \h </w:instrText>
            </w:r>
            <w:r w:rsidR="008A295C">
              <w:rPr>
                <w:noProof/>
                <w:webHidden/>
              </w:rPr>
            </w:r>
            <w:r w:rsidR="008A295C">
              <w:rPr>
                <w:noProof/>
                <w:webHidden/>
              </w:rPr>
              <w:fldChar w:fldCharType="separate"/>
            </w:r>
            <w:r w:rsidR="00232365">
              <w:rPr>
                <w:noProof/>
                <w:webHidden/>
              </w:rPr>
              <w:t>37</w:t>
            </w:r>
            <w:r w:rsidR="008A295C">
              <w:rPr>
                <w:noProof/>
                <w:webHidden/>
              </w:rPr>
              <w:fldChar w:fldCharType="end"/>
            </w:r>
          </w:hyperlink>
        </w:p>
        <w:p w:rsidR="008A295C" w:rsidRDefault="00F0314D">
          <w:pPr>
            <w:pStyle w:val="Spistreci2"/>
            <w:tabs>
              <w:tab w:val="left" w:pos="880"/>
              <w:tab w:val="right" w:leader="dot" w:pos="9062"/>
            </w:tabs>
            <w:rPr>
              <w:rFonts w:asciiTheme="minorHAnsi" w:eastAsiaTheme="minorEastAsia" w:hAnsiTheme="minorHAnsi" w:cstheme="minorBidi"/>
              <w:noProof/>
              <w:sz w:val="22"/>
              <w:szCs w:val="22"/>
              <w:lang w:eastAsia="pl-PL"/>
            </w:rPr>
          </w:pPr>
          <w:hyperlink w:anchor="_Toc66282046" w:history="1">
            <w:r w:rsidR="008A295C" w:rsidRPr="00240169">
              <w:rPr>
                <w:rStyle w:val="Hipercze"/>
                <w:rFonts w:ascii="Calibri" w:hAnsi="Calibri" w:cs="Calibri"/>
                <w:noProof/>
              </w:rPr>
              <w:t>5.4</w:t>
            </w:r>
            <w:r w:rsidR="008A295C">
              <w:rPr>
                <w:rFonts w:asciiTheme="minorHAnsi" w:eastAsiaTheme="minorEastAsia" w:hAnsiTheme="minorHAnsi" w:cstheme="minorBidi"/>
                <w:noProof/>
                <w:sz w:val="22"/>
                <w:szCs w:val="22"/>
                <w:lang w:eastAsia="pl-PL"/>
              </w:rPr>
              <w:tab/>
            </w:r>
            <w:r w:rsidR="008A295C" w:rsidRPr="00240169">
              <w:rPr>
                <w:rStyle w:val="Hipercze"/>
                <w:rFonts w:ascii="Calibri" w:hAnsi="Calibri" w:cs="Calibri"/>
                <w:noProof/>
              </w:rPr>
              <w:t>Stan jakości powietrza na terenie Miasta i Gminy Serock</w:t>
            </w:r>
            <w:r w:rsidR="008A295C">
              <w:rPr>
                <w:noProof/>
                <w:webHidden/>
              </w:rPr>
              <w:tab/>
            </w:r>
            <w:r w:rsidR="008A295C">
              <w:rPr>
                <w:noProof/>
                <w:webHidden/>
              </w:rPr>
              <w:fldChar w:fldCharType="begin"/>
            </w:r>
            <w:r w:rsidR="008A295C">
              <w:rPr>
                <w:noProof/>
                <w:webHidden/>
              </w:rPr>
              <w:instrText xml:space="preserve"> PAGEREF _Toc66282046 \h </w:instrText>
            </w:r>
            <w:r w:rsidR="008A295C">
              <w:rPr>
                <w:noProof/>
                <w:webHidden/>
              </w:rPr>
            </w:r>
            <w:r w:rsidR="008A295C">
              <w:rPr>
                <w:noProof/>
                <w:webHidden/>
              </w:rPr>
              <w:fldChar w:fldCharType="separate"/>
            </w:r>
            <w:r w:rsidR="00232365">
              <w:rPr>
                <w:noProof/>
                <w:webHidden/>
              </w:rPr>
              <w:t>40</w:t>
            </w:r>
            <w:r w:rsidR="008A295C">
              <w:rPr>
                <w:noProof/>
                <w:webHidden/>
              </w:rPr>
              <w:fldChar w:fldCharType="end"/>
            </w:r>
          </w:hyperlink>
        </w:p>
        <w:p w:rsidR="008A295C" w:rsidRDefault="00F0314D">
          <w:pPr>
            <w:pStyle w:val="Spistreci3"/>
            <w:tabs>
              <w:tab w:val="left" w:pos="1320"/>
              <w:tab w:val="right" w:leader="dot" w:pos="9062"/>
            </w:tabs>
            <w:rPr>
              <w:rFonts w:asciiTheme="minorHAnsi" w:eastAsiaTheme="minorEastAsia" w:hAnsiTheme="minorHAnsi" w:cstheme="minorBidi"/>
              <w:noProof/>
              <w:sz w:val="22"/>
              <w:szCs w:val="22"/>
              <w:lang w:eastAsia="pl-PL"/>
            </w:rPr>
          </w:pPr>
          <w:hyperlink w:anchor="_Toc66282047" w:history="1">
            <w:r w:rsidR="008A295C" w:rsidRPr="00240169">
              <w:rPr>
                <w:rStyle w:val="Hipercze"/>
                <w:rFonts w:ascii="Calibri" w:eastAsiaTheme="minorHAnsi" w:hAnsi="Calibri" w:cs="Calibri"/>
                <w:noProof/>
                <w:lang w:eastAsia="en-US"/>
              </w:rPr>
              <w:t>5.4.1</w:t>
            </w:r>
            <w:r w:rsidR="008A295C">
              <w:rPr>
                <w:rFonts w:asciiTheme="minorHAnsi" w:eastAsiaTheme="minorEastAsia" w:hAnsiTheme="minorHAnsi" w:cstheme="minorBidi"/>
                <w:noProof/>
                <w:sz w:val="22"/>
                <w:szCs w:val="22"/>
                <w:lang w:eastAsia="pl-PL"/>
              </w:rPr>
              <w:tab/>
            </w:r>
            <w:r w:rsidR="008A295C" w:rsidRPr="00240169">
              <w:rPr>
                <w:rStyle w:val="Hipercze"/>
                <w:rFonts w:ascii="Calibri" w:eastAsiaTheme="minorHAnsi" w:hAnsi="Calibri" w:cs="Calibri"/>
                <w:noProof/>
                <w:lang w:eastAsia="en-US"/>
              </w:rPr>
              <w:t>Podsumowanie dla obszaru interwencji ochrona klimatu i jakości powietrza</w:t>
            </w:r>
            <w:r w:rsidR="008A295C">
              <w:rPr>
                <w:noProof/>
                <w:webHidden/>
              </w:rPr>
              <w:tab/>
            </w:r>
            <w:r w:rsidR="008A295C">
              <w:rPr>
                <w:noProof/>
                <w:webHidden/>
              </w:rPr>
              <w:fldChar w:fldCharType="begin"/>
            </w:r>
            <w:r w:rsidR="008A295C">
              <w:rPr>
                <w:noProof/>
                <w:webHidden/>
              </w:rPr>
              <w:instrText xml:space="preserve"> PAGEREF _Toc66282047 \h </w:instrText>
            </w:r>
            <w:r w:rsidR="008A295C">
              <w:rPr>
                <w:noProof/>
                <w:webHidden/>
              </w:rPr>
            </w:r>
            <w:r w:rsidR="008A295C">
              <w:rPr>
                <w:noProof/>
                <w:webHidden/>
              </w:rPr>
              <w:fldChar w:fldCharType="separate"/>
            </w:r>
            <w:r w:rsidR="00232365">
              <w:rPr>
                <w:noProof/>
                <w:webHidden/>
              </w:rPr>
              <w:t>46</w:t>
            </w:r>
            <w:r w:rsidR="008A295C">
              <w:rPr>
                <w:noProof/>
                <w:webHidden/>
              </w:rPr>
              <w:fldChar w:fldCharType="end"/>
            </w:r>
          </w:hyperlink>
        </w:p>
        <w:p w:rsidR="008A295C" w:rsidRDefault="00F0314D">
          <w:pPr>
            <w:pStyle w:val="Spistreci1"/>
            <w:tabs>
              <w:tab w:val="left" w:pos="480"/>
              <w:tab w:val="right" w:leader="dot" w:pos="9062"/>
            </w:tabs>
            <w:rPr>
              <w:rFonts w:asciiTheme="minorHAnsi" w:eastAsiaTheme="minorEastAsia" w:hAnsiTheme="minorHAnsi" w:cstheme="minorBidi"/>
              <w:noProof/>
              <w:sz w:val="22"/>
              <w:szCs w:val="22"/>
              <w:lang w:eastAsia="pl-PL"/>
            </w:rPr>
          </w:pPr>
          <w:hyperlink w:anchor="_Toc66282048" w:history="1">
            <w:r w:rsidR="008A295C" w:rsidRPr="00240169">
              <w:rPr>
                <w:rStyle w:val="Hipercze"/>
                <w:rFonts w:ascii="Calibri" w:hAnsi="Calibri" w:cs="Calibri"/>
                <w:noProof/>
              </w:rPr>
              <w:t>6</w:t>
            </w:r>
            <w:r w:rsidR="008A295C">
              <w:rPr>
                <w:rFonts w:asciiTheme="minorHAnsi" w:eastAsiaTheme="minorEastAsia" w:hAnsiTheme="minorHAnsi" w:cstheme="minorBidi"/>
                <w:noProof/>
                <w:sz w:val="22"/>
                <w:szCs w:val="22"/>
                <w:lang w:eastAsia="pl-PL"/>
              </w:rPr>
              <w:tab/>
            </w:r>
            <w:r w:rsidR="008A295C" w:rsidRPr="00240169">
              <w:rPr>
                <w:rStyle w:val="Hipercze"/>
                <w:rFonts w:ascii="Calibri" w:hAnsi="Calibri" w:cs="Calibri"/>
                <w:noProof/>
              </w:rPr>
              <w:t>Niska emisja na terenie Miasta i Gminy Serock</w:t>
            </w:r>
            <w:r w:rsidR="008A295C">
              <w:rPr>
                <w:noProof/>
                <w:webHidden/>
              </w:rPr>
              <w:tab/>
            </w:r>
            <w:r w:rsidR="008A295C">
              <w:rPr>
                <w:noProof/>
                <w:webHidden/>
              </w:rPr>
              <w:fldChar w:fldCharType="begin"/>
            </w:r>
            <w:r w:rsidR="008A295C">
              <w:rPr>
                <w:noProof/>
                <w:webHidden/>
              </w:rPr>
              <w:instrText xml:space="preserve"> PAGEREF _Toc66282048 \h </w:instrText>
            </w:r>
            <w:r w:rsidR="008A295C">
              <w:rPr>
                <w:noProof/>
                <w:webHidden/>
              </w:rPr>
            </w:r>
            <w:r w:rsidR="008A295C">
              <w:rPr>
                <w:noProof/>
                <w:webHidden/>
              </w:rPr>
              <w:fldChar w:fldCharType="separate"/>
            </w:r>
            <w:r w:rsidR="00232365">
              <w:rPr>
                <w:noProof/>
                <w:webHidden/>
              </w:rPr>
              <w:t>49</w:t>
            </w:r>
            <w:r w:rsidR="008A295C">
              <w:rPr>
                <w:noProof/>
                <w:webHidden/>
              </w:rPr>
              <w:fldChar w:fldCharType="end"/>
            </w:r>
          </w:hyperlink>
        </w:p>
        <w:p w:rsidR="008A295C" w:rsidRDefault="00F0314D">
          <w:pPr>
            <w:pStyle w:val="Spistreci1"/>
            <w:tabs>
              <w:tab w:val="left" w:pos="480"/>
              <w:tab w:val="right" w:leader="dot" w:pos="9062"/>
            </w:tabs>
            <w:rPr>
              <w:rFonts w:asciiTheme="minorHAnsi" w:eastAsiaTheme="minorEastAsia" w:hAnsiTheme="minorHAnsi" w:cstheme="minorBidi"/>
              <w:noProof/>
              <w:sz w:val="22"/>
              <w:szCs w:val="22"/>
              <w:lang w:eastAsia="pl-PL"/>
            </w:rPr>
          </w:pPr>
          <w:hyperlink w:anchor="_Toc66282049" w:history="1">
            <w:r w:rsidR="008A295C" w:rsidRPr="00240169">
              <w:rPr>
                <w:rStyle w:val="Hipercze"/>
                <w:rFonts w:ascii="Calibri" w:hAnsi="Calibri" w:cs="Calibri"/>
                <w:noProof/>
              </w:rPr>
              <w:t>7</w:t>
            </w:r>
            <w:r w:rsidR="008A295C">
              <w:rPr>
                <w:rFonts w:asciiTheme="minorHAnsi" w:eastAsiaTheme="minorEastAsia" w:hAnsiTheme="minorHAnsi" w:cstheme="minorBidi"/>
                <w:noProof/>
                <w:sz w:val="22"/>
                <w:szCs w:val="22"/>
                <w:lang w:eastAsia="pl-PL"/>
              </w:rPr>
              <w:tab/>
            </w:r>
            <w:r w:rsidR="008A295C" w:rsidRPr="00240169">
              <w:rPr>
                <w:rStyle w:val="Hipercze"/>
                <w:rFonts w:ascii="Calibri" w:hAnsi="Calibri" w:cs="Calibri"/>
                <w:noProof/>
              </w:rPr>
              <w:t>Strategia działań Miasta i Gminy Serock  w celu ograniczenia niskiej emisji</w:t>
            </w:r>
            <w:r w:rsidR="008A295C">
              <w:rPr>
                <w:noProof/>
                <w:webHidden/>
              </w:rPr>
              <w:tab/>
            </w:r>
            <w:r w:rsidR="008A295C">
              <w:rPr>
                <w:noProof/>
                <w:webHidden/>
              </w:rPr>
              <w:fldChar w:fldCharType="begin"/>
            </w:r>
            <w:r w:rsidR="008A295C">
              <w:rPr>
                <w:noProof/>
                <w:webHidden/>
              </w:rPr>
              <w:instrText xml:space="preserve"> PAGEREF _Toc66282049 \h </w:instrText>
            </w:r>
            <w:r w:rsidR="008A295C">
              <w:rPr>
                <w:noProof/>
                <w:webHidden/>
              </w:rPr>
            </w:r>
            <w:r w:rsidR="008A295C">
              <w:rPr>
                <w:noProof/>
                <w:webHidden/>
              </w:rPr>
              <w:fldChar w:fldCharType="separate"/>
            </w:r>
            <w:r w:rsidR="00232365">
              <w:rPr>
                <w:noProof/>
                <w:webHidden/>
              </w:rPr>
              <w:t>51</w:t>
            </w:r>
            <w:r w:rsidR="008A295C">
              <w:rPr>
                <w:noProof/>
                <w:webHidden/>
              </w:rPr>
              <w:fldChar w:fldCharType="end"/>
            </w:r>
          </w:hyperlink>
        </w:p>
        <w:p w:rsidR="008A295C" w:rsidRDefault="00F0314D">
          <w:pPr>
            <w:pStyle w:val="Spistreci2"/>
            <w:tabs>
              <w:tab w:val="left" w:pos="880"/>
              <w:tab w:val="right" w:leader="dot" w:pos="9062"/>
            </w:tabs>
            <w:rPr>
              <w:rFonts w:asciiTheme="minorHAnsi" w:eastAsiaTheme="minorEastAsia" w:hAnsiTheme="minorHAnsi" w:cstheme="minorBidi"/>
              <w:noProof/>
              <w:sz w:val="22"/>
              <w:szCs w:val="22"/>
              <w:lang w:eastAsia="pl-PL"/>
            </w:rPr>
          </w:pPr>
          <w:hyperlink w:anchor="_Toc66282050" w:history="1">
            <w:r w:rsidR="008A295C" w:rsidRPr="00240169">
              <w:rPr>
                <w:rStyle w:val="Hipercze"/>
                <w:rFonts w:ascii="Calibri" w:hAnsi="Calibri" w:cs="Calibri"/>
                <w:noProof/>
              </w:rPr>
              <w:t>7.1</w:t>
            </w:r>
            <w:r w:rsidR="008A295C">
              <w:rPr>
                <w:rFonts w:asciiTheme="minorHAnsi" w:eastAsiaTheme="minorEastAsia" w:hAnsiTheme="minorHAnsi" w:cstheme="minorBidi"/>
                <w:noProof/>
                <w:sz w:val="22"/>
                <w:szCs w:val="22"/>
                <w:lang w:eastAsia="pl-PL"/>
              </w:rPr>
              <w:tab/>
            </w:r>
            <w:r w:rsidR="008A295C" w:rsidRPr="00240169">
              <w:rPr>
                <w:rStyle w:val="Hipercze"/>
                <w:rFonts w:ascii="Calibri" w:hAnsi="Calibri" w:cs="Calibri"/>
                <w:noProof/>
              </w:rPr>
              <w:t>Charakterystyka planowanych przedsięwzięć ograniczających niską emisję</w:t>
            </w:r>
            <w:r w:rsidR="008A295C">
              <w:rPr>
                <w:noProof/>
                <w:webHidden/>
              </w:rPr>
              <w:tab/>
            </w:r>
            <w:r w:rsidR="008A295C">
              <w:rPr>
                <w:noProof/>
                <w:webHidden/>
              </w:rPr>
              <w:fldChar w:fldCharType="begin"/>
            </w:r>
            <w:r w:rsidR="008A295C">
              <w:rPr>
                <w:noProof/>
                <w:webHidden/>
              </w:rPr>
              <w:instrText xml:space="preserve"> PAGEREF _Toc66282050 \h </w:instrText>
            </w:r>
            <w:r w:rsidR="008A295C">
              <w:rPr>
                <w:noProof/>
                <w:webHidden/>
              </w:rPr>
            </w:r>
            <w:r w:rsidR="008A295C">
              <w:rPr>
                <w:noProof/>
                <w:webHidden/>
              </w:rPr>
              <w:fldChar w:fldCharType="separate"/>
            </w:r>
            <w:r w:rsidR="00232365">
              <w:rPr>
                <w:noProof/>
                <w:webHidden/>
              </w:rPr>
              <w:t>51</w:t>
            </w:r>
            <w:r w:rsidR="008A295C">
              <w:rPr>
                <w:noProof/>
                <w:webHidden/>
              </w:rPr>
              <w:fldChar w:fldCharType="end"/>
            </w:r>
          </w:hyperlink>
        </w:p>
        <w:p w:rsidR="008A295C" w:rsidRDefault="00F0314D">
          <w:pPr>
            <w:pStyle w:val="Spistreci2"/>
            <w:tabs>
              <w:tab w:val="left" w:pos="880"/>
              <w:tab w:val="right" w:leader="dot" w:pos="9062"/>
            </w:tabs>
            <w:rPr>
              <w:rFonts w:asciiTheme="minorHAnsi" w:eastAsiaTheme="minorEastAsia" w:hAnsiTheme="minorHAnsi" w:cstheme="minorBidi"/>
              <w:noProof/>
              <w:sz w:val="22"/>
              <w:szCs w:val="22"/>
              <w:lang w:eastAsia="pl-PL"/>
            </w:rPr>
          </w:pPr>
          <w:hyperlink w:anchor="_Toc66282051" w:history="1">
            <w:r w:rsidR="008A295C" w:rsidRPr="00240169">
              <w:rPr>
                <w:rStyle w:val="Hipercze"/>
                <w:rFonts w:ascii="Calibri" w:hAnsi="Calibri" w:cs="Calibri"/>
                <w:noProof/>
              </w:rPr>
              <w:t>7.2</w:t>
            </w:r>
            <w:r w:rsidR="008A295C">
              <w:rPr>
                <w:rFonts w:asciiTheme="minorHAnsi" w:eastAsiaTheme="minorEastAsia" w:hAnsiTheme="minorHAnsi" w:cstheme="minorBidi"/>
                <w:noProof/>
                <w:sz w:val="22"/>
                <w:szCs w:val="22"/>
                <w:lang w:eastAsia="pl-PL"/>
              </w:rPr>
              <w:tab/>
            </w:r>
            <w:r w:rsidR="008A295C" w:rsidRPr="00240169">
              <w:rPr>
                <w:rStyle w:val="Hipercze"/>
                <w:rFonts w:ascii="Calibri" w:hAnsi="Calibri" w:cs="Calibri"/>
                <w:noProof/>
              </w:rPr>
              <w:t>Efekt ekologiczny z uwzględnieniem zanieczyszczeń pyłem zawieszonym PM 10 i PM2,5, SO</w:t>
            </w:r>
            <w:r w:rsidR="008A295C" w:rsidRPr="00240169">
              <w:rPr>
                <w:rStyle w:val="Hipercze"/>
                <w:rFonts w:ascii="Calibri" w:hAnsi="Calibri" w:cs="Calibri"/>
                <w:noProof/>
                <w:vertAlign w:val="subscript"/>
              </w:rPr>
              <w:t xml:space="preserve">2, </w:t>
            </w:r>
            <w:r w:rsidR="008A295C" w:rsidRPr="00240169">
              <w:rPr>
                <w:rStyle w:val="Hipercze"/>
                <w:rFonts w:ascii="Calibri" w:hAnsi="Calibri" w:cs="Calibri"/>
                <w:noProof/>
              </w:rPr>
              <w:t>NO</w:t>
            </w:r>
            <w:r w:rsidR="008A295C" w:rsidRPr="00240169">
              <w:rPr>
                <w:rStyle w:val="Hipercze"/>
                <w:rFonts w:ascii="Calibri" w:hAnsi="Calibri" w:cs="Calibri"/>
                <w:noProof/>
                <w:vertAlign w:val="subscript"/>
              </w:rPr>
              <w:t>2</w:t>
            </w:r>
            <w:r w:rsidR="008A295C" w:rsidRPr="00240169">
              <w:rPr>
                <w:rStyle w:val="Hipercze"/>
                <w:rFonts w:ascii="Calibri" w:hAnsi="Calibri" w:cs="Calibri"/>
                <w:noProof/>
              </w:rPr>
              <w:t>, CO</w:t>
            </w:r>
            <w:r w:rsidR="008A295C" w:rsidRPr="00240169">
              <w:rPr>
                <w:rStyle w:val="Hipercze"/>
                <w:rFonts w:ascii="Calibri" w:hAnsi="Calibri" w:cs="Calibri"/>
                <w:noProof/>
                <w:vertAlign w:val="subscript"/>
              </w:rPr>
              <w:t>2</w:t>
            </w:r>
            <w:r w:rsidR="008A295C" w:rsidRPr="00240169">
              <w:rPr>
                <w:rStyle w:val="Hipercze"/>
                <w:rFonts w:ascii="Calibri" w:hAnsi="Calibri" w:cs="Calibri"/>
                <w:noProof/>
              </w:rPr>
              <w:t>, CO, B(a)P</w:t>
            </w:r>
            <w:r w:rsidR="008A295C">
              <w:rPr>
                <w:noProof/>
                <w:webHidden/>
              </w:rPr>
              <w:tab/>
            </w:r>
            <w:r w:rsidR="008A295C">
              <w:rPr>
                <w:noProof/>
                <w:webHidden/>
              </w:rPr>
              <w:fldChar w:fldCharType="begin"/>
            </w:r>
            <w:r w:rsidR="008A295C">
              <w:rPr>
                <w:noProof/>
                <w:webHidden/>
              </w:rPr>
              <w:instrText xml:space="preserve"> PAGEREF _Toc66282051 \h </w:instrText>
            </w:r>
            <w:r w:rsidR="008A295C">
              <w:rPr>
                <w:noProof/>
                <w:webHidden/>
              </w:rPr>
            </w:r>
            <w:r w:rsidR="008A295C">
              <w:rPr>
                <w:noProof/>
                <w:webHidden/>
              </w:rPr>
              <w:fldChar w:fldCharType="separate"/>
            </w:r>
            <w:r w:rsidR="00232365">
              <w:rPr>
                <w:noProof/>
                <w:webHidden/>
              </w:rPr>
              <w:t>53</w:t>
            </w:r>
            <w:r w:rsidR="008A295C">
              <w:rPr>
                <w:noProof/>
                <w:webHidden/>
              </w:rPr>
              <w:fldChar w:fldCharType="end"/>
            </w:r>
          </w:hyperlink>
        </w:p>
        <w:p w:rsidR="008A295C" w:rsidRDefault="00F0314D">
          <w:pPr>
            <w:pStyle w:val="Spistreci2"/>
            <w:tabs>
              <w:tab w:val="left" w:pos="880"/>
              <w:tab w:val="right" w:leader="dot" w:pos="9062"/>
            </w:tabs>
            <w:rPr>
              <w:rFonts w:asciiTheme="minorHAnsi" w:eastAsiaTheme="minorEastAsia" w:hAnsiTheme="minorHAnsi" w:cstheme="minorBidi"/>
              <w:noProof/>
              <w:sz w:val="22"/>
              <w:szCs w:val="22"/>
              <w:lang w:eastAsia="pl-PL"/>
            </w:rPr>
          </w:pPr>
          <w:hyperlink w:anchor="_Toc66282052" w:history="1">
            <w:r w:rsidR="008A295C" w:rsidRPr="00240169">
              <w:rPr>
                <w:rStyle w:val="Hipercze"/>
                <w:rFonts w:ascii="Calibri" w:hAnsi="Calibri" w:cs="Calibri"/>
                <w:noProof/>
              </w:rPr>
              <w:t>7.3</w:t>
            </w:r>
            <w:r w:rsidR="008A295C">
              <w:rPr>
                <w:rFonts w:asciiTheme="minorHAnsi" w:eastAsiaTheme="minorEastAsia" w:hAnsiTheme="minorHAnsi" w:cstheme="minorBidi"/>
                <w:noProof/>
                <w:sz w:val="22"/>
                <w:szCs w:val="22"/>
                <w:lang w:eastAsia="pl-PL"/>
              </w:rPr>
              <w:tab/>
            </w:r>
            <w:r w:rsidR="008A295C" w:rsidRPr="00240169">
              <w:rPr>
                <w:rStyle w:val="Hipercze"/>
                <w:rFonts w:ascii="Calibri" w:hAnsi="Calibri" w:cs="Calibri"/>
                <w:noProof/>
              </w:rPr>
              <w:t>Harmonogram rzeczowo – finansowy</w:t>
            </w:r>
            <w:r w:rsidR="008A295C">
              <w:rPr>
                <w:noProof/>
                <w:webHidden/>
              </w:rPr>
              <w:tab/>
            </w:r>
            <w:r w:rsidR="008A295C">
              <w:rPr>
                <w:noProof/>
                <w:webHidden/>
              </w:rPr>
              <w:fldChar w:fldCharType="begin"/>
            </w:r>
            <w:r w:rsidR="008A295C">
              <w:rPr>
                <w:noProof/>
                <w:webHidden/>
              </w:rPr>
              <w:instrText xml:space="preserve"> PAGEREF _Toc66282052 \h </w:instrText>
            </w:r>
            <w:r w:rsidR="008A295C">
              <w:rPr>
                <w:noProof/>
                <w:webHidden/>
              </w:rPr>
            </w:r>
            <w:r w:rsidR="008A295C">
              <w:rPr>
                <w:noProof/>
                <w:webHidden/>
              </w:rPr>
              <w:fldChar w:fldCharType="separate"/>
            </w:r>
            <w:r w:rsidR="00232365">
              <w:rPr>
                <w:noProof/>
                <w:webHidden/>
              </w:rPr>
              <w:t>58</w:t>
            </w:r>
            <w:r w:rsidR="008A295C">
              <w:rPr>
                <w:noProof/>
                <w:webHidden/>
              </w:rPr>
              <w:fldChar w:fldCharType="end"/>
            </w:r>
          </w:hyperlink>
        </w:p>
        <w:p w:rsidR="008A295C" w:rsidRDefault="00F0314D">
          <w:pPr>
            <w:pStyle w:val="Spistreci1"/>
            <w:tabs>
              <w:tab w:val="left" w:pos="480"/>
              <w:tab w:val="right" w:leader="dot" w:pos="9062"/>
            </w:tabs>
            <w:rPr>
              <w:rFonts w:asciiTheme="minorHAnsi" w:eastAsiaTheme="minorEastAsia" w:hAnsiTheme="minorHAnsi" w:cstheme="minorBidi"/>
              <w:noProof/>
              <w:sz w:val="22"/>
              <w:szCs w:val="22"/>
              <w:lang w:eastAsia="pl-PL"/>
            </w:rPr>
          </w:pPr>
          <w:hyperlink w:anchor="_Toc66282053" w:history="1">
            <w:r w:rsidR="008A295C" w:rsidRPr="00240169">
              <w:rPr>
                <w:rStyle w:val="Hipercze"/>
                <w:rFonts w:ascii="Calibri" w:hAnsi="Calibri" w:cs="Calibri"/>
                <w:noProof/>
              </w:rPr>
              <w:t>8</w:t>
            </w:r>
            <w:r w:rsidR="008A295C">
              <w:rPr>
                <w:rFonts w:asciiTheme="minorHAnsi" w:eastAsiaTheme="minorEastAsia" w:hAnsiTheme="minorHAnsi" w:cstheme="minorBidi"/>
                <w:noProof/>
                <w:sz w:val="22"/>
                <w:szCs w:val="22"/>
                <w:lang w:eastAsia="pl-PL"/>
              </w:rPr>
              <w:tab/>
            </w:r>
            <w:r w:rsidR="008A295C" w:rsidRPr="00240169">
              <w:rPr>
                <w:rStyle w:val="Hipercze"/>
                <w:rFonts w:ascii="Calibri" w:hAnsi="Calibri" w:cs="Calibri"/>
                <w:noProof/>
              </w:rPr>
              <w:t>Aspekty ekonomiczno – finansowe PONE</w:t>
            </w:r>
            <w:r w:rsidR="008A295C">
              <w:rPr>
                <w:noProof/>
                <w:webHidden/>
              </w:rPr>
              <w:tab/>
            </w:r>
            <w:r w:rsidR="008A295C">
              <w:rPr>
                <w:noProof/>
                <w:webHidden/>
              </w:rPr>
              <w:fldChar w:fldCharType="begin"/>
            </w:r>
            <w:r w:rsidR="008A295C">
              <w:rPr>
                <w:noProof/>
                <w:webHidden/>
              </w:rPr>
              <w:instrText xml:space="preserve"> PAGEREF _Toc66282053 \h </w:instrText>
            </w:r>
            <w:r w:rsidR="008A295C">
              <w:rPr>
                <w:noProof/>
                <w:webHidden/>
              </w:rPr>
            </w:r>
            <w:r w:rsidR="008A295C">
              <w:rPr>
                <w:noProof/>
                <w:webHidden/>
              </w:rPr>
              <w:fldChar w:fldCharType="separate"/>
            </w:r>
            <w:r w:rsidR="00232365">
              <w:rPr>
                <w:noProof/>
                <w:webHidden/>
              </w:rPr>
              <w:t>60</w:t>
            </w:r>
            <w:r w:rsidR="008A295C">
              <w:rPr>
                <w:noProof/>
                <w:webHidden/>
              </w:rPr>
              <w:fldChar w:fldCharType="end"/>
            </w:r>
          </w:hyperlink>
        </w:p>
        <w:p w:rsidR="008A295C" w:rsidRDefault="00F0314D">
          <w:pPr>
            <w:pStyle w:val="Spistreci2"/>
            <w:tabs>
              <w:tab w:val="left" w:pos="880"/>
              <w:tab w:val="right" w:leader="dot" w:pos="9062"/>
            </w:tabs>
            <w:rPr>
              <w:rFonts w:asciiTheme="minorHAnsi" w:eastAsiaTheme="minorEastAsia" w:hAnsiTheme="minorHAnsi" w:cstheme="minorBidi"/>
              <w:noProof/>
              <w:sz w:val="22"/>
              <w:szCs w:val="22"/>
              <w:lang w:eastAsia="pl-PL"/>
            </w:rPr>
          </w:pPr>
          <w:hyperlink w:anchor="_Toc66282054" w:history="1">
            <w:r w:rsidR="008A295C" w:rsidRPr="00240169">
              <w:rPr>
                <w:rStyle w:val="Hipercze"/>
                <w:rFonts w:ascii="Calibri" w:hAnsi="Calibri" w:cs="Calibri"/>
                <w:noProof/>
              </w:rPr>
              <w:t>8.1</w:t>
            </w:r>
            <w:r w:rsidR="008A295C">
              <w:rPr>
                <w:rFonts w:asciiTheme="minorHAnsi" w:eastAsiaTheme="minorEastAsia" w:hAnsiTheme="minorHAnsi" w:cstheme="minorBidi"/>
                <w:noProof/>
                <w:sz w:val="22"/>
                <w:szCs w:val="22"/>
                <w:lang w:eastAsia="pl-PL"/>
              </w:rPr>
              <w:tab/>
            </w:r>
            <w:r w:rsidR="008A295C" w:rsidRPr="00240169">
              <w:rPr>
                <w:rStyle w:val="Hipercze"/>
                <w:rFonts w:ascii="Calibri" w:hAnsi="Calibri" w:cs="Calibri"/>
                <w:noProof/>
              </w:rPr>
              <w:t>Analiza ekonomiczna realizacji PONE</w:t>
            </w:r>
            <w:r w:rsidR="008A295C">
              <w:rPr>
                <w:noProof/>
                <w:webHidden/>
              </w:rPr>
              <w:tab/>
            </w:r>
            <w:r w:rsidR="008A295C">
              <w:rPr>
                <w:noProof/>
                <w:webHidden/>
              </w:rPr>
              <w:fldChar w:fldCharType="begin"/>
            </w:r>
            <w:r w:rsidR="008A295C">
              <w:rPr>
                <w:noProof/>
                <w:webHidden/>
              </w:rPr>
              <w:instrText xml:space="preserve"> PAGEREF _Toc66282054 \h </w:instrText>
            </w:r>
            <w:r w:rsidR="008A295C">
              <w:rPr>
                <w:noProof/>
                <w:webHidden/>
              </w:rPr>
            </w:r>
            <w:r w:rsidR="008A295C">
              <w:rPr>
                <w:noProof/>
                <w:webHidden/>
              </w:rPr>
              <w:fldChar w:fldCharType="separate"/>
            </w:r>
            <w:r w:rsidR="00232365">
              <w:rPr>
                <w:noProof/>
                <w:webHidden/>
              </w:rPr>
              <w:t>60</w:t>
            </w:r>
            <w:r w:rsidR="008A295C">
              <w:rPr>
                <w:noProof/>
                <w:webHidden/>
              </w:rPr>
              <w:fldChar w:fldCharType="end"/>
            </w:r>
          </w:hyperlink>
        </w:p>
        <w:p w:rsidR="008A295C" w:rsidRDefault="00F0314D">
          <w:pPr>
            <w:pStyle w:val="Spistreci3"/>
            <w:tabs>
              <w:tab w:val="left" w:pos="1320"/>
              <w:tab w:val="right" w:leader="dot" w:pos="9062"/>
            </w:tabs>
            <w:rPr>
              <w:rFonts w:asciiTheme="minorHAnsi" w:eastAsiaTheme="minorEastAsia" w:hAnsiTheme="minorHAnsi" w:cstheme="minorBidi"/>
              <w:noProof/>
              <w:sz w:val="22"/>
              <w:szCs w:val="22"/>
              <w:lang w:eastAsia="pl-PL"/>
            </w:rPr>
          </w:pPr>
          <w:hyperlink w:anchor="_Toc66282055" w:history="1">
            <w:r w:rsidR="008A295C" w:rsidRPr="00240169">
              <w:rPr>
                <w:rStyle w:val="Hipercze"/>
                <w:rFonts w:ascii="Calibri" w:hAnsi="Calibri" w:cs="Calibri"/>
                <w:noProof/>
              </w:rPr>
              <w:t>8.1.1</w:t>
            </w:r>
            <w:r w:rsidR="008A295C">
              <w:rPr>
                <w:rFonts w:asciiTheme="minorHAnsi" w:eastAsiaTheme="minorEastAsia" w:hAnsiTheme="minorHAnsi" w:cstheme="minorBidi"/>
                <w:noProof/>
                <w:sz w:val="22"/>
                <w:szCs w:val="22"/>
                <w:lang w:eastAsia="pl-PL"/>
              </w:rPr>
              <w:tab/>
            </w:r>
            <w:r w:rsidR="008A295C" w:rsidRPr="00240169">
              <w:rPr>
                <w:rStyle w:val="Hipercze"/>
                <w:rFonts w:ascii="Calibri" w:hAnsi="Calibri" w:cs="Calibri"/>
                <w:noProof/>
              </w:rPr>
              <w:t>Lista przedsięwzięć priorytetowych do dofinansowania przez Wojewódzki Fundusz Ochrony Środowiska i Gospodarki Wodnej  w Warszawie w 2018 roku</w:t>
            </w:r>
            <w:r w:rsidR="008A295C">
              <w:rPr>
                <w:noProof/>
                <w:webHidden/>
              </w:rPr>
              <w:tab/>
            </w:r>
            <w:r w:rsidR="008A295C">
              <w:rPr>
                <w:noProof/>
                <w:webHidden/>
              </w:rPr>
              <w:fldChar w:fldCharType="begin"/>
            </w:r>
            <w:r w:rsidR="008A295C">
              <w:rPr>
                <w:noProof/>
                <w:webHidden/>
              </w:rPr>
              <w:instrText xml:space="preserve"> PAGEREF _Toc66282055 \h </w:instrText>
            </w:r>
            <w:r w:rsidR="008A295C">
              <w:rPr>
                <w:noProof/>
                <w:webHidden/>
              </w:rPr>
            </w:r>
            <w:r w:rsidR="008A295C">
              <w:rPr>
                <w:noProof/>
                <w:webHidden/>
              </w:rPr>
              <w:fldChar w:fldCharType="separate"/>
            </w:r>
            <w:r w:rsidR="00232365">
              <w:rPr>
                <w:noProof/>
                <w:webHidden/>
              </w:rPr>
              <w:t>60</w:t>
            </w:r>
            <w:r w:rsidR="008A295C">
              <w:rPr>
                <w:noProof/>
                <w:webHidden/>
              </w:rPr>
              <w:fldChar w:fldCharType="end"/>
            </w:r>
          </w:hyperlink>
        </w:p>
        <w:p w:rsidR="008A295C" w:rsidRDefault="00F0314D">
          <w:pPr>
            <w:pStyle w:val="Spistreci3"/>
            <w:tabs>
              <w:tab w:val="left" w:pos="1320"/>
              <w:tab w:val="right" w:leader="dot" w:pos="9062"/>
            </w:tabs>
            <w:rPr>
              <w:rFonts w:asciiTheme="minorHAnsi" w:eastAsiaTheme="minorEastAsia" w:hAnsiTheme="minorHAnsi" w:cstheme="minorBidi"/>
              <w:noProof/>
              <w:sz w:val="22"/>
              <w:szCs w:val="22"/>
              <w:lang w:eastAsia="pl-PL"/>
            </w:rPr>
          </w:pPr>
          <w:hyperlink w:anchor="_Toc66282056" w:history="1">
            <w:r w:rsidR="008A295C" w:rsidRPr="00240169">
              <w:rPr>
                <w:rStyle w:val="Hipercze"/>
                <w:rFonts w:ascii="Calibri" w:hAnsi="Calibri" w:cs="Calibri"/>
                <w:noProof/>
              </w:rPr>
              <w:t>8.1.2</w:t>
            </w:r>
            <w:r w:rsidR="008A295C">
              <w:rPr>
                <w:rFonts w:asciiTheme="minorHAnsi" w:eastAsiaTheme="minorEastAsia" w:hAnsiTheme="minorHAnsi" w:cstheme="minorBidi"/>
                <w:noProof/>
                <w:sz w:val="22"/>
                <w:szCs w:val="22"/>
                <w:lang w:eastAsia="pl-PL"/>
              </w:rPr>
              <w:tab/>
            </w:r>
            <w:r w:rsidR="008A295C" w:rsidRPr="00240169">
              <w:rPr>
                <w:rStyle w:val="Hipercze"/>
                <w:rFonts w:ascii="Calibri" w:hAnsi="Calibri" w:cs="Calibri"/>
                <w:noProof/>
              </w:rPr>
              <w:t>Program priorytetowy Czyste Powietrze, dofinansowany w ramach Narodowego Funduszu Ochrony Środowiska i Gospodarki Wodnej</w:t>
            </w:r>
            <w:r w:rsidR="008A295C">
              <w:rPr>
                <w:noProof/>
                <w:webHidden/>
              </w:rPr>
              <w:tab/>
            </w:r>
            <w:r w:rsidR="008A295C">
              <w:rPr>
                <w:noProof/>
                <w:webHidden/>
              </w:rPr>
              <w:fldChar w:fldCharType="begin"/>
            </w:r>
            <w:r w:rsidR="008A295C">
              <w:rPr>
                <w:noProof/>
                <w:webHidden/>
              </w:rPr>
              <w:instrText xml:space="preserve"> PAGEREF _Toc66282056 \h </w:instrText>
            </w:r>
            <w:r w:rsidR="008A295C">
              <w:rPr>
                <w:noProof/>
                <w:webHidden/>
              </w:rPr>
            </w:r>
            <w:r w:rsidR="008A295C">
              <w:rPr>
                <w:noProof/>
                <w:webHidden/>
              </w:rPr>
              <w:fldChar w:fldCharType="separate"/>
            </w:r>
            <w:r w:rsidR="00232365">
              <w:rPr>
                <w:noProof/>
                <w:webHidden/>
              </w:rPr>
              <w:t>62</w:t>
            </w:r>
            <w:r w:rsidR="008A295C">
              <w:rPr>
                <w:noProof/>
                <w:webHidden/>
              </w:rPr>
              <w:fldChar w:fldCharType="end"/>
            </w:r>
          </w:hyperlink>
        </w:p>
        <w:p w:rsidR="008A295C" w:rsidRDefault="00F0314D">
          <w:pPr>
            <w:pStyle w:val="Spistreci3"/>
            <w:tabs>
              <w:tab w:val="left" w:pos="1320"/>
              <w:tab w:val="right" w:leader="dot" w:pos="9062"/>
            </w:tabs>
            <w:rPr>
              <w:rFonts w:asciiTheme="minorHAnsi" w:eastAsiaTheme="minorEastAsia" w:hAnsiTheme="minorHAnsi" w:cstheme="minorBidi"/>
              <w:noProof/>
              <w:sz w:val="22"/>
              <w:szCs w:val="22"/>
              <w:lang w:eastAsia="pl-PL"/>
            </w:rPr>
          </w:pPr>
          <w:hyperlink w:anchor="_Toc66282057" w:history="1">
            <w:r w:rsidR="008A295C" w:rsidRPr="00240169">
              <w:rPr>
                <w:rStyle w:val="Hipercze"/>
                <w:rFonts w:ascii="Calibri" w:hAnsi="Calibri" w:cs="Calibri"/>
                <w:noProof/>
              </w:rPr>
              <w:t>8.1.3</w:t>
            </w:r>
            <w:r w:rsidR="008A295C">
              <w:rPr>
                <w:rFonts w:asciiTheme="minorHAnsi" w:eastAsiaTheme="minorEastAsia" w:hAnsiTheme="minorHAnsi" w:cstheme="minorBidi"/>
                <w:noProof/>
                <w:sz w:val="22"/>
                <w:szCs w:val="22"/>
                <w:lang w:eastAsia="pl-PL"/>
              </w:rPr>
              <w:tab/>
            </w:r>
            <w:r w:rsidR="008A295C" w:rsidRPr="00240169">
              <w:rPr>
                <w:rStyle w:val="Hipercze"/>
                <w:rFonts w:ascii="Calibri" w:hAnsi="Calibri" w:cs="Calibri"/>
                <w:noProof/>
              </w:rPr>
              <w:t>Część 1) Energetyczne wykorzystanie zasobów geotermalnych</w:t>
            </w:r>
            <w:r w:rsidR="008A295C">
              <w:rPr>
                <w:noProof/>
                <w:webHidden/>
              </w:rPr>
              <w:tab/>
            </w:r>
            <w:r w:rsidR="008A295C">
              <w:rPr>
                <w:noProof/>
                <w:webHidden/>
              </w:rPr>
              <w:fldChar w:fldCharType="begin"/>
            </w:r>
            <w:r w:rsidR="008A295C">
              <w:rPr>
                <w:noProof/>
                <w:webHidden/>
              </w:rPr>
              <w:instrText xml:space="preserve"> PAGEREF _Toc66282057 \h </w:instrText>
            </w:r>
            <w:r w:rsidR="008A295C">
              <w:rPr>
                <w:noProof/>
                <w:webHidden/>
              </w:rPr>
            </w:r>
            <w:r w:rsidR="008A295C">
              <w:rPr>
                <w:noProof/>
                <w:webHidden/>
              </w:rPr>
              <w:fldChar w:fldCharType="separate"/>
            </w:r>
            <w:r w:rsidR="00232365">
              <w:rPr>
                <w:noProof/>
                <w:webHidden/>
              </w:rPr>
              <w:t>63</w:t>
            </w:r>
            <w:r w:rsidR="008A295C">
              <w:rPr>
                <w:noProof/>
                <w:webHidden/>
              </w:rPr>
              <w:fldChar w:fldCharType="end"/>
            </w:r>
          </w:hyperlink>
        </w:p>
        <w:p w:rsidR="008A295C" w:rsidRDefault="00F0314D">
          <w:pPr>
            <w:pStyle w:val="Spistreci3"/>
            <w:tabs>
              <w:tab w:val="left" w:pos="1320"/>
              <w:tab w:val="right" w:leader="dot" w:pos="9062"/>
            </w:tabs>
            <w:rPr>
              <w:rFonts w:asciiTheme="minorHAnsi" w:eastAsiaTheme="minorEastAsia" w:hAnsiTheme="minorHAnsi" w:cstheme="minorBidi"/>
              <w:noProof/>
              <w:sz w:val="22"/>
              <w:szCs w:val="22"/>
              <w:lang w:eastAsia="pl-PL"/>
            </w:rPr>
          </w:pPr>
          <w:hyperlink w:anchor="_Toc66282058" w:history="1">
            <w:r w:rsidR="008A295C" w:rsidRPr="00240169">
              <w:rPr>
                <w:rStyle w:val="Hipercze"/>
                <w:rFonts w:ascii="Calibri" w:hAnsi="Calibri" w:cs="Calibri"/>
                <w:noProof/>
              </w:rPr>
              <w:t>8.1.4</w:t>
            </w:r>
            <w:r w:rsidR="008A295C">
              <w:rPr>
                <w:rFonts w:asciiTheme="minorHAnsi" w:eastAsiaTheme="minorEastAsia" w:hAnsiTheme="minorHAnsi" w:cstheme="minorBidi"/>
                <w:noProof/>
                <w:sz w:val="22"/>
                <w:szCs w:val="22"/>
                <w:lang w:eastAsia="pl-PL"/>
              </w:rPr>
              <w:tab/>
            </w:r>
            <w:r w:rsidR="008A295C" w:rsidRPr="00240169">
              <w:rPr>
                <w:rStyle w:val="Hipercze"/>
                <w:rFonts w:ascii="Calibri" w:hAnsi="Calibri" w:cs="Calibri"/>
                <w:noProof/>
              </w:rPr>
              <w:t>Część 2) Zmniejszenie zużycia energii w budownictwie</w:t>
            </w:r>
            <w:r w:rsidR="008A295C">
              <w:rPr>
                <w:noProof/>
                <w:webHidden/>
              </w:rPr>
              <w:tab/>
            </w:r>
            <w:r w:rsidR="008A295C">
              <w:rPr>
                <w:noProof/>
                <w:webHidden/>
              </w:rPr>
              <w:fldChar w:fldCharType="begin"/>
            </w:r>
            <w:r w:rsidR="008A295C">
              <w:rPr>
                <w:noProof/>
                <w:webHidden/>
              </w:rPr>
              <w:instrText xml:space="preserve"> PAGEREF _Toc66282058 \h </w:instrText>
            </w:r>
            <w:r w:rsidR="008A295C">
              <w:rPr>
                <w:noProof/>
                <w:webHidden/>
              </w:rPr>
            </w:r>
            <w:r w:rsidR="008A295C">
              <w:rPr>
                <w:noProof/>
                <w:webHidden/>
              </w:rPr>
              <w:fldChar w:fldCharType="separate"/>
            </w:r>
            <w:r w:rsidR="00232365">
              <w:rPr>
                <w:noProof/>
                <w:webHidden/>
              </w:rPr>
              <w:t>63</w:t>
            </w:r>
            <w:r w:rsidR="008A295C">
              <w:rPr>
                <w:noProof/>
                <w:webHidden/>
              </w:rPr>
              <w:fldChar w:fldCharType="end"/>
            </w:r>
          </w:hyperlink>
        </w:p>
        <w:p w:rsidR="008A295C" w:rsidRDefault="00F0314D">
          <w:pPr>
            <w:pStyle w:val="Spistreci3"/>
            <w:tabs>
              <w:tab w:val="left" w:pos="1320"/>
              <w:tab w:val="right" w:leader="dot" w:pos="9062"/>
            </w:tabs>
            <w:rPr>
              <w:rFonts w:asciiTheme="minorHAnsi" w:eastAsiaTheme="minorEastAsia" w:hAnsiTheme="minorHAnsi" w:cstheme="minorBidi"/>
              <w:noProof/>
              <w:sz w:val="22"/>
              <w:szCs w:val="22"/>
              <w:lang w:eastAsia="pl-PL"/>
            </w:rPr>
          </w:pPr>
          <w:hyperlink w:anchor="_Toc66282059" w:history="1">
            <w:r w:rsidR="008A295C" w:rsidRPr="00240169">
              <w:rPr>
                <w:rStyle w:val="Hipercze"/>
                <w:rFonts w:ascii="Calibri" w:hAnsi="Calibri" w:cs="Calibri"/>
                <w:noProof/>
              </w:rPr>
              <w:t>8.1.5</w:t>
            </w:r>
            <w:r w:rsidR="008A295C">
              <w:rPr>
                <w:rFonts w:asciiTheme="minorHAnsi" w:eastAsiaTheme="minorEastAsia" w:hAnsiTheme="minorHAnsi" w:cstheme="minorBidi"/>
                <w:noProof/>
                <w:sz w:val="22"/>
                <w:szCs w:val="22"/>
                <w:lang w:eastAsia="pl-PL"/>
              </w:rPr>
              <w:tab/>
            </w:r>
            <w:r w:rsidR="008A295C" w:rsidRPr="00240169">
              <w:rPr>
                <w:rStyle w:val="Hipercze"/>
                <w:rFonts w:ascii="Calibri" w:hAnsi="Calibri" w:cs="Calibri"/>
                <w:noProof/>
              </w:rPr>
              <w:t>Część 5) Budynki użyteczności publicznej o podwyższonym standardzie energooszczędności</w:t>
            </w:r>
            <w:r w:rsidR="008A295C">
              <w:rPr>
                <w:noProof/>
                <w:webHidden/>
              </w:rPr>
              <w:tab/>
            </w:r>
            <w:r w:rsidR="008A295C">
              <w:rPr>
                <w:noProof/>
                <w:webHidden/>
              </w:rPr>
              <w:fldChar w:fldCharType="begin"/>
            </w:r>
            <w:r w:rsidR="008A295C">
              <w:rPr>
                <w:noProof/>
                <w:webHidden/>
              </w:rPr>
              <w:instrText xml:space="preserve"> PAGEREF _Toc66282059 \h </w:instrText>
            </w:r>
            <w:r w:rsidR="008A295C">
              <w:rPr>
                <w:noProof/>
                <w:webHidden/>
              </w:rPr>
            </w:r>
            <w:r w:rsidR="008A295C">
              <w:rPr>
                <w:noProof/>
                <w:webHidden/>
              </w:rPr>
              <w:fldChar w:fldCharType="separate"/>
            </w:r>
            <w:r w:rsidR="00232365">
              <w:rPr>
                <w:noProof/>
                <w:webHidden/>
              </w:rPr>
              <w:t>64</w:t>
            </w:r>
            <w:r w:rsidR="008A295C">
              <w:rPr>
                <w:noProof/>
                <w:webHidden/>
              </w:rPr>
              <w:fldChar w:fldCharType="end"/>
            </w:r>
          </w:hyperlink>
        </w:p>
        <w:p w:rsidR="008A295C" w:rsidRDefault="00F0314D">
          <w:pPr>
            <w:pStyle w:val="Spistreci3"/>
            <w:tabs>
              <w:tab w:val="left" w:pos="1320"/>
              <w:tab w:val="right" w:leader="dot" w:pos="9062"/>
            </w:tabs>
            <w:rPr>
              <w:rFonts w:asciiTheme="minorHAnsi" w:eastAsiaTheme="minorEastAsia" w:hAnsiTheme="minorHAnsi" w:cstheme="minorBidi"/>
              <w:noProof/>
              <w:sz w:val="22"/>
              <w:szCs w:val="22"/>
              <w:lang w:eastAsia="pl-PL"/>
            </w:rPr>
          </w:pPr>
          <w:hyperlink w:anchor="_Toc66282060" w:history="1">
            <w:r w:rsidR="008A295C" w:rsidRPr="00240169">
              <w:rPr>
                <w:rStyle w:val="Hipercze"/>
                <w:rFonts w:ascii="Calibri" w:hAnsi="Calibri" w:cs="Calibri"/>
                <w:noProof/>
              </w:rPr>
              <w:t>8.1.6</w:t>
            </w:r>
            <w:r w:rsidR="008A295C">
              <w:rPr>
                <w:rFonts w:asciiTheme="minorHAnsi" w:eastAsiaTheme="minorEastAsia" w:hAnsiTheme="minorHAnsi" w:cstheme="minorBidi"/>
                <w:noProof/>
                <w:sz w:val="22"/>
                <w:szCs w:val="22"/>
                <w:lang w:eastAsia="pl-PL"/>
              </w:rPr>
              <w:tab/>
            </w:r>
            <w:r w:rsidR="008A295C" w:rsidRPr="00240169">
              <w:rPr>
                <w:rStyle w:val="Hipercze"/>
                <w:rFonts w:ascii="Calibri" w:hAnsi="Calibri" w:cs="Calibri"/>
                <w:noProof/>
              </w:rPr>
              <w:t>"Współfinansowanie programu LIFE" dla wniosków składanych w ramach podprogramu LIFE na rzecz środowiska</w:t>
            </w:r>
            <w:r w:rsidR="008A295C">
              <w:rPr>
                <w:noProof/>
                <w:webHidden/>
              </w:rPr>
              <w:tab/>
            </w:r>
            <w:r w:rsidR="008A295C">
              <w:rPr>
                <w:noProof/>
                <w:webHidden/>
              </w:rPr>
              <w:fldChar w:fldCharType="begin"/>
            </w:r>
            <w:r w:rsidR="008A295C">
              <w:rPr>
                <w:noProof/>
                <w:webHidden/>
              </w:rPr>
              <w:instrText xml:space="preserve"> PAGEREF _Toc66282060 \h </w:instrText>
            </w:r>
            <w:r w:rsidR="008A295C">
              <w:rPr>
                <w:noProof/>
                <w:webHidden/>
              </w:rPr>
            </w:r>
            <w:r w:rsidR="008A295C">
              <w:rPr>
                <w:noProof/>
                <w:webHidden/>
              </w:rPr>
              <w:fldChar w:fldCharType="separate"/>
            </w:r>
            <w:r w:rsidR="00232365">
              <w:rPr>
                <w:noProof/>
                <w:webHidden/>
              </w:rPr>
              <w:t>65</w:t>
            </w:r>
            <w:r w:rsidR="008A295C">
              <w:rPr>
                <w:noProof/>
                <w:webHidden/>
              </w:rPr>
              <w:fldChar w:fldCharType="end"/>
            </w:r>
          </w:hyperlink>
        </w:p>
        <w:p w:rsidR="008A295C" w:rsidRDefault="00F0314D">
          <w:pPr>
            <w:pStyle w:val="Spistreci1"/>
            <w:tabs>
              <w:tab w:val="left" w:pos="480"/>
              <w:tab w:val="right" w:leader="dot" w:pos="9062"/>
            </w:tabs>
            <w:rPr>
              <w:rFonts w:asciiTheme="minorHAnsi" w:eastAsiaTheme="minorEastAsia" w:hAnsiTheme="minorHAnsi" w:cstheme="minorBidi"/>
              <w:noProof/>
              <w:sz w:val="22"/>
              <w:szCs w:val="22"/>
              <w:lang w:eastAsia="pl-PL"/>
            </w:rPr>
          </w:pPr>
          <w:hyperlink w:anchor="_Toc66282061" w:history="1">
            <w:r w:rsidR="008A295C" w:rsidRPr="00240169">
              <w:rPr>
                <w:rStyle w:val="Hipercze"/>
                <w:rFonts w:ascii="Calibri" w:hAnsi="Calibri" w:cs="Calibri"/>
                <w:noProof/>
              </w:rPr>
              <w:t>9</w:t>
            </w:r>
            <w:r w:rsidR="008A295C">
              <w:rPr>
                <w:rFonts w:asciiTheme="minorHAnsi" w:eastAsiaTheme="minorEastAsia" w:hAnsiTheme="minorHAnsi" w:cstheme="minorBidi"/>
                <w:noProof/>
                <w:sz w:val="22"/>
                <w:szCs w:val="22"/>
                <w:lang w:eastAsia="pl-PL"/>
              </w:rPr>
              <w:tab/>
            </w:r>
            <w:r w:rsidR="008A295C" w:rsidRPr="00240169">
              <w:rPr>
                <w:rStyle w:val="Hipercze"/>
                <w:rFonts w:ascii="Calibri" w:hAnsi="Calibri" w:cs="Calibri"/>
                <w:noProof/>
              </w:rPr>
              <w:t>Monitoring PONE</w:t>
            </w:r>
            <w:r w:rsidR="008A295C">
              <w:rPr>
                <w:noProof/>
                <w:webHidden/>
              </w:rPr>
              <w:tab/>
            </w:r>
            <w:r w:rsidR="008A295C">
              <w:rPr>
                <w:noProof/>
                <w:webHidden/>
              </w:rPr>
              <w:fldChar w:fldCharType="begin"/>
            </w:r>
            <w:r w:rsidR="008A295C">
              <w:rPr>
                <w:noProof/>
                <w:webHidden/>
              </w:rPr>
              <w:instrText xml:space="preserve"> PAGEREF _Toc66282061 \h </w:instrText>
            </w:r>
            <w:r w:rsidR="008A295C">
              <w:rPr>
                <w:noProof/>
                <w:webHidden/>
              </w:rPr>
            </w:r>
            <w:r w:rsidR="008A295C">
              <w:rPr>
                <w:noProof/>
                <w:webHidden/>
              </w:rPr>
              <w:fldChar w:fldCharType="separate"/>
            </w:r>
            <w:r w:rsidR="00232365">
              <w:rPr>
                <w:noProof/>
                <w:webHidden/>
              </w:rPr>
              <w:t>66</w:t>
            </w:r>
            <w:r w:rsidR="008A295C">
              <w:rPr>
                <w:noProof/>
                <w:webHidden/>
              </w:rPr>
              <w:fldChar w:fldCharType="end"/>
            </w:r>
          </w:hyperlink>
        </w:p>
        <w:p w:rsidR="008A295C" w:rsidRDefault="00F0314D">
          <w:pPr>
            <w:pStyle w:val="Spistreci1"/>
            <w:tabs>
              <w:tab w:val="left" w:pos="480"/>
              <w:tab w:val="right" w:leader="dot" w:pos="9062"/>
            </w:tabs>
            <w:rPr>
              <w:rFonts w:asciiTheme="minorHAnsi" w:eastAsiaTheme="minorEastAsia" w:hAnsiTheme="minorHAnsi" w:cstheme="minorBidi"/>
              <w:noProof/>
              <w:sz w:val="22"/>
              <w:szCs w:val="22"/>
              <w:lang w:eastAsia="pl-PL"/>
            </w:rPr>
          </w:pPr>
          <w:hyperlink w:anchor="_Toc66282062" w:history="1">
            <w:r w:rsidR="008A295C" w:rsidRPr="00240169">
              <w:rPr>
                <w:rStyle w:val="Hipercze"/>
                <w:rFonts w:ascii="Calibri" w:hAnsi="Calibri" w:cs="Calibri"/>
                <w:noProof/>
              </w:rPr>
              <w:t>10</w:t>
            </w:r>
            <w:r w:rsidR="008A295C">
              <w:rPr>
                <w:rFonts w:asciiTheme="minorHAnsi" w:eastAsiaTheme="minorEastAsia" w:hAnsiTheme="minorHAnsi" w:cstheme="minorBidi"/>
                <w:noProof/>
                <w:sz w:val="22"/>
                <w:szCs w:val="22"/>
                <w:lang w:eastAsia="pl-PL"/>
              </w:rPr>
              <w:tab/>
            </w:r>
            <w:r w:rsidR="008A295C" w:rsidRPr="00240169">
              <w:rPr>
                <w:rStyle w:val="Hipercze"/>
                <w:rFonts w:ascii="Calibri" w:hAnsi="Calibri" w:cs="Calibri"/>
                <w:noProof/>
              </w:rPr>
              <w:t>Podsumowanie</w:t>
            </w:r>
            <w:r w:rsidR="008A295C">
              <w:rPr>
                <w:noProof/>
                <w:webHidden/>
              </w:rPr>
              <w:tab/>
            </w:r>
            <w:r w:rsidR="008A295C">
              <w:rPr>
                <w:noProof/>
                <w:webHidden/>
              </w:rPr>
              <w:fldChar w:fldCharType="begin"/>
            </w:r>
            <w:r w:rsidR="008A295C">
              <w:rPr>
                <w:noProof/>
                <w:webHidden/>
              </w:rPr>
              <w:instrText xml:space="preserve"> PAGEREF _Toc66282062 \h </w:instrText>
            </w:r>
            <w:r w:rsidR="008A295C">
              <w:rPr>
                <w:noProof/>
                <w:webHidden/>
              </w:rPr>
            </w:r>
            <w:r w:rsidR="008A295C">
              <w:rPr>
                <w:noProof/>
                <w:webHidden/>
              </w:rPr>
              <w:fldChar w:fldCharType="separate"/>
            </w:r>
            <w:r w:rsidR="00232365">
              <w:rPr>
                <w:noProof/>
                <w:webHidden/>
              </w:rPr>
              <w:t>67</w:t>
            </w:r>
            <w:r w:rsidR="008A295C">
              <w:rPr>
                <w:noProof/>
                <w:webHidden/>
              </w:rPr>
              <w:fldChar w:fldCharType="end"/>
            </w:r>
          </w:hyperlink>
        </w:p>
        <w:p w:rsidR="00071D1F" w:rsidRPr="00260971" w:rsidRDefault="00EE578F" w:rsidP="00343AD1">
          <w:pPr>
            <w:spacing w:line="360" w:lineRule="auto"/>
            <w:jc w:val="both"/>
            <w:rPr>
              <w:rFonts w:ascii="Calibri" w:hAnsi="Calibri" w:cs="Calibri"/>
            </w:rPr>
          </w:pPr>
          <w:r w:rsidRPr="00260971">
            <w:rPr>
              <w:rFonts w:ascii="Calibri" w:hAnsi="Calibri" w:cs="Calibri"/>
              <w:b/>
              <w:bCs/>
              <w:sz w:val="20"/>
              <w:szCs w:val="20"/>
            </w:rPr>
            <w:fldChar w:fldCharType="end"/>
          </w:r>
        </w:p>
      </w:sdtContent>
    </w:sdt>
    <w:p w:rsidR="00364BD2" w:rsidRPr="00260971" w:rsidRDefault="00364BD2" w:rsidP="00364BD2">
      <w:pPr>
        <w:rPr>
          <w:rFonts w:ascii="Calibri" w:hAnsi="Calibri" w:cs="Calibri"/>
        </w:rPr>
      </w:pPr>
    </w:p>
    <w:p w:rsidR="00B82878" w:rsidRDefault="00B82878" w:rsidP="00CE2FC9">
      <w:pPr>
        <w:pStyle w:val="Nagwek1"/>
        <w:numPr>
          <w:ilvl w:val="0"/>
          <w:numId w:val="0"/>
        </w:numPr>
        <w:spacing w:before="0"/>
        <w:ind w:left="432" w:hanging="432"/>
        <w:jc w:val="both"/>
        <w:rPr>
          <w:rFonts w:ascii="Calibri" w:hAnsi="Calibri" w:cs="Calibri"/>
          <w:sz w:val="28"/>
          <w:szCs w:val="28"/>
        </w:rPr>
      </w:pPr>
      <w:bookmarkStart w:id="0" w:name="_Toc66282027"/>
      <w:r w:rsidRPr="00260971">
        <w:rPr>
          <w:rFonts w:ascii="Calibri" w:hAnsi="Calibri" w:cs="Calibri"/>
          <w:sz w:val="28"/>
          <w:szCs w:val="28"/>
        </w:rPr>
        <w:t>Spis tabel</w:t>
      </w:r>
      <w:bookmarkEnd w:id="0"/>
    </w:p>
    <w:p w:rsidR="00CE2FC9" w:rsidRPr="00CE2FC9" w:rsidRDefault="00CE2FC9" w:rsidP="00AE1EFA">
      <w:pPr>
        <w:jc w:val="both"/>
      </w:pPr>
    </w:p>
    <w:p w:rsidR="00CE2FC9" w:rsidRDefault="00CE2FC9" w:rsidP="00AE1EFA">
      <w:pPr>
        <w:pStyle w:val="Spisilustracji"/>
        <w:tabs>
          <w:tab w:val="right" w:leader="dot" w:pos="9062"/>
        </w:tabs>
        <w:spacing w:line="360" w:lineRule="auto"/>
        <w:jc w:val="both"/>
        <w:rPr>
          <w:rFonts w:eastAsiaTheme="minorEastAsia" w:cstheme="minorBidi"/>
          <w:caps w:val="0"/>
          <w:noProof/>
          <w:sz w:val="22"/>
          <w:szCs w:val="22"/>
          <w:lang w:eastAsia="pl-PL"/>
        </w:rPr>
      </w:pPr>
      <w:r>
        <w:rPr>
          <w:caps w:val="0"/>
        </w:rPr>
        <w:fldChar w:fldCharType="begin"/>
      </w:r>
      <w:r>
        <w:rPr>
          <w:caps w:val="0"/>
        </w:rPr>
        <w:instrText xml:space="preserve"> TOC \f f \c "Tabela" </w:instrText>
      </w:r>
      <w:r>
        <w:rPr>
          <w:caps w:val="0"/>
        </w:rPr>
        <w:fldChar w:fldCharType="separate"/>
      </w:r>
      <w:r>
        <w:rPr>
          <w:noProof/>
          <w:lang w:bidi="hi-IN"/>
        </w:rPr>
        <w:t>Tabela 1. Zasoby mieszkaniowe Miasta i Gminy Serock 2013 – 2017</w:t>
      </w:r>
      <w:r>
        <w:rPr>
          <w:noProof/>
        </w:rPr>
        <w:tab/>
      </w:r>
      <w:r>
        <w:rPr>
          <w:noProof/>
        </w:rPr>
        <w:fldChar w:fldCharType="begin"/>
      </w:r>
      <w:r>
        <w:rPr>
          <w:noProof/>
        </w:rPr>
        <w:instrText xml:space="preserve"> PAGEREF _Toc66278854 \h </w:instrText>
      </w:r>
      <w:r>
        <w:rPr>
          <w:noProof/>
        </w:rPr>
      </w:r>
      <w:r>
        <w:rPr>
          <w:noProof/>
        </w:rPr>
        <w:fldChar w:fldCharType="separate"/>
      </w:r>
      <w:r w:rsidR="00C83497">
        <w:rPr>
          <w:noProof/>
        </w:rPr>
        <w:t>30</w:t>
      </w:r>
      <w:r>
        <w:rPr>
          <w:noProof/>
        </w:rPr>
        <w:fldChar w:fldCharType="end"/>
      </w:r>
    </w:p>
    <w:p w:rsidR="00CE2FC9" w:rsidRDefault="00CE2FC9" w:rsidP="00AE1EFA">
      <w:pPr>
        <w:pStyle w:val="Spisilustracji"/>
        <w:tabs>
          <w:tab w:val="right" w:leader="dot" w:pos="9062"/>
        </w:tabs>
        <w:spacing w:line="360" w:lineRule="auto"/>
        <w:jc w:val="both"/>
        <w:rPr>
          <w:rFonts w:eastAsiaTheme="minorEastAsia" w:cstheme="minorBidi"/>
          <w:caps w:val="0"/>
          <w:noProof/>
          <w:sz w:val="22"/>
          <w:szCs w:val="22"/>
          <w:lang w:eastAsia="pl-PL"/>
        </w:rPr>
      </w:pPr>
      <w:r>
        <w:rPr>
          <w:noProof/>
          <w:lang w:bidi="hi-IN"/>
        </w:rPr>
        <w:t>Tabela 2. Zużycie paliwa w budynkach użyteczności publicznej.</w:t>
      </w:r>
      <w:r>
        <w:rPr>
          <w:noProof/>
        </w:rPr>
        <w:tab/>
      </w:r>
      <w:r>
        <w:rPr>
          <w:noProof/>
        </w:rPr>
        <w:fldChar w:fldCharType="begin"/>
      </w:r>
      <w:r>
        <w:rPr>
          <w:noProof/>
        </w:rPr>
        <w:instrText xml:space="preserve"> PAGEREF _Toc66278855 \h </w:instrText>
      </w:r>
      <w:r>
        <w:rPr>
          <w:noProof/>
        </w:rPr>
      </w:r>
      <w:r>
        <w:rPr>
          <w:noProof/>
        </w:rPr>
        <w:fldChar w:fldCharType="separate"/>
      </w:r>
      <w:r w:rsidR="00C83497">
        <w:rPr>
          <w:noProof/>
        </w:rPr>
        <w:t>31</w:t>
      </w:r>
      <w:r>
        <w:rPr>
          <w:noProof/>
        </w:rPr>
        <w:fldChar w:fldCharType="end"/>
      </w:r>
    </w:p>
    <w:p w:rsidR="00CE2FC9" w:rsidRDefault="00CE2FC9" w:rsidP="00AE1EFA">
      <w:pPr>
        <w:pStyle w:val="Spisilustracji"/>
        <w:tabs>
          <w:tab w:val="right" w:leader="dot" w:pos="9062"/>
        </w:tabs>
        <w:spacing w:line="360" w:lineRule="auto"/>
        <w:jc w:val="both"/>
        <w:rPr>
          <w:rFonts w:eastAsiaTheme="minorEastAsia" w:cstheme="minorBidi"/>
          <w:caps w:val="0"/>
          <w:noProof/>
          <w:sz w:val="22"/>
          <w:szCs w:val="22"/>
          <w:lang w:eastAsia="pl-PL"/>
        </w:rPr>
      </w:pPr>
      <w:r>
        <w:rPr>
          <w:noProof/>
          <w:lang w:bidi="hi-IN"/>
        </w:rPr>
        <w:t>Tabela 3. Wpływ zanieczyszczeń powietrza na zdrowie człowieka.</w:t>
      </w:r>
      <w:r>
        <w:rPr>
          <w:noProof/>
        </w:rPr>
        <w:tab/>
      </w:r>
      <w:r>
        <w:rPr>
          <w:noProof/>
        </w:rPr>
        <w:fldChar w:fldCharType="begin"/>
      </w:r>
      <w:r>
        <w:rPr>
          <w:noProof/>
        </w:rPr>
        <w:instrText xml:space="preserve"> PAGEREF _Toc66278856 \h </w:instrText>
      </w:r>
      <w:r>
        <w:rPr>
          <w:noProof/>
        </w:rPr>
      </w:r>
      <w:r>
        <w:rPr>
          <w:noProof/>
        </w:rPr>
        <w:fldChar w:fldCharType="separate"/>
      </w:r>
      <w:r w:rsidR="00C83497">
        <w:rPr>
          <w:noProof/>
        </w:rPr>
        <w:t>35</w:t>
      </w:r>
      <w:r>
        <w:rPr>
          <w:noProof/>
        </w:rPr>
        <w:fldChar w:fldCharType="end"/>
      </w:r>
    </w:p>
    <w:p w:rsidR="00CE2FC9" w:rsidRDefault="00CE2FC9" w:rsidP="00AE1EFA">
      <w:pPr>
        <w:pStyle w:val="Spisilustracji"/>
        <w:tabs>
          <w:tab w:val="right" w:leader="dot" w:pos="9062"/>
        </w:tabs>
        <w:spacing w:line="360" w:lineRule="auto"/>
        <w:jc w:val="both"/>
        <w:rPr>
          <w:rFonts w:eastAsiaTheme="minorEastAsia" w:cstheme="minorBidi"/>
          <w:caps w:val="0"/>
          <w:noProof/>
          <w:sz w:val="22"/>
          <w:szCs w:val="22"/>
          <w:lang w:eastAsia="pl-PL"/>
        </w:rPr>
      </w:pPr>
      <w:r>
        <w:rPr>
          <w:noProof/>
          <w:lang w:bidi="hi-IN"/>
        </w:rPr>
        <w:t>Tabela 4. Klasyfikacja strefy mazowieckiej z uwzględnieniem kryteriów określonych w celu ochrony zdrowia</w:t>
      </w:r>
      <w:r>
        <w:rPr>
          <w:noProof/>
        </w:rPr>
        <w:tab/>
      </w:r>
      <w:r>
        <w:rPr>
          <w:noProof/>
        </w:rPr>
        <w:fldChar w:fldCharType="begin"/>
      </w:r>
      <w:r>
        <w:rPr>
          <w:noProof/>
        </w:rPr>
        <w:instrText xml:space="preserve"> PAGEREF _Toc66278857 \h </w:instrText>
      </w:r>
      <w:r>
        <w:rPr>
          <w:noProof/>
        </w:rPr>
      </w:r>
      <w:r>
        <w:rPr>
          <w:noProof/>
        </w:rPr>
        <w:fldChar w:fldCharType="separate"/>
      </w:r>
      <w:r w:rsidR="00C83497">
        <w:rPr>
          <w:noProof/>
        </w:rPr>
        <w:t>39</w:t>
      </w:r>
      <w:r>
        <w:rPr>
          <w:noProof/>
        </w:rPr>
        <w:fldChar w:fldCharType="end"/>
      </w:r>
    </w:p>
    <w:p w:rsidR="00CE2FC9" w:rsidRDefault="00CE2FC9" w:rsidP="00AE1EFA">
      <w:pPr>
        <w:pStyle w:val="Spisilustracji"/>
        <w:tabs>
          <w:tab w:val="right" w:leader="dot" w:pos="9062"/>
        </w:tabs>
        <w:spacing w:line="360" w:lineRule="auto"/>
        <w:jc w:val="both"/>
        <w:rPr>
          <w:rFonts w:eastAsiaTheme="minorEastAsia" w:cstheme="minorBidi"/>
          <w:caps w:val="0"/>
          <w:noProof/>
          <w:sz w:val="22"/>
          <w:szCs w:val="22"/>
          <w:lang w:eastAsia="pl-PL"/>
        </w:rPr>
      </w:pPr>
      <w:r>
        <w:rPr>
          <w:noProof/>
          <w:lang w:bidi="hi-IN"/>
        </w:rPr>
        <w:t>Tabela 5. Klasyfikacja strefy mazowieckiej z uwzględnieniem parametrów kryterialnych określonych dla SO</w:t>
      </w:r>
      <w:r w:rsidRPr="005248D7">
        <w:rPr>
          <w:noProof/>
          <w:vertAlign w:val="subscript"/>
          <w:lang w:bidi="hi-IN"/>
        </w:rPr>
        <w:t>2</w:t>
      </w:r>
      <w:r>
        <w:rPr>
          <w:noProof/>
        </w:rPr>
        <w:tab/>
      </w:r>
      <w:r>
        <w:rPr>
          <w:noProof/>
        </w:rPr>
        <w:fldChar w:fldCharType="begin"/>
      </w:r>
      <w:r>
        <w:rPr>
          <w:noProof/>
        </w:rPr>
        <w:instrText xml:space="preserve"> PAGEREF _Toc66278858 \h </w:instrText>
      </w:r>
      <w:r>
        <w:rPr>
          <w:noProof/>
        </w:rPr>
      </w:r>
      <w:r>
        <w:rPr>
          <w:noProof/>
        </w:rPr>
        <w:fldChar w:fldCharType="separate"/>
      </w:r>
      <w:r w:rsidR="00C83497">
        <w:rPr>
          <w:noProof/>
        </w:rPr>
        <w:t>3</w:t>
      </w:r>
      <w:r w:rsidR="00C83497">
        <w:rPr>
          <w:noProof/>
        </w:rPr>
        <w:t>9</w:t>
      </w:r>
      <w:r>
        <w:rPr>
          <w:noProof/>
        </w:rPr>
        <w:fldChar w:fldCharType="end"/>
      </w:r>
    </w:p>
    <w:p w:rsidR="00CE2FC9" w:rsidRDefault="00CE2FC9" w:rsidP="00AE1EFA">
      <w:pPr>
        <w:pStyle w:val="Spisilustracji"/>
        <w:tabs>
          <w:tab w:val="right" w:leader="dot" w:pos="9062"/>
        </w:tabs>
        <w:spacing w:line="360" w:lineRule="auto"/>
        <w:jc w:val="both"/>
        <w:rPr>
          <w:rFonts w:eastAsiaTheme="minorEastAsia" w:cstheme="minorBidi"/>
          <w:caps w:val="0"/>
          <w:noProof/>
          <w:sz w:val="22"/>
          <w:szCs w:val="22"/>
          <w:lang w:eastAsia="pl-PL"/>
        </w:rPr>
      </w:pPr>
      <w:r>
        <w:rPr>
          <w:noProof/>
          <w:lang w:bidi="hi-IN"/>
        </w:rPr>
        <w:t>Tabela 6. Klasyfikacja strefy mazowieckiej z uwzględnieniem parametrów kryterialnych określonych dla O3 pod kątem ochrony roślin za 2013 r.</w:t>
      </w:r>
      <w:r>
        <w:rPr>
          <w:noProof/>
        </w:rPr>
        <w:tab/>
      </w:r>
      <w:r>
        <w:rPr>
          <w:noProof/>
        </w:rPr>
        <w:fldChar w:fldCharType="begin"/>
      </w:r>
      <w:r>
        <w:rPr>
          <w:noProof/>
        </w:rPr>
        <w:instrText xml:space="preserve"> PAGEREF _Toc66278859 \h </w:instrText>
      </w:r>
      <w:r>
        <w:rPr>
          <w:noProof/>
        </w:rPr>
      </w:r>
      <w:r>
        <w:rPr>
          <w:noProof/>
        </w:rPr>
        <w:fldChar w:fldCharType="separate"/>
      </w:r>
      <w:r w:rsidR="00C83497">
        <w:rPr>
          <w:noProof/>
        </w:rPr>
        <w:t>39</w:t>
      </w:r>
      <w:r>
        <w:rPr>
          <w:noProof/>
        </w:rPr>
        <w:fldChar w:fldCharType="end"/>
      </w:r>
    </w:p>
    <w:p w:rsidR="00CE2FC9" w:rsidRDefault="00CE2FC9" w:rsidP="00AE1EFA">
      <w:pPr>
        <w:pStyle w:val="Spisilustracji"/>
        <w:tabs>
          <w:tab w:val="right" w:leader="dot" w:pos="9062"/>
        </w:tabs>
        <w:spacing w:line="360" w:lineRule="auto"/>
        <w:jc w:val="both"/>
        <w:rPr>
          <w:rFonts w:eastAsiaTheme="minorEastAsia" w:cstheme="minorBidi"/>
          <w:caps w:val="0"/>
          <w:noProof/>
          <w:sz w:val="22"/>
          <w:szCs w:val="22"/>
          <w:lang w:eastAsia="pl-PL"/>
        </w:rPr>
      </w:pPr>
      <w:r>
        <w:rPr>
          <w:noProof/>
          <w:lang w:bidi="hi-IN"/>
        </w:rPr>
        <w:t>Tabela 7. Analiza zalet i wad poszczególnych źródeł ciepła</w:t>
      </w:r>
      <w:r>
        <w:rPr>
          <w:noProof/>
        </w:rPr>
        <w:tab/>
      </w:r>
      <w:r>
        <w:rPr>
          <w:noProof/>
        </w:rPr>
        <w:fldChar w:fldCharType="begin"/>
      </w:r>
      <w:r>
        <w:rPr>
          <w:noProof/>
        </w:rPr>
        <w:instrText xml:space="preserve"> PAGEREF _Toc66278860 \h </w:instrText>
      </w:r>
      <w:r>
        <w:rPr>
          <w:noProof/>
        </w:rPr>
      </w:r>
      <w:r>
        <w:rPr>
          <w:noProof/>
        </w:rPr>
        <w:fldChar w:fldCharType="separate"/>
      </w:r>
      <w:r w:rsidR="00C83497">
        <w:rPr>
          <w:noProof/>
        </w:rPr>
        <w:t>52</w:t>
      </w:r>
      <w:r>
        <w:rPr>
          <w:noProof/>
        </w:rPr>
        <w:fldChar w:fldCharType="end"/>
      </w:r>
    </w:p>
    <w:p w:rsidR="00CE2FC9" w:rsidRDefault="00CE2FC9" w:rsidP="00AE1EFA">
      <w:pPr>
        <w:pStyle w:val="Spisilustracji"/>
        <w:tabs>
          <w:tab w:val="right" w:leader="dot" w:pos="9062"/>
        </w:tabs>
        <w:spacing w:line="360" w:lineRule="auto"/>
        <w:jc w:val="both"/>
        <w:rPr>
          <w:rFonts w:eastAsiaTheme="minorEastAsia" w:cstheme="minorBidi"/>
          <w:caps w:val="0"/>
          <w:noProof/>
          <w:sz w:val="22"/>
          <w:szCs w:val="22"/>
          <w:lang w:eastAsia="pl-PL"/>
        </w:rPr>
      </w:pPr>
      <w:r>
        <w:rPr>
          <w:noProof/>
          <w:lang w:bidi="hi-IN"/>
        </w:rPr>
        <w:t xml:space="preserve">Tabela 8. Efekt ekologiczny pyłu zawieszonego PM10, w ramach realizacji PONE dla Miasta </w:t>
      </w:r>
      <w:r w:rsidR="00AE1EFA">
        <w:rPr>
          <w:noProof/>
          <w:lang w:bidi="hi-IN"/>
        </w:rPr>
        <w:br/>
      </w:r>
      <w:r>
        <w:rPr>
          <w:noProof/>
          <w:lang w:bidi="hi-IN"/>
        </w:rPr>
        <w:t>I Gminy Serock  (źródło: opracowanie na podstawie wskazówek Programu Ograniczania Niskiej Emisji (PONE) Samorządu Województwa Mazowieckiego).</w:t>
      </w:r>
      <w:r>
        <w:rPr>
          <w:noProof/>
        </w:rPr>
        <w:tab/>
      </w:r>
      <w:r>
        <w:rPr>
          <w:noProof/>
        </w:rPr>
        <w:fldChar w:fldCharType="begin"/>
      </w:r>
      <w:r>
        <w:rPr>
          <w:noProof/>
        </w:rPr>
        <w:instrText xml:space="preserve"> PAGEREF _Toc66278861 \h </w:instrText>
      </w:r>
      <w:r>
        <w:rPr>
          <w:noProof/>
        </w:rPr>
      </w:r>
      <w:r>
        <w:rPr>
          <w:noProof/>
        </w:rPr>
        <w:fldChar w:fldCharType="separate"/>
      </w:r>
      <w:r w:rsidR="00C83497">
        <w:rPr>
          <w:noProof/>
        </w:rPr>
        <w:t>54</w:t>
      </w:r>
      <w:r>
        <w:rPr>
          <w:noProof/>
        </w:rPr>
        <w:fldChar w:fldCharType="end"/>
      </w:r>
    </w:p>
    <w:p w:rsidR="00CE2FC9" w:rsidRDefault="00CE2FC9" w:rsidP="00AE1EFA">
      <w:pPr>
        <w:pStyle w:val="Spisilustracji"/>
        <w:tabs>
          <w:tab w:val="right" w:leader="dot" w:pos="9062"/>
        </w:tabs>
        <w:spacing w:line="360" w:lineRule="auto"/>
        <w:ind w:left="482" w:hanging="482"/>
        <w:jc w:val="both"/>
        <w:rPr>
          <w:rFonts w:eastAsiaTheme="minorEastAsia" w:cstheme="minorBidi"/>
          <w:caps w:val="0"/>
          <w:noProof/>
          <w:sz w:val="22"/>
          <w:szCs w:val="22"/>
          <w:lang w:eastAsia="pl-PL"/>
        </w:rPr>
      </w:pPr>
      <w:r>
        <w:rPr>
          <w:noProof/>
          <w:lang w:bidi="hi-IN"/>
        </w:rPr>
        <w:t xml:space="preserve">Tabela 9. Efekt ekologiczny pyłu zawieszonego PM2,5, w ramach realizacji PONE dla Miasta </w:t>
      </w:r>
      <w:r w:rsidR="00AE1EFA">
        <w:rPr>
          <w:noProof/>
          <w:lang w:bidi="hi-IN"/>
        </w:rPr>
        <w:br/>
      </w:r>
      <w:r>
        <w:rPr>
          <w:noProof/>
          <w:lang w:bidi="hi-IN"/>
        </w:rPr>
        <w:t>i gminy Serock  (źródło: opracowanie na podstawie wskazówek Programu Ograniczania Niskiej Emisji (PONE) Samorządu Województwa Mazowieckiego).</w:t>
      </w:r>
      <w:r>
        <w:rPr>
          <w:noProof/>
        </w:rPr>
        <w:tab/>
      </w:r>
      <w:r>
        <w:rPr>
          <w:noProof/>
        </w:rPr>
        <w:fldChar w:fldCharType="begin"/>
      </w:r>
      <w:r>
        <w:rPr>
          <w:noProof/>
        </w:rPr>
        <w:instrText xml:space="preserve"> PAGEREF _Toc66278862 \h </w:instrText>
      </w:r>
      <w:r>
        <w:rPr>
          <w:noProof/>
        </w:rPr>
      </w:r>
      <w:r>
        <w:rPr>
          <w:noProof/>
        </w:rPr>
        <w:fldChar w:fldCharType="separate"/>
      </w:r>
      <w:r w:rsidR="00C83497">
        <w:rPr>
          <w:noProof/>
        </w:rPr>
        <w:t>56</w:t>
      </w:r>
      <w:r>
        <w:rPr>
          <w:noProof/>
        </w:rPr>
        <w:fldChar w:fldCharType="end"/>
      </w:r>
    </w:p>
    <w:p w:rsidR="00CE2FC9" w:rsidRDefault="00CE2FC9" w:rsidP="00AE1EFA">
      <w:pPr>
        <w:pStyle w:val="Spisilustracji"/>
        <w:tabs>
          <w:tab w:val="right" w:leader="dot" w:pos="9062"/>
        </w:tabs>
        <w:spacing w:line="360" w:lineRule="auto"/>
        <w:jc w:val="both"/>
        <w:rPr>
          <w:rFonts w:eastAsiaTheme="minorEastAsia" w:cstheme="minorBidi"/>
          <w:caps w:val="0"/>
          <w:noProof/>
          <w:sz w:val="22"/>
          <w:szCs w:val="22"/>
          <w:lang w:eastAsia="pl-PL"/>
        </w:rPr>
      </w:pPr>
      <w:r>
        <w:rPr>
          <w:noProof/>
          <w:lang w:bidi="hi-IN"/>
        </w:rPr>
        <w:t>Tabela 11. Koszty zaplanowanych inwestycji w latach 2019 – 2024.</w:t>
      </w:r>
      <w:r>
        <w:rPr>
          <w:noProof/>
        </w:rPr>
        <w:tab/>
      </w:r>
      <w:r>
        <w:rPr>
          <w:noProof/>
        </w:rPr>
        <w:fldChar w:fldCharType="begin"/>
      </w:r>
      <w:r>
        <w:rPr>
          <w:noProof/>
        </w:rPr>
        <w:instrText xml:space="preserve"> PAGEREF _Toc66278863 \h </w:instrText>
      </w:r>
      <w:r>
        <w:rPr>
          <w:noProof/>
        </w:rPr>
      </w:r>
      <w:r>
        <w:rPr>
          <w:noProof/>
        </w:rPr>
        <w:fldChar w:fldCharType="separate"/>
      </w:r>
      <w:r w:rsidR="00C83497">
        <w:rPr>
          <w:noProof/>
        </w:rPr>
        <w:t>59</w:t>
      </w:r>
      <w:r>
        <w:rPr>
          <w:noProof/>
        </w:rPr>
        <w:fldChar w:fldCharType="end"/>
      </w:r>
    </w:p>
    <w:p w:rsidR="00CE2FC9" w:rsidRPr="00CE2FC9" w:rsidRDefault="00CE2FC9" w:rsidP="00AE1EFA">
      <w:pPr>
        <w:jc w:val="both"/>
      </w:pPr>
      <w:r>
        <w:rPr>
          <w:rFonts w:asciiTheme="minorHAnsi" w:hAnsiTheme="minorHAnsi" w:cstheme="minorHAnsi"/>
          <w:caps/>
          <w:sz w:val="20"/>
          <w:szCs w:val="20"/>
        </w:rPr>
        <w:fldChar w:fldCharType="end"/>
      </w:r>
    </w:p>
    <w:p w:rsidR="00CE2FC9" w:rsidRPr="00CE2FC9" w:rsidRDefault="00CE2FC9" w:rsidP="00CE2FC9"/>
    <w:p w:rsidR="00364BD2" w:rsidRPr="00260971" w:rsidRDefault="004721FB" w:rsidP="00306418">
      <w:pPr>
        <w:pStyle w:val="Nagwek1"/>
        <w:numPr>
          <w:ilvl w:val="0"/>
          <w:numId w:val="0"/>
        </w:numPr>
        <w:spacing w:line="360" w:lineRule="auto"/>
        <w:ind w:left="432" w:hanging="432"/>
        <w:jc w:val="both"/>
        <w:rPr>
          <w:rFonts w:ascii="Calibri" w:hAnsi="Calibri" w:cs="Calibri"/>
          <w:sz w:val="28"/>
          <w:szCs w:val="28"/>
        </w:rPr>
      </w:pPr>
      <w:bookmarkStart w:id="1" w:name="_Toc66282028"/>
      <w:r w:rsidRPr="00260971">
        <w:rPr>
          <w:rFonts w:ascii="Calibri" w:hAnsi="Calibri" w:cs="Calibri"/>
          <w:sz w:val="28"/>
          <w:szCs w:val="28"/>
        </w:rPr>
        <w:t>Spis rycin</w:t>
      </w:r>
      <w:bookmarkEnd w:id="1"/>
    </w:p>
    <w:p w:rsidR="00343AD1" w:rsidRPr="00260971" w:rsidRDefault="00EE578F" w:rsidP="00343AD1">
      <w:pPr>
        <w:pStyle w:val="Spisilustracji"/>
        <w:tabs>
          <w:tab w:val="right" w:leader="dot" w:pos="9062"/>
        </w:tabs>
        <w:spacing w:line="360" w:lineRule="auto"/>
        <w:jc w:val="both"/>
        <w:rPr>
          <w:rFonts w:ascii="Calibri" w:eastAsiaTheme="minorEastAsia" w:hAnsi="Calibri" w:cs="Calibri"/>
          <w:noProof/>
          <w:lang w:eastAsia="pl-PL"/>
        </w:rPr>
      </w:pPr>
      <w:r w:rsidRPr="00260971">
        <w:rPr>
          <w:rFonts w:ascii="Calibri" w:hAnsi="Calibri" w:cs="Calibri"/>
        </w:rPr>
        <w:fldChar w:fldCharType="begin"/>
      </w:r>
      <w:r w:rsidR="00B82878" w:rsidRPr="00260971">
        <w:rPr>
          <w:rFonts w:ascii="Calibri" w:hAnsi="Calibri" w:cs="Calibri"/>
        </w:rPr>
        <w:instrText xml:space="preserve"> TOC \h \z \c "Ryc. " </w:instrText>
      </w:r>
      <w:r w:rsidRPr="00260971">
        <w:rPr>
          <w:rFonts w:ascii="Calibri" w:hAnsi="Calibri" w:cs="Calibri"/>
        </w:rPr>
        <w:fldChar w:fldCharType="separate"/>
      </w:r>
      <w:hyperlink w:anchor="_Toc26911516" w:history="1">
        <w:r w:rsidR="00343AD1" w:rsidRPr="00260971">
          <w:rPr>
            <w:rStyle w:val="Hipercze"/>
            <w:rFonts w:ascii="Calibri" w:hAnsi="Calibri" w:cs="Calibri"/>
            <w:noProof/>
            <w:lang w:bidi="hi-IN"/>
          </w:rPr>
          <w:t>Ryc.  1. Mapa Gminy Serock</w:t>
        </w:r>
        <w:r w:rsidR="00343AD1" w:rsidRPr="00260971">
          <w:rPr>
            <w:rFonts w:ascii="Calibri" w:hAnsi="Calibri" w:cs="Calibri"/>
            <w:noProof/>
            <w:webHidden/>
          </w:rPr>
          <w:tab/>
        </w:r>
        <w:r w:rsidRPr="00260971">
          <w:rPr>
            <w:rFonts w:ascii="Calibri" w:hAnsi="Calibri" w:cs="Calibri"/>
            <w:noProof/>
            <w:webHidden/>
          </w:rPr>
          <w:fldChar w:fldCharType="begin"/>
        </w:r>
        <w:r w:rsidR="00343AD1" w:rsidRPr="00260971">
          <w:rPr>
            <w:rFonts w:ascii="Calibri" w:hAnsi="Calibri" w:cs="Calibri"/>
            <w:noProof/>
            <w:webHidden/>
          </w:rPr>
          <w:instrText xml:space="preserve"> PAGEREF _Toc26911516 \h </w:instrText>
        </w:r>
        <w:r w:rsidRPr="00260971">
          <w:rPr>
            <w:rFonts w:ascii="Calibri" w:hAnsi="Calibri" w:cs="Calibri"/>
            <w:noProof/>
            <w:webHidden/>
          </w:rPr>
        </w:r>
        <w:r w:rsidRPr="00260971">
          <w:rPr>
            <w:rFonts w:ascii="Calibri" w:hAnsi="Calibri" w:cs="Calibri"/>
            <w:noProof/>
            <w:webHidden/>
          </w:rPr>
          <w:fldChar w:fldCharType="separate"/>
        </w:r>
        <w:r w:rsidR="008A295C">
          <w:rPr>
            <w:rFonts w:ascii="Calibri" w:hAnsi="Calibri" w:cs="Calibri"/>
            <w:noProof/>
            <w:webHidden/>
          </w:rPr>
          <w:t>28</w:t>
        </w:r>
        <w:r w:rsidRPr="00260971">
          <w:rPr>
            <w:rFonts w:ascii="Calibri" w:hAnsi="Calibri" w:cs="Calibri"/>
            <w:noProof/>
            <w:webHidden/>
          </w:rPr>
          <w:fldChar w:fldCharType="end"/>
        </w:r>
      </w:hyperlink>
    </w:p>
    <w:p w:rsidR="00343AD1" w:rsidRPr="00260971" w:rsidRDefault="00F0314D" w:rsidP="00343AD1">
      <w:pPr>
        <w:pStyle w:val="Spisilustracji"/>
        <w:tabs>
          <w:tab w:val="right" w:leader="dot" w:pos="9062"/>
        </w:tabs>
        <w:spacing w:line="360" w:lineRule="auto"/>
        <w:jc w:val="both"/>
        <w:rPr>
          <w:rFonts w:ascii="Calibri" w:eastAsiaTheme="minorEastAsia" w:hAnsi="Calibri" w:cs="Calibri"/>
          <w:noProof/>
          <w:lang w:eastAsia="pl-PL"/>
        </w:rPr>
      </w:pPr>
      <w:hyperlink w:anchor="_Toc26911517" w:history="1">
        <w:r w:rsidR="00343AD1" w:rsidRPr="00260971">
          <w:rPr>
            <w:rStyle w:val="Hipercze"/>
            <w:rFonts w:ascii="Calibri" w:hAnsi="Calibri" w:cs="Calibri"/>
            <w:noProof/>
            <w:lang w:bidi="hi-IN"/>
          </w:rPr>
          <w:t>Ryc.  2. Położenie Gminy Serock  na tle województwa mazowieckiego i powiatu legionowskiego</w:t>
        </w:r>
        <w:r w:rsidR="00343AD1" w:rsidRPr="00260971">
          <w:rPr>
            <w:rFonts w:ascii="Calibri" w:hAnsi="Calibri" w:cs="Calibri"/>
            <w:noProof/>
            <w:webHidden/>
          </w:rPr>
          <w:tab/>
        </w:r>
        <w:r w:rsidR="00EE578F" w:rsidRPr="00260971">
          <w:rPr>
            <w:rFonts w:ascii="Calibri" w:hAnsi="Calibri" w:cs="Calibri"/>
            <w:noProof/>
            <w:webHidden/>
          </w:rPr>
          <w:fldChar w:fldCharType="begin"/>
        </w:r>
        <w:r w:rsidR="00343AD1" w:rsidRPr="00260971">
          <w:rPr>
            <w:rFonts w:ascii="Calibri" w:hAnsi="Calibri" w:cs="Calibri"/>
            <w:noProof/>
            <w:webHidden/>
          </w:rPr>
          <w:instrText xml:space="preserve"> PAGEREF _Toc26911517 \h </w:instrText>
        </w:r>
        <w:r w:rsidR="00EE578F" w:rsidRPr="00260971">
          <w:rPr>
            <w:rFonts w:ascii="Calibri" w:hAnsi="Calibri" w:cs="Calibri"/>
            <w:noProof/>
            <w:webHidden/>
          </w:rPr>
        </w:r>
        <w:r w:rsidR="00EE578F" w:rsidRPr="00260971">
          <w:rPr>
            <w:rFonts w:ascii="Calibri" w:hAnsi="Calibri" w:cs="Calibri"/>
            <w:noProof/>
            <w:webHidden/>
          </w:rPr>
          <w:fldChar w:fldCharType="separate"/>
        </w:r>
        <w:r w:rsidR="008A295C">
          <w:rPr>
            <w:rFonts w:ascii="Calibri" w:hAnsi="Calibri" w:cs="Calibri"/>
            <w:noProof/>
            <w:webHidden/>
          </w:rPr>
          <w:t>29</w:t>
        </w:r>
        <w:r w:rsidR="00EE578F" w:rsidRPr="00260971">
          <w:rPr>
            <w:rFonts w:ascii="Calibri" w:hAnsi="Calibri" w:cs="Calibri"/>
            <w:noProof/>
            <w:webHidden/>
          </w:rPr>
          <w:fldChar w:fldCharType="end"/>
        </w:r>
      </w:hyperlink>
    </w:p>
    <w:p w:rsidR="00343AD1" w:rsidRPr="00260971" w:rsidRDefault="00F0314D" w:rsidP="00343AD1">
      <w:pPr>
        <w:pStyle w:val="Spisilustracji"/>
        <w:tabs>
          <w:tab w:val="right" w:leader="dot" w:pos="9062"/>
        </w:tabs>
        <w:spacing w:line="360" w:lineRule="auto"/>
        <w:jc w:val="both"/>
        <w:rPr>
          <w:rFonts w:ascii="Calibri" w:eastAsiaTheme="minorEastAsia" w:hAnsi="Calibri" w:cs="Calibri"/>
          <w:noProof/>
          <w:lang w:eastAsia="pl-PL"/>
        </w:rPr>
      </w:pPr>
      <w:hyperlink w:anchor="_Toc26911518" w:history="1">
        <w:r w:rsidR="00343AD1" w:rsidRPr="00260971">
          <w:rPr>
            <w:rStyle w:val="Hipercze"/>
            <w:rFonts w:ascii="Calibri" w:hAnsi="Calibri" w:cs="Calibri"/>
            <w:noProof/>
            <w:lang w:bidi="hi-IN"/>
          </w:rPr>
          <w:t>Ryc.  3. Wyznaczone obszary przekroczeń poziomu dopuszczalnego B(a)P w powietrzu</w:t>
        </w:r>
        <w:r w:rsidR="00343AD1" w:rsidRPr="00260971">
          <w:rPr>
            <w:rFonts w:ascii="Calibri" w:hAnsi="Calibri" w:cs="Calibri"/>
            <w:noProof/>
            <w:webHidden/>
          </w:rPr>
          <w:tab/>
        </w:r>
        <w:r w:rsidR="00EE578F" w:rsidRPr="00260971">
          <w:rPr>
            <w:rFonts w:ascii="Calibri" w:hAnsi="Calibri" w:cs="Calibri"/>
            <w:noProof/>
            <w:webHidden/>
          </w:rPr>
          <w:fldChar w:fldCharType="begin"/>
        </w:r>
        <w:r w:rsidR="00343AD1" w:rsidRPr="00260971">
          <w:rPr>
            <w:rFonts w:ascii="Calibri" w:hAnsi="Calibri" w:cs="Calibri"/>
            <w:noProof/>
            <w:webHidden/>
          </w:rPr>
          <w:instrText xml:space="preserve"> PAGEREF _Toc26911518 \h </w:instrText>
        </w:r>
        <w:r w:rsidR="00EE578F" w:rsidRPr="00260971">
          <w:rPr>
            <w:rFonts w:ascii="Calibri" w:hAnsi="Calibri" w:cs="Calibri"/>
            <w:noProof/>
            <w:webHidden/>
          </w:rPr>
        </w:r>
        <w:r w:rsidR="00EE578F" w:rsidRPr="00260971">
          <w:rPr>
            <w:rFonts w:ascii="Calibri" w:hAnsi="Calibri" w:cs="Calibri"/>
            <w:noProof/>
            <w:webHidden/>
          </w:rPr>
          <w:fldChar w:fldCharType="separate"/>
        </w:r>
        <w:r w:rsidR="008A295C">
          <w:rPr>
            <w:rFonts w:ascii="Calibri" w:hAnsi="Calibri" w:cs="Calibri"/>
            <w:noProof/>
            <w:webHidden/>
          </w:rPr>
          <w:t>42</w:t>
        </w:r>
        <w:r w:rsidR="00EE578F" w:rsidRPr="00260971">
          <w:rPr>
            <w:rFonts w:ascii="Calibri" w:hAnsi="Calibri" w:cs="Calibri"/>
            <w:noProof/>
            <w:webHidden/>
          </w:rPr>
          <w:fldChar w:fldCharType="end"/>
        </w:r>
      </w:hyperlink>
    </w:p>
    <w:p w:rsidR="00343AD1" w:rsidRPr="00260971" w:rsidRDefault="00F0314D" w:rsidP="00343AD1">
      <w:pPr>
        <w:pStyle w:val="Spisilustracji"/>
        <w:tabs>
          <w:tab w:val="right" w:leader="dot" w:pos="9062"/>
        </w:tabs>
        <w:spacing w:line="360" w:lineRule="auto"/>
        <w:jc w:val="both"/>
        <w:rPr>
          <w:rFonts w:ascii="Calibri" w:eastAsiaTheme="minorEastAsia" w:hAnsi="Calibri" w:cs="Calibri"/>
          <w:noProof/>
          <w:lang w:eastAsia="pl-PL"/>
        </w:rPr>
      </w:pPr>
      <w:hyperlink w:anchor="_Toc26911519" w:history="1">
        <w:r w:rsidR="00343AD1" w:rsidRPr="00260971">
          <w:rPr>
            <w:rStyle w:val="Hipercze"/>
            <w:rFonts w:ascii="Calibri" w:hAnsi="Calibri" w:cs="Calibri"/>
            <w:noProof/>
            <w:lang w:bidi="hi-IN"/>
          </w:rPr>
          <w:t>Ryc.  4. Wyznaczone obszary przekroczeń poziomu docelowego PM 10 (24-h)</w:t>
        </w:r>
        <w:r w:rsidR="00343AD1" w:rsidRPr="00260971">
          <w:rPr>
            <w:rFonts w:ascii="Calibri" w:hAnsi="Calibri" w:cs="Calibri"/>
            <w:noProof/>
            <w:webHidden/>
          </w:rPr>
          <w:tab/>
        </w:r>
        <w:r w:rsidR="00EE578F" w:rsidRPr="00260971">
          <w:rPr>
            <w:rFonts w:ascii="Calibri" w:hAnsi="Calibri" w:cs="Calibri"/>
            <w:noProof/>
            <w:webHidden/>
          </w:rPr>
          <w:fldChar w:fldCharType="begin"/>
        </w:r>
        <w:r w:rsidR="00343AD1" w:rsidRPr="00260971">
          <w:rPr>
            <w:rFonts w:ascii="Calibri" w:hAnsi="Calibri" w:cs="Calibri"/>
            <w:noProof/>
            <w:webHidden/>
          </w:rPr>
          <w:instrText xml:space="preserve"> PAGEREF _Toc26911519 \h </w:instrText>
        </w:r>
        <w:r w:rsidR="00EE578F" w:rsidRPr="00260971">
          <w:rPr>
            <w:rFonts w:ascii="Calibri" w:hAnsi="Calibri" w:cs="Calibri"/>
            <w:noProof/>
            <w:webHidden/>
          </w:rPr>
        </w:r>
        <w:r w:rsidR="00EE578F" w:rsidRPr="00260971">
          <w:rPr>
            <w:rFonts w:ascii="Calibri" w:hAnsi="Calibri" w:cs="Calibri"/>
            <w:noProof/>
            <w:webHidden/>
          </w:rPr>
          <w:fldChar w:fldCharType="separate"/>
        </w:r>
        <w:r w:rsidR="008A295C">
          <w:rPr>
            <w:rFonts w:ascii="Calibri" w:hAnsi="Calibri" w:cs="Calibri"/>
            <w:noProof/>
            <w:webHidden/>
          </w:rPr>
          <w:t>43</w:t>
        </w:r>
        <w:r w:rsidR="00EE578F" w:rsidRPr="00260971">
          <w:rPr>
            <w:rFonts w:ascii="Calibri" w:hAnsi="Calibri" w:cs="Calibri"/>
            <w:noProof/>
            <w:webHidden/>
          </w:rPr>
          <w:fldChar w:fldCharType="end"/>
        </w:r>
      </w:hyperlink>
    </w:p>
    <w:p w:rsidR="00343AD1" w:rsidRPr="00260971" w:rsidRDefault="00F0314D" w:rsidP="00343AD1">
      <w:pPr>
        <w:pStyle w:val="Spisilustracji"/>
        <w:tabs>
          <w:tab w:val="right" w:leader="dot" w:pos="9062"/>
        </w:tabs>
        <w:spacing w:line="360" w:lineRule="auto"/>
        <w:jc w:val="both"/>
        <w:rPr>
          <w:rFonts w:ascii="Calibri" w:eastAsiaTheme="minorEastAsia" w:hAnsi="Calibri" w:cs="Calibri"/>
          <w:noProof/>
          <w:lang w:eastAsia="pl-PL"/>
        </w:rPr>
      </w:pPr>
      <w:hyperlink w:anchor="_Toc26911520" w:history="1">
        <w:r w:rsidR="00343AD1" w:rsidRPr="00260971">
          <w:rPr>
            <w:rStyle w:val="Hipercze"/>
            <w:rFonts w:ascii="Calibri" w:hAnsi="Calibri" w:cs="Calibri"/>
            <w:noProof/>
            <w:lang w:bidi="hi-IN"/>
          </w:rPr>
          <w:t>Ryc.  5. Wyznaczone obszary przekroczeń poziomu docelowego PM 2,5 (faza II)</w:t>
        </w:r>
        <w:r w:rsidR="00343AD1" w:rsidRPr="00260971">
          <w:rPr>
            <w:rFonts w:ascii="Calibri" w:hAnsi="Calibri" w:cs="Calibri"/>
            <w:noProof/>
            <w:webHidden/>
          </w:rPr>
          <w:tab/>
        </w:r>
        <w:r w:rsidR="00EE578F" w:rsidRPr="00260971">
          <w:rPr>
            <w:rFonts w:ascii="Calibri" w:hAnsi="Calibri" w:cs="Calibri"/>
            <w:noProof/>
            <w:webHidden/>
          </w:rPr>
          <w:fldChar w:fldCharType="begin"/>
        </w:r>
        <w:r w:rsidR="00343AD1" w:rsidRPr="00260971">
          <w:rPr>
            <w:rFonts w:ascii="Calibri" w:hAnsi="Calibri" w:cs="Calibri"/>
            <w:noProof/>
            <w:webHidden/>
          </w:rPr>
          <w:instrText xml:space="preserve"> PAGEREF _Toc26911520 \h </w:instrText>
        </w:r>
        <w:r w:rsidR="00EE578F" w:rsidRPr="00260971">
          <w:rPr>
            <w:rFonts w:ascii="Calibri" w:hAnsi="Calibri" w:cs="Calibri"/>
            <w:noProof/>
            <w:webHidden/>
          </w:rPr>
        </w:r>
        <w:r w:rsidR="00EE578F" w:rsidRPr="00260971">
          <w:rPr>
            <w:rFonts w:ascii="Calibri" w:hAnsi="Calibri" w:cs="Calibri"/>
            <w:noProof/>
            <w:webHidden/>
          </w:rPr>
          <w:fldChar w:fldCharType="separate"/>
        </w:r>
        <w:r w:rsidR="008A295C">
          <w:rPr>
            <w:rFonts w:ascii="Calibri" w:hAnsi="Calibri" w:cs="Calibri"/>
            <w:noProof/>
            <w:webHidden/>
          </w:rPr>
          <w:t>44</w:t>
        </w:r>
        <w:r w:rsidR="00EE578F" w:rsidRPr="00260971">
          <w:rPr>
            <w:rFonts w:ascii="Calibri" w:hAnsi="Calibri" w:cs="Calibri"/>
            <w:noProof/>
            <w:webHidden/>
          </w:rPr>
          <w:fldChar w:fldCharType="end"/>
        </w:r>
      </w:hyperlink>
    </w:p>
    <w:p w:rsidR="00343AD1" w:rsidRPr="00260971" w:rsidRDefault="00F0314D" w:rsidP="00343AD1">
      <w:pPr>
        <w:pStyle w:val="Spisilustracji"/>
        <w:tabs>
          <w:tab w:val="right" w:leader="dot" w:pos="9062"/>
        </w:tabs>
        <w:spacing w:line="360" w:lineRule="auto"/>
        <w:jc w:val="both"/>
        <w:rPr>
          <w:rFonts w:ascii="Calibri" w:eastAsiaTheme="minorEastAsia" w:hAnsi="Calibri" w:cs="Calibri"/>
          <w:noProof/>
          <w:lang w:eastAsia="pl-PL"/>
        </w:rPr>
      </w:pPr>
      <w:hyperlink w:anchor="_Toc26911521" w:history="1">
        <w:r w:rsidR="00343AD1" w:rsidRPr="00260971">
          <w:rPr>
            <w:rStyle w:val="Hipercze"/>
            <w:rFonts w:ascii="Calibri" w:hAnsi="Calibri" w:cs="Calibri"/>
            <w:noProof/>
            <w:lang w:bidi="hi-IN"/>
          </w:rPr>
          <w:t>Ryc.  6. Lokalizacja czujników jakości powietrza na terenie Miasta i Gminy Serock</w:t>
        </w:r>
        <w:r w:rsidR="00343AD1" w:rsidRPr="00260971">
          <w:rPr>
            <w:rFonts w:ascii="Calibri" w:hAnsi="Calibri" w:cs="Calibri"/>
            <w:noProof/>
            <w:webHidden/>
          </w:rPr>
          <w:tab/>
        </w:r>
        <w:r w:rsidR="00EE578F" w:rsidRPr="00260971">
          <w:rPr>
            <w:rFonts w:ascii="Calibri" w:hAnsi="Calibri" w:cs="Calibri"/>
            <w:noProof/>
            <w:webHidden/>
          </w:rPr>
          <w:fldChar w:fldCharType="begin"/>
        </w:r>
        <w:r w:rsidR="00343AD1" w:rsidRPr="00260971">
          <w:rPr>
            <w:rFonts w:ascii="Calibri" w:hAnsi="Calibri" w:cs="Calibri"/>
            <w:noProof/>
            <w:webHidden/>
          </w:rPr>
          <w:instrText xml:space="preserve"> PAGEREF _Toc26911521 \h </w:instrText>
        </w:r>
        <w:r w:rsidR="00EE578F" w:rsidRPr="00260971">
          <w:rPr>
            <w:rFonts w:ascii="Calibri" w:hAnsi="Calibri" w:cs="Calibri"/>
            <w:noProof/>
            <w:webHidden/>
          </w:rPr>
        </w:r>
        <w:r w:rsidR="00EE578F" w:rsidRPr="00260971">
          <w:rPr>
            <w:rFonts w:ascii="Calibri" w:hAnsi="Calibri" w:cs="Calibri"/>
            <w:noProof/>
            <w:webHidden/>
          </w:rPr>
          <w:fldChar w:fldCharType="separate"/>
        </w:r>
        <w:r w:rsidR="008A295C">
          <w:rPr>
            <w:rFonts w:ascii="Calibri" w:hAnsi="Calibri" w:cs="Calibri"/>
            <w:noProof/>
            <w:webHidden/>
          </w:rPr>
          <w:t>45</w:t>
        </w:r>
        <w:r w:rsidR="00EE578F" w:rsidRPr="00260971">
          <w:rPr>
            <w:rFonts w:ascii="Calibri" w:hAnsi="Calibri" w:cs="Calibri"/>
            <w:noProof/>
            <w:webHidden/>
          </w:rPr>
          <w:fldChar w:fldCharType="end"/>
        </w:r>
      </w:hyperlink>
    </w:p>
    <w:p w:rsidR="00343AD1" w:rsidRPr="00260971" w:rsidRDefault="00F0314D" w:rsidP="00343AD1">
      <w:pPr>
        <w:pStyle w:val="Spisilustracji"/>
        <w:tabs>
          <w:tab w:val="right" w:leader="dot" w:pos="9062"/>
        </w:tabs>
        <w:spacing w:line="360" w:lineRule="auto"/>
        <w:jc w:val="both"/>
        <w:rPr>
          <w:rFonts w:ascii="Calibri" w:eastAsiaTheme="minorEastAsia" w:hAnsi="Calibri" w:cs="Calibri"/>
          <w:noProof/>
          <w:lang w:eastAsia="pl-PL"/>
        </w:rPr>
      </w:pPr>
      <w:hyperlink w:anchor="_Toc26911522" w:history="1"/>
      <w:r w:rsidR="00C83497" w:rsidRPr="00260971">
        <w:rPr>
          <w:rFonts w:ascii="Calibri" w:eastAsiaTheme="minorEastAsia" w:hAnsi="Calibri" w:cs="Calibri"/>
          <w:noProof/>
          <w:lang w:eastAsia="pl-PL"/>
        </w:rPr>
        <w:t xml:space="preserve"> </w:t>
      </w:r>
    </w:p>
    <w:p w:rsidR="00343AD1" w:rsidRPr="00260971" w:rsidRDefault="00F0314D" w:rsidP="00343AD1">
      <w:pPr>
        <w:pStyle w:val="Spisilustracji"/>
        <w:tabs>
          <w:tab w:val="right" w:leader="dot" w:pos="9062"/>
        </w:tabs>
        <w:spacing w:line="360" w:lineRule="auto"/>
        <w:jc w:val="both"/>
        <w:rPr>
          <w:rFonts w:ascii="Calibri" w:eastAsiaTheme="minorEastAsia" w:hAnsi="Calibri" w:cs="Calibri"/>
          <w:noProof/>
          <w:lang w:eastAsia="pl-PL"/>
        </w:rPr>
      </w:pPr>
      <w:hyperlink w:anchor="_Toc26911523" w:history="1"/>
    </w:p>
    <w:p w:rsidR="00343AD1" w:rsidRPr="00260971" w:rsidRDefault="00F0314D" w:rsidP="00343AD1">
      <w:pPr>
        <w:pStyle w:val="Spisilustracji"/>
        <w:tabs>
          <w:tab w:val="right" w:leader="dot" w:pos="9062"/>
        </w:tabs>
        <w:spacing w:line="360" w:lineRule="auto"/>
        <w:jc w:val="both"/>
        <w:rPr>
          <w:rFonts w:ascii="Calibri" w:eastAsiaTheme="minorEastAsia" w:hAnsi="Calibri" w:cs="Calibri"/>
          <w:noProof/>
          <w:lang w:eastAsia="pl-PL"/>
        </w:rPr>
      </w:pPr>
      <w:hyperlink w:anchor="_Toc26911524" w:history="1"/>
    </w:p>
    <w:p w:rsidR="00B82878" w:rsidRPr="00260971" w:rsidRDefault="00EE578F" w:rsidP="00B82878">
      <w:pPr>
        <w:rPr>
          <w:rFonts w:ascii="Calibri" w:hAnsi="Calibri" w:cs="Calibri"/>
        </w:rPr>
      </w:pPr>
      <w:r w:rsidRPr="00260971">
        <w:rPr>
          <w:rFonts w:ascii="Calibri" w:hAnsi="Calibri" w:cs="Calibri"/>
        </w:rPr>
        <w:fldChar w:fldCharType="end"/>
      </w:r>
    </w:p>
    <w:p w:rsidR="00CE2FC9" w:rsidRDefault="00CE2FC9" w:rsidP="00364BD2">
      <w:pPr>
        <w:rPr>
          <w:rFonts w:ascii="Calibri" w:hAnsi="Calibri" w:cs="Calibri"/>
        </w:rPr>
      </w:pPr>
    </w:p>
    <w:p w:rsidR="00CE2FC9" w:rsidRDefault="00CE2FC9" w:rsidP="00364BD2">
      <w:pPr>
        <w:rPr>
          <w:rFonts w:ascii="Calibri" w:hAnsi="Calibri" w:cs="Calibri"/>
        </w:rPr>
      </w:pPr>
    </w:p>
    <w:p w:rsidR="00913289" w:rsidRPr="00CE2FC9" w:rsidRDefault="00CE2FC9" w:rsidP="00364BD2">
      <w:pPr>
        <w:rPr>
          <w:rFonts w:ascii="Calibri" w:hAnsi="Calibri" w:cs="Calibri"/>
          <w:b/>
          <w:sz w:val="28"/>
          <w:szCs w:val="28"/>
        </w:rPr>
      </w:pPr>
      <w:r w:rsidRPr="00CE2FC9">
        <w:rPr>
          <w:rFonts w:ascii="Calibri" w:hAnsi="Calibri" w:cs="Calibri"/>
          <w:b/>
          <w:sz w:val="28"/>
          <w:szCs w:val="28"/>
        </w:rPr>
        <w:t>Spis wykresów</w:t>
      </w:r>
    </w:p>
    <w:p w:rsidR="00865BD2" w:rsidRPr="00260971" w:rsidRDefault="00865BD2" w:rsidP="00364BD2">
      <w:pPr>
        <w:rPr>
          <w:rFonts w:ascii="Calibri" w:hAnsi="Calibri" w:cs="Calibri"/>
        </w:rPr>
      </w:pPr>
    </w:p>
    <w:p w:rsidR="00913289" w:rsidRPr="00260971" w:rsidRDefault="00913289" w:rsidP="00364BD2">
      <w:pPr>
        <w:rPr>
          <w:rFonts w:ascii="Calibri" w:hAnsi="Calibri" w:cs="Calibri"/>
        </w:rPr>
      </w:pPr>
    </w:p>
    <w:p w:rsidR="00AE1EFA" w:rsidRPr="002B5A1F" w:rsidRDefault="00AE1EFA" w:rsidP="00AE1EFA">
      <w:pPr>
        <w:pStyle w:val="Spisilustracji"/>
        <w:tabs>
          <w:tab w:val="right" w:leader="dot" w:pos="9062"/>
        </w:tabs>
        <w:spacing w:line="360" w:lineRule="auto"/>
        <w:ind w:left="482" w:hanging="482"/>
        <w:jc w:val="both"/>
        <w:rPr>
          <w:rFonts w:eastAsiaTheme="minorEastAsia" w:cstheme="minorBidi"/>
          <w:caps w:val="0"/>
          <w:noProof/>
          <w:sz w:val="22"/>
          <w:szCs w:val="22"/>
          <w:lang w:eastAsia="pl-PL"/>
        </w:rPr>
      </w:pPr>
      <w:r>
        <w:rPr>
          <w:rFonts w:ascii="Calibri" w:hAnsi="Calibri" w:cs="Calibri"/>
        </w:rPr>
        <w:fldChar w:fldCharType="begin"/>
      </w:r>
      <w:r>
        <w:rPr>
          <w:rFonts w:ascii="Calibri" w:hAnsi="Calibri" w:cs="Calibri"/>
        </w:rPr>
        <w:instrText xml:space="preserve"> TOC \h \z \c "Wykres" </w:instrText>
      </w:r>
      <w:r>
        <w:rPr>
          <w:rFonts w:ascii="Calibri" w:hAnsi="Calibri" w:cs="Calibri"/>
        </w:rPr>
        <w:fldChar w:fldCharType="separate"/>
      </w:r>
      <w:hyperlink w:anchor="_Toc66279752" w:history="1">
        <w:r w:rsidRPr="002B5A1F">
          <w:rPr>
            <w:rStyle w:val="Hipercze"/>
            <w:rFonts w:ascii="Calibri" w:hAnsi="Calibri" w:cs="Calibri"/>
            <w:noProof/>
            <w:lang w:bidi="hi-IN"/>
          </w:rPr>
          <w:t>Wykres 1. Stężenie</w:t>
        </w:r>
        <w:r w:rsidR="00B70DB3">
          <w:rPr>
            <w:rStyle w:val="Hipercze"/>
            <w:rFonts w:ascii="Calibri" w:hAnsi="Calibri" w:cs="Calibri"/>
            <w:noProof/>
            <w:lang w:bidi="hi-IN"/>
          </w:rPr>
          <w:t xml:space="preserve"> średniodobowe dwutlenku węgla C</w:t>
        </w:r>
        <w:r w:rsidRPr="002B5A1F">
          <w:rPr>
            <w:rStyle w:val="Hipercze"/>
            <w:rFonts w:ascii="Calibri" w:hAnsi="Calibri" w:cs="Calibri"/>
            <w:noProof/>
            <w:lang w:bidi="hi-IN"/>
          </w:rPr>
          <w:t>O</w:t>
        </w:r>
        <w:r w:rsidRPr="002B5A1F">
          <w:rPr>
            <w:rStyle w:val="Hipercze"/>
            <w:rFonts w:ascii="Calibri" w:hAnsi="Calibri" w:cs="Calibri"/>
            <w:noProof/>
            <w:vertAlign w:val="subscript"/>
            <w:lang w:bidi="hi-IN"/>
          </w:rPr>
          <w:t>2</w:t>
        </w:r>
        <w:r w:rsidRPr="002B5A1F">
          <w:rPr>
            <w:rStyle w:val="Hipercze"/>
            <w:rFonts w:ascii="Calibri" w:hAnsi="Calibri" w:cs="Calibri"/>
            <w:noProof/>
            <w:lang w:bidi="hi-IN"/>
          </w:rPr>
          <w:t xml:space="preserve"> w ujęciu miesięcznym w 2018 roku</w:t>
        </w:r>
        <w:r w:rsidRPr="002B5A1F">
          <w:rPr>
            <w:noProof/>
            <w:webHidden/>
          </w:rPr>
          <w:tab/>
        </w:r>
        <w:r w:rsidRPr="002B5A1F">
          <w:rPr>
            <w:noProof/>
            <w:webHidden/>
          </w:rPr>
          <w:fldChar w:fldCharType="begin"/>
        </w:r>
        <w:r w:rsidRPr="002B5A1F">
          <w:rPr>
            <w:noProof/>
            <w:webHidden/>
          </w:rPr>
          <w:instrText xml:space="preserve"> PAGEREF _Toc66279752 \h </w:instrText>
        </w:r>
        <w:r w:rsidRPr="002B5A1F">
          <w:rPr>
            <w:noProof/>
            <w:webHidden/>
          </w:rPr>
        </w:r>
        <w:r w:rsidRPr="002B5A1F">
          <w:rPr>
            <w:noProof/>
            <w:webHidden/>
          </w:rPr>
          <w:fldChar w:fldCharType="separate"/>
        </w:r>
        <w:r w:rsidR="00C83497">
          <w:rPr>
            <w:noProof/>
            <w:webHidden/>
          </w:rPr>
          <w:t>47</w:t>
        </w:r>
        <w:r w:rsidRPr="002B5A1F">
          <w:rPr>
            <w:noProof/>
            <w:webHidden/>
          </w:rPr>
          <w:fldChar w:fldCharType="end"/>
        </w:r>
      </w:hyperlink>
    </w:p>
    <w:p w:rsidR="00AE1EFA" w:rsidRPr="002B5A1F" w:rsidRDefault="00F0314D" w:rsidP="00AE1EFA">
      <w:pPr>
        <w:pStyle w:val="Spisilustracji"/>
        <w:tabs>
          <w:tab w:val="right" w:leader="dot" w:pos="9062"/>
        </w:tabs>
        <w:spacing w:line="360" w:lineRule="auto"/>
        <w:ind w:left="482" w:hanging="482"/>
        <w:jc w:val="both"/>
        <w:rPr>
          <w:rFonts w:eastAsiaTheme="minorEastAsia" w:cstheme="minorBidi"/>
          <w:caps w:val="0"/>
          <w:noProof/>
          <w:sz w:val="22"/>
          <w:szCs w:val="22"/>
          <w:lang w:eastAsia="pl-PL"/>
        </w:rPr>
      </w:pPr>
      <w:hyperlink w:anchor="_Toc66279753" w:history="1">
        <w:r w:rsidR="00AE1EFA" w:rsidRPr="002B5A1F">
          <w:rPr>
            <w:rStyle w:val="Hipercze"/>
            <w:rFonts w:ascii="Calibri" w:hAnsi="Calibri" w:cs="Calibri"/>
            <w:noProof/>
            <w:lang w:bidi="hi-IN"/>
          </w:rPr>
          <w:t>Wykres 2. Stężenie średniodobowe dwutlenku azotu NO</w:t>
        </w:r>
        <w:r w:rsidR="00AE1EFA" w:rsidRPr="002B5A1F">
          <w:rPr>
            <w:rStyle w:val="Hipercze"/>
            <w:rFonts w:ascii="Calibri" w:hAnsi="Calibri" w:cs="Calibri"/>
            <w:noProof/>
            <w:vertAlign w:val="subscript"/>
            <w:lang w:bidi="hi-IN"/>
          </w:rPr>
          <w:t>2</w:t>
        </w:r>
        <w:r w:rsidR="00AE1EFA" w:rsidRPr="002B5A1F">
          <w:rPr>
            <w:rStyle w:val="Hipercze"/>
            <w:rFonts w:ascii="Calibri" w:hAnsi="Calibri" w:cs="Calibri"/>
            <w:noProof/>
            <w:lang w:bidi="hi-IN"/>
          </w:rPr>
          <w:t xml:space="preserve"> w ujęciu miesięcznym w 2018 roku</w:t>
        </w:r>
        <w:r w:rsidR="00AE1EFA" w:rsidRPr="002B5A1F">
          <w:rPr>
            <w:noProof/>
            <w:webHidden/>
          </w:rPr>
          <w:tab/>
        </w:r>
        <w:r w:rsidR="00AE1EFA" w:rsidRPr="002B5A1F">
          <w:rPr>
            <w:noProof/>
            <w:webHidden/>
          </w:rPr>
          <w:fldChar w:fldCharType="begin"/>
        </w:r>
        <w:r w:rsidR="00AE1EFA" w:rsidRPr="002B5A1F">
          <w:rPr>
            <w:noProof/>
            <w:webHidden/>
          </w:rPr>
          <w:instrText xml:space="preserve"> PAGEREF _Toc66279753 \h </w:instrText>
        </w:r>
        <w:r w:rsidR="00AE1EFA" w:rsidRPr="002B5A1F">
          <w:rPr>
            <w:noProof/>
            <w:webHidden/>
          </w:rPr>
        </w:r>
        <w:r w:rsidR="00AE1EFA" w:rsidRPr="002B5A1F">
          <w:rPr>
            <w:noProof/>
            <w:webHidden/>
          </w:rPr>
          <w:fldChar w:fldCharType="separate"/>
        </w:r>
        <w:r w:rsidR="00C83497">
          <w:rPr>
            <w:noProof/>
            <w:webHidden/>
          </w:rPr>
          <w:t>48</w:t>
        </w:r>
        <w:r w:rsidR="00AE1EFA" w:rsidRPr="002B5A1F">
          <w:rPr>
            <w:noProof/>
            <w:webHidden/>
          </w:rPr>
          <w:fldChar w:fldCharType="end"/>
        </w:r>
      </w:hyperlink>
    </w:p>
    <w:p w:rsidR="00AE1EFA" w:rsidRPr="002B5A1F" w:rsidRDefault="00F0314D" w:rsidP="00AE1EFA">
      <w:pPr>
        <w:pStyle w:val="Spisilustracji"/>
        <w:tabs>
          <w:tab w:val="right" w:leader="dot" w:pos="9062"/>
        </w:tabs>
        <w:spacing w:line="360" w:lineRule="auto"/>
        <w:ind w:left="482" w:hanging="482"/>
        <w:jc w:val="both"/>
        <w:rPr>
          <w:rFonts w:eastAsiaTheme="minorEastAsia" w:cstheme="minorBidi"/>
          <w:caps w:val="0"/>
          <w:noProof/>
          <w:sz w:val="22"/>
          <w:szCs w:val="22"/>
          <w:lang w:eastAsia="pl-PL"/>
        </w:rPr>
      </w:pPr>
      <w:hyperlink w:anchor="_Toc66279754" w:history="1">
        <w:r w:rsidR="00AE1EFA" w:rsidRPr="002B5A1F">
          <w:rPr>
            <w:rStyle w:val="Hipercze"/>
            <w:rFonts w:ascii="Calibri" w:hAnsi="Calibri" w:cs="Calibri"/>
            <w:noProof/>
            <w:lang w:bidi="hi-IN"/>
          </w:rPr>
          <w:t>Wykres 3. Stężenie ozonu w poszczególnych miesiącach roku 2018</w:t>
        </w:r>
        <w:r w:rsidR="00AE1EFA" w:rsidRPr="002B5A1F">
          <w:rPr>
            <w:noProof/>
            <w:webHidden/>
          </w:rPr>
          <w:tab/>
        </w:r>
        <w:r w:rsidR="00AE1EFA" w:rsidRPr="002B5A1F">
          <w:rPr>
            <w:noProof/>
            <w:webHidden/>
          </w:rPr>
          <w:fldChar w:fldCharType="begin"/>
        </w:r>
        <w:r w:rsidR="00AE1EFA" w:rsidRPr="002B5A1F">
          <w:rPr>
            <w:noProof/>
            <w:webHidden/>
          </w:rPr>
          <w:instrText xml:space="preserve"> PAGEREF _Toc66279754 \h </w:instrText>
        </w:r>
        <w:r w:rsidR="00AE1EFA" w:rsidRPr="002B5A1F">
          <w:rPr>
            <w:noProof/>
            <w:webHidden/>
          </w:rPr>
        </w:r>
        <w:r w:rsidR="00AE1EFA" w:rsidRPr="002B5A1F">
          <w:rPr>
            <w:noProof/>
            <w:webHidden/>
          </w:rPr>
          <w:fldChar w:fldCharType="separate"/>
        </w:r>
        <w:r w:rsidR="00C83497">
          <w:rPr>
            <w:noProof/>
            <w:webHidden/>
          </w:rPr>
          <w:t>48</w:t>
        </w:r>
        <w:r w:rsidR="00AE1EFA" w:rsidRPr="002B5A1F">
          <w:rPr>
            <w:noProof/>
            <w:webHidden/>
          </w:rPr>
          <w:fldChar w:fldCharType="end"/>
        </w:r>
      </w:hyperlink>
    </w:p>
    <w:p w:rsidR="00AE1EFA" w:rsidRPr="002B5A1F" w:rsidRDefault="00F0314D" w:rsidP="00AE1EFA">
      <w:pPr>
        <w:pStyle w:val="Spisilustracji"/>
        <w:tabs>
          <w:tab w:val="right" w:leader="dot" w:pos="9062"/>
        </w:tabs>
        <w:spacing w:line="360" w:lineRule="auto"/>
        <w:ind w:left="482" w:hanging="482"/>
        <w:jc w:val="both"/>
        <w:rPr>
          <w:rFonts w:eastAsiaTheme="minorEastAsia" w:cstheme="minorBidi"/>
          <w:caps w:val="0"/>
          <w:noProof/>
          <w:sz w:val="22"/>
          <w:szCs w:val="22"/>
          <w:lang w:eastAsia="pl-PL"/>
        </w:rPr>
      </w:pPr>
      <w:hyperlink w:anchor="_Toc66279755" w:history="1">
        <w:r w:rsidR="00AE1EFA" w:rsidRPr="002B5A1F">
          <w:rPr>
            <w:rStyle w:val="Hipercze"/>
            <w:rFonts w:ascii="Calibri" w:hAnsi="Calibri" w:cs="Calibri"/>
            <w:noProof/>
            <w:lang w:bidi="hi-IN"/>
          </w:rPr>
          <w:t>Wykres 4. Zestawienie ilościowe indywidualnych pieców c.o. na paliwo stałe</w:t>
        </w:r>
        <w:r w:rsidR="00AE1EFA" w:rsidRPr="002B5A1F">
          <w:rPr>
            <w:noProof/>
            <w:webHidden/>
          </w:rPr>
          <w:tab/>
        </w:r>
        <w:r w:rsidR="00AE1EFA" w:rsidRPr="002B5A1F">
          <w:rPr>
            <w:noProof/>
            <w:webHidden/>
          </w:rPr>
          <w:fldChar w:fldCharType="begin"/>
        </w:r>
        <w:r w:rsidR="00AE1EFA" w:rsidRPr="002B5A1F">
          <w:rPr>
            <w:noProof/>
            <w:webHidden/>
          </w:rPr>
          <w:instrText xml:space="preserve"> PAGEREF _Toc66279755 \h </w:instrText>
        </w:r>
        <w:r w:rsidR="00AE1EFA" w:rsidRPr="002B5A1F">
          <w:rPr>
            <w:noProof/>
            <w:webHidden/>
          </w:rPr>
        </w:r>
        <w:r w:rsidR="00AE1EFA" w:rsidRPr="002B5A1F">
          <w:rPr>
            <w:noProof/>
            <w:webHidden/>
          </w:rPr>
          <w:fldChar w:fldCharType="separate"/>
        </w:r>
        <w:r w:rsidR="00C83497">
          <w:rPr>
            <w:noProof/>
            <w:webHidden/>
          </w:rPr>
          <w:t>50</w:t>
        </w:r>
        <w:r w:rsidR="00AE1EFA" w:rsidRPr="002B5A1F">
          <w:rPr>
            <w:noProof/>
            <w:webHidden/>
          </w:rPr>
          <w:fldChar w:fldCharType="end"/>
        </w:r>
      </w:hyperlink>
    </w:p>
    <w:p w:rsidR="00913289" w:rsidRPr="00260971" w:rsidRDefault="00AE1EFA" w:rsidP="00AE1EFA">
      <w:pPr>
        <w:jc w:val="both"/>
        <w:rPr>
          <w:rFonts w:ascii="Calibri" w:hAnsi="Calibri" w:cs="Calibri"/>
        </w:rPr>
      </w:pPr>
      <w:r>
        <w:rPr>
          <w:rFonts w:ascii="Calibri" w:hAnsi="Calibri" w:cs="Calibri"/>
        </w:rPr>
        <w:fldChar w:fldCharType="end"/>
      </w:r>
    </w:p>
    <w:p w:rsidR="00913289" w:rsidRPr="00260971" w:rsidRDefault="00913289" w:rsidP="00364BD2">
      <w:pPr>
        <w:rPr>
          <w:rFonts w:ascii="Calibri" w:hAnsi="Calibri" w:cs="Calibri"/>
        </w:rPr>
      </w:pPr>
    </w:p>
    <w:p w:rsidR="00913289" w:rsidRPr="00260971" w:rsidRDefault="00913289" w:rsidP="00364BD2">
      <w:pPr>
        <w:rPr>
          <w:rFonts w:ascii="Calibri" w:hAnsi="Calibri" w:cs="Calibri"/>
        </w:rPr>
      </w:pPr>
    </w:p>
    <w:p w:rsidR="00492486" w:rsidRDefault="00492486">
      <w:pPr>
        <w:suppressAutoHyphens w:val="0"/>
        <w:spacing w:after="160" w:line="259" w:lineRule="auto"/>
        <w:rPr>
          <w:rFonts w:ascii="Calibri" w:hAnsi="Calibri" w:cs="Calibri"/>
        </w:rPr>
      </w:pPr>
      <w:r>
        <w:rPr>
          <w:rFonts w:ascii="Calibri" w:hAnsi="Calibri" w:cs="Calibri"/>
        </w:rPr>
        <w:br w:type="page"/>
      </w:r>
    </w:p>
    <w:p w:rsidR="00913289" w:rsidRPr="00260971" w:rsidRDefault="00913289" w:rsidP="00364BD2">
      <w:pPr>
        <w:rPr>
          <w:rFonts w:ascii="Calibri" w:hAnsi="Calibri" w:cs="Calibri"/>
        </w:rPr>
      </w:pPr>
    </w:p>
    <w:p w:rsidR="001D333B" w:rsidRPr="00260971" w:rsidRDefault="00505132" w:rsidP="00364BD2">
      <w:pPr>
        <w:pStyle w:val="Nagwek1"/>
        <w:numPr>
          <w:ilvl w:val="0"/>
          <w:numId w:val="0"/>
        </w:numPr>
        <w:spacing w:line="360" w:lineRule="auto"/>
        <w:ind w:left="432" w:hanging="432"/>
        <w:jc w:val="both"/>
        <w:rPr>
          <w:rFonts w:ascii="Calibri" w:hAnsi="Calibri" w:cs="Calibri"/>
        </w:rPr>
      </w:pPr>
      <w:bookmarkStart w:id="2" w:name="_Toc66282029"/>
      <w:r w:rsidRPr="00260971">
        <w:rPr>
          <w:rFonts w:ascii="Calibri" w:hAnsi="Calibri" w:cs="Calibri"/>
        </w:rPr>
        <w:t>Streszczenie</w:t>
      </w:r>
      <w:bookmarkEnd w:id="2"/>
    </w:p>
    <w:p w:rsidR="00E377C2" w:rsidRPr="00260971" w:rsidRDefault="00E377C2" w:rsidP="004552F9">
      <w:pPr>
        <w:spacing w:line="360" w:lineRule="auto"/>
        <w:ind w:firstLine="567"/>
        <w:jc w:val="both"/>
        <w:rPr>
          <w:rFonts w:ascii="Calibri" w:hAnsi="Calibri" w:cs="Calibri"/>
          <w:sz w:val="20"/>
          <w:szCs w:val="20"/>
        </w:rPr>
      </w:pPr>
      <w:r w:rsidRPr="00260971">
        <w:rPr>
          <w:rFonts w:ascii="Calibri" w:hAnsi="Calibri" w:cs="Calibri"/>
          <w:sz w:val="20"/>
          <w:szCs w:val="20"/>
        </w:rPr>
        <w:t>Zgodnie z programami ochrony powietrza obowiązującymi w województwie mazowieckim</w:t>
      </w:r>
      <w:r w:rsidRPr="00260971">
        <w:rPr>
          <w:rStyle w:val="Pogrubienie"/>
          <w:rFonts w:ascii="Calibri" w:hAnsi="Calibri" w:cs="Calibri"/>
          <w:sz w:val="20"/>
          <w:szCs w:val="20"/>
        </w:rPr>
        <w:t xml:space="preserve"> </w:t>
      </w:r>
      <w:r w:rsidRPr="00260971">
        <w:rPr>
          <w:rStyle w:val="Pogrubienie"/>
          <w:rFonts w:ascii="Calibri" w:hAnsi="Calibri" w:cs="Calibri"/>
          <w:b w:val="0"/>
          <w:sz w:val="20"/>
          <w:szCs w:val="20"/>
        </w:rPr>
        <w:t xml:space="preserve">obowiązek </w:t>
      </w:r>
      <w:r w:rsidRPr="00260971">
        <w:rPr>
          <w:rFonts w:ascii="Calibri" w:hAnsi="Calibri" w:cs="Calibri"/>
          <w:sz w:val="20"/>
          <w:szCs w:val="20"/>
        </w:rPr>
        <w:t>określenia Programów Ograniczania Niskiej Emisji (dalej: PONE), </w:t>
      </w:r>
      <w:r w:rsidRPr="00260971">
        <w:rPr>
          <w:rStyle w:val="Pogrubienie"/>
          <w:rFonts w:ascii="Calibri" w:hAnsi="Calibri" w:cs="Calibri"/>
          <w:b w:val="0"/>
          <w:sz w:val="20"/>
          <w:szCs w:val="20"/>
        </w:rPr>
        <w:t>do 31 grudnia 2018 r.</w:t>
      </w:r>
      <w:r w:rsidRPr="00260971">
        <w:rPr>
          <w:rFonts w:ascii="Calibri" w:hAnsi="Calibri" w:cs="Calibri"/>
          <w:sz w:val="20"/>
          <w:szCs w:val="20"/>
        </w:rPr>
        <w:t xml:space="preserve">, miały samorządy gminne właściwe dla gmin, na terenie których stwierdzono występowanie przekroczeń poziomów dopuszczalnych pyłu zawieszonego PM10 i pyłu zawieszonego PM2,5. </w:t>
      </w:r>
    </w:p>
    <w:p w:rsidR="00E377C2" w:rsidRPr="00260971" w:rsidRDefault="00E377C2" w:rsidP="004552F9">
      <w:pPr>
        <w:spacing w:line="360" w:lineRule="auto"/>
        <w:ind w:firstLine="567"/>
        <w:jc w:val="both"/>
        <w:rPr>
          <w:rFonts w:ascii="Calibri" w:hAnsi="Calibri" w:cs="Calibri"/>
          <w:sz w:val="20"/>
          <w:szCs w:val="20"/>
        </w:rPr>
      </w:pPr>
      <w:r w:rsidRPr="00260971">
        <w:rPr>
          <w:rFonts w:ascii="Calibri" w:hAnsi="Calibri" w:cs="Calibri"/>
          <w:sz w:val="20"/>
          <w:szCs w:val="20"/>
        </w:rPr>
        <w:t xml:space="preserve">Niemniej jednak, w celu utrzymania poziomów substancji w powietrzu poniżej poziomów dopuszczalnych, docelowych i poziomów celów długoterminowych oraz w celu wsparcia organizacyjnego </w:t>
      </w:r>
      <w:r w:rsidR="004552F9">
        <w:rPr>
          <w:rFonts w:ascii="Calibri" w:hAnsi="Calibri" w:cs="Calibri"/>
          <w:sz w:val="20"/>
          <w:szCs w:val="20"/>
        </w:rPr>
        <w:br/>
      </w:r>
      <w:r w:rsidRPr="00260971">
        <w:rPr>
          <w:rFonts w:ascii="Calibri" w:hAnsi="Calibri" w:cs="Calibri"/>
          <w:sz w:val="20"/>
          <w:szCs w:val="20"/>
        </w:rPr>
        <w:t xml:space="preserve">i finansowego mieszkańców gmin i miast Programy Ograniczania Niskiej Emisji </w:t>
      </w:r>
      <w:r w:rsidR="00D04AA8">
        <w:rPr>
          <w:rStyle w:val="Pogrubienie"/>
          <w:rFonts w:ascii="Calibri" w:hAnsi="Calibri" w:cs="Calibri"/>
          <w:b w:val="0"/>
          <w:sz w:val="20"/>
          <w:szCs w:val="20"/>
        </w:rPr>
        <w:t>mogły</w:t>
      </w:r>
      <w:r w:rsidRPr="00260971">
        <w:rPr>
          <w:rStyle w:val="Pogrubienie"/>
          <w:rFonts w:ascii="Calibri" w:hAnsi="Calibri" w:cs="Calibri"/>
          <w:sz w:val="20"/>
          <w:szCs w:val="20"/>
        </w:rPr>
        <w:t xml:space="preserve"> </w:t>
      </w:r>
      <w:r w:rsidRPr="00260971">
        <w:rPr>
          <w:rFonts w:ascii="Calibri" w:hAnsi="Calibri" w:cs="Calibri"/>
          <w:sz w:val="20"/>
          <w:szCs w:val="20"/>
        </w:rPr>
        <w:t>opracować także samorządy gminne, na terenach których nie zidentyfikowano obszarów przekroczeń.</w:t>
      </w:r>
    </w:p>
    <w:p w:rsidR="00364BD2" w:rsidRPr="00260971" w:rsidRDefault="00364BD2" w:rsidP="004552F9">
      <w:pPr>
        <w:spacing w:line="360" w:lineRule="auto"/>
        <w:ind w:firstLine="567"/>
        <w:jc w:val="both"/>
        <w:rPr>
          <w:rFonts w:ascii="Calibri" w:hAnsi="Calibri" w:cs="Calibri"/>
          <w:snapToGrid w:val="0"/>
          <w:sz w:val="20"/>
          <w:szCs w:val="20"/>
        </w:rPr>
      </w:pPr>
      <w:r w:rsidRPr="00260971">
        <w:rPr>
          <w:rFonts w:ascii="Calibri" w:hAnsi="Calibri" w:cs="Calibri"/>
          <w:sz w:val="20"/>
          <w:szCs w:val="20"/>
        </w:rPr>
        <w:t xml:space="preserve">Celem PONE jest poprawa jakości powietrza, stanu środowiska jako całości oraz zdrowia ludzi poprzez ograniczenie emisji zanieczyszczeń ze źródeł ciepła. Ponadto PONE dla </w:t>
      </w:r>
      <w:r w:rsidR="00C83497">
        <w:rPr>
          <w:rFonts w:ascii="Calibri" w:hAnsi="Calibri" w:cs="Calibri"/>
          <w:sz w:val="20"/>
          <w:szCs w:val="20"/>
        </w:rPr>
        <w:t>Miasta i</w:t>
      </w:r>
      <w:r w:rsidR="00EC2656" w:rsidRPr="00260971">
        <w:rPr>
          <w:rFonts w:ascii="Calibri" w:hAnsi="Calibri" w:cs="Calibri"/>
          <w:sz w:val="20"/>
          <w:szCs w:val="20"/>
        </w:rPr>
        <w:t xml:space="preserve"> Gminy Serock </w:t>
      </w:r>
      <w:r w:rsidRPr="00260971">
        <w:rPr>
          <w:rFonts w:ascii="Calibri" w:hAnsi="Calibri" w:cs="Calibri"/>
          <w:sz w:val="20"/>
          <w:szCs w:val="20"/>
        </w:rPr>
        <w:t xml:space="preserve">ma na celu osiągnięcie wyznaczonego w </w:t>
      </w:r>
      <w:r w:rsidRPr="00260971">
        <w:rPr>
          <w:rFonts w:ascii="Calibri" w:hAnsi="Calibri" w:cs="Calibri"/>
          <w:snapToGrid w:val="0"/>
          <w:sz w:val="20"/>
          <w:szCs w:val="20"/>
        </w:rPr>
        <w:t>„Programie ochrony powietrza dla strefy mazowieckiej, w której został przekroczony poziom dopuszczalny pyłu zawieszonego PM10 i pyłu zawieszonego PM2,5 w</w:t>
      </w:r>
      <w:r w:rsidR="00913289" w:rsidRPr="00260971">
        <w:rPr>
          <w:rFonts w:ascii="Calibri" w:hAnsi="Calibri" w:cs="Calibri"/>
          <w:snapToGrid w:val="0"/>
          <w:sz w:val="20"/>
          <w:szCs w:val="20"/>
        </w:rPr>
        <w:t> </w:t>
      </w:r>
      <w:r w:rsidRPr="00260971">
        <w:rPr>
          <w:rFonts w:ascii="Calibri" w:hAnsi="Calibri" w:cs="Calibri"/>
          <w:snapToGrid w:val="0"/>
          <w:sz w:val="20"/>
          <w:szCs w:val="20"/>
        </w:rPr>
        <w:t>powietrzu” efektu ekologicznego i spełnienie wymagań wynikających z prawa Unii Europejskiej z</w:t>
      </w:r>
      <w:r w:rsidR="00913289" w:rsidRPr="00260971">
        <w:rPr>
          <w:rFonts w:ascii="Calibri" w:hAnsi="Calibri" w:cs="Calibri"/>
          <w:snapToGrid w:val="0"/>
          <w:sz w:val="20"/>
          <w:szCs w:val="20"/>
        </w:rPr>
        <w:t> </w:t>
      </w:r>
      <w:r w:rsidRPr="00260971">
        <w:rPr>
          <w:rFonts w:ascii="Calibri" w:hAnsi="Calibri" w:cs="Calibri"/>
          <w:snapToGrid w:val="0"/>
          <w:sz w:val="20"/>
          <w:szCs w:val="20"/>
        </w:rPr>
        <w:t xml:space="preserve">zakresu ochrony powietrza </w:t>
      </w:r>
      <w:r w:rsidR="0059598E">
        <w:rPr>
          <w:rFonts w:ascii="Calibri" w:hAnsi="Calibri" w:cs="Calibri"/>
          <w:snapToGrid w:val="0"/>
          <w:sz w:val="20"/>
          <w:szCs w:val="20"/>
        </w:rPr>
        <w:br/>
      </w:r>
      <w:r w:rsidRPr="00260971">
        <w:rPr>
          <w:rFonts w:ascii="Calibri" w:hAnsi="Calibri" w:cs="Calibri"/>
          <w:snapToGrid w:val="0"/>
          <w:sz w:val="20"/>
          <w:szCs w:val="20"/>
        </w:rPr>
        <w:t xml:space="preserve">i klimatu. </w:t>
      </w:r>
    </w:p>
    <w:p w:rsidR="00364BD2" w:rsidRPr="00260971" w:rsidRDefault="00364BD2" w:rsidP="004552F9">
      <w:pPr>
        <w:spacing w:line="360" w:lineRule="auto"/>
        <w:ind w:firstLine="567"/>
        <w:jc w:val="both"/>
        <w:rPr>
          <w:rFonts w:ascii="Calibri" w:hAnsi="Calibri" w:cs="Calibri"/>
          <w:snapToGrid w:val="0"/>
          <w:sz w:val="20"/>
          <w:szCs w:val="20"/>
        </w:rPr>
      </w:pPr>
      <w:r w:rsidRPr="00260971">
        <w:rPr>
          <w:rFonts w:ascii="Calibri" w:hAnsi="Calibri" w:cs="Calibri"/>
          <w:snapToGrid w:val="0"/>
          <w:sz w:val="20"/>
          <w:szCs w:val="20"/>
        </w:rPr>
        <w:t>Niniejszy Program uwzględnia wytyczne Programu Ograniczania Niskiej Emisji (PONE), zamieszczone na stronie internetowej Samorządu Województwa Mazowieckiego.</w:t>
      </w:r>
    </w:p>
    <w:p w:rsidR="00966F36" w:rsidRPr="00260971" w:rsidRDefault="00966F36" w:rsidP="004552F9">
      <w:pPr>
        <w:spacing w:line="360" w:lineRule="auto"/>
        <w:ind w:firstLine="567"/>
        <w:jc w:val="both"/>
        <w:rPr>
          <w:rFonts w:ascii="Calibri" w:hAnsi="Calibri" w:cs="Calibri"/>
          <w:sz w:val="20"/>
          <w:szCs w:val="20"/>
        </w:rPr>
      </w:pPr>
      <w:r w:rsidRPr="00260971">
        <w:rPr>
          <w:rFonts w:ascii="Calibri" w:hAnsi="Calibri" w:cs="Calibri"/>
          <w:sz w:val="20"/>
          <w:szCs w:val="20"/>
        </w:rPr>
        <w:t>Ident</w:t>
      </w:r>
      <w:r w:rsidR="00C83497">
        <w:rPr>
          <w:rFonts w:ascii="Calibri" w:hAnsi="Calibri" w:cs="Calibri"/>
          <w:sz w:val="20"/>
          <w:szCs w:val="20"/>
        </w:rPr>
        <w:t>yfikację źródeł niskiej emisji,</w:t>
      </w:r>
      <w:r w:rsidRPr="00260971">
        <w:rPr>
          <w:rFonts w:ascii="Calibri" w:hAnsi="Calibri" w:cs="Calibri"/>
          <w:sz w:val="20"/>
          <w:szCs w:val="20"/>
        </w:rPr>
        <w:t xml:space="preserve"> ilości zużytych paliw i energii na potrzeby ogrzewania dokonano metodą mieszaną, opartą o dane </w:t>
      </w:r>
      <w:r w:rsidR="003669CD">
        <w:rPr>
          <w:rFonts w:ascii="Calibri" w:hAnsi="Calibri" w:cs="Calibri"/>
          <w:sz w:val="20"/>
          <w:szCs w:val="20"/>
        </w:rPr>
        <w:t>udostępnione przez Urząd Miasta,  podmioty gospodarcze,</w:t>
      </w:r>
      <w:r w:rsidRPr="00260971">
        <w:rPr>
          <w:rFonts w:ascii="Calibri" w:hAnsi="Calibri" w:cs="Calibri"/>
          <w:sz w:val="20"/>
          <w:szCs w:val="20"/>
        </w:rPr>
        <w:t xml:space="preserve"> dane zebrane do opracowania Projektu założeń do planu zaopatrzenia w ciepło, ener</w:t>
      </w:r>
      <w:r w:rsidR="0052714B" w:rsidRPr="00260971">
        <w:rPr>
          <w:rFonts w:ascii="Calibri" w:hAnsi="Calibri" w:cs="Calibri"/>
          <w:sz w:val="20"/>
          <w:szCs w:val="20"/>
        </w:rPr>
        <w:t xml:space="preserve">gię elektryczną i paliwa gazowe, zużycie paliw i energii oraz emisję z transportu samochodowego obliczono na podstawie inwentaryzacji (przeprowadzonej na podst. ankietyzacji terenowej), która dotyczyła wszystkich budynków jedno </w:t>
      </w:r>
      <w:r w:rsidR="004552F9">
        <w:rPr>
          <w:rFonts w:ascii="Calibri" w:hAnsi="Calibri" w:cs="Calibri"/>
          <w:sz w:val="20"/>
          <w:szCs w:val="20"/>
        </w:rPr>
        <w:br/>
      </w:r>
      <w:r w:rsidR="0052714B" w:rsidRPr="00260971">
        <w:rPr>
          <w:rFonts w:ascii="Calibri" w:hAnsi="Calibri" w:cs="Calibri"/>
          <w:sz w:val="20"/>
          <w:szCs w:val="20"/>
        </w:rPr>
        <w:t>i wielorodzinnych, znajdujących się na terenie Miasta I Gminy Serock</w:t>
      </w:r>
      <w:r w:rsidR="00861B81">
        <w:rPr>
          <w:rFonts w:ascii="Calibri" w:hAnsi="Calibri" w:cs="Calibri"/>
          <w:sz w:val="20"/>
          <w:szCs w:val="20"/>
        </w:rPr>
        <w:t>.</w:t>
      </w:r>
    </w:p>
    <w:p w:rsidR="00913289" w:rsidRPr="00260971" w:rsidRDefault="00913289" w:rsidP="004552F9">
      <w:pPr>
        <w:spacing w:line="360" w:lineRule="auto"/>
        <w:rPr>
          <w:rFonts w:ascii="Calibri" w:hAnsi="Calibri" w:cs="Calibri"/>
          <w:snapToGrid w:val="0"/>
          <w:sz w:val="20"/>
          <w:szCs w:val="20"/>
        </w:rPr>
      </w:pPr>
    </w:p>
    <w:p w:rsidR="00492486" w:rsidRDefault="003669CD" w:rsidP="004552F9">
      <w:pPr>
        <w:spacing w:line="360" w:lineRule="auto"/>
        <w:rPr>
          <w:rFonts w:ascii="Calibri" w:hAnsi="Calibri" w:cs="Calibri"/>
          <w:snapToGrid w:val="0"/>
          <w:sz w:val="20"/>
          <w:szCs w:val="20"/>
        </w:rPr>
      </w:pPr>
      <w:r>
        <w:rPr>
          <w:rFonts w:ascii="Calibri" w:hAnsi="Calibri" w:cs="Calibri"/>
          <w:snapToGrid w:val="0"/>
          <w:sz w:val="20"/>
          <w:szCs w:val="20"/>
        </w:rPr>
        <w:br/>
      </w:r>
    </w:p>
    <w:p w:rsidR="00492486" w:rsidRDefault="00492486">
      <w:pPr>
        <w:suppressAutoHyphens w:val="0"/>
        <w:spacing w:after="160" w:line="259" w:lineRule="auto"/>
        <w:rPr>
          <w:rFonts w:ascii="Calibri" w:hAnsi="Calibri" w:cs="Calibri"/>
          <w:snapToGrid w:val="0"/>
          <w:sz w:val="20"/>
          <w:szCs w:val="20"/>
        </w:rPr>
      </w:pPr>
      <w:r>
        <w:rPr>
          <w:rFonts w:ascii="Calibri" w:hAnsi="Calibri" w:cs="Calibri"/>
          <w:snapToGrid w:val="0"/>
          <w:sz w:val="20"/>
          <w:szCs w:val="20"/>
        </w:rPr>
        <w:br w:type="page"/>
      </w:r>
    </w:p>
    <w:p w:rsidR="00913289" w:rsidRPr="00260971" w:rsidRDefault="00913289" w:rsidP="00FF417C">
      <w:pPr>
        <w:rPr>
          <w:rFonts w:ascii="Calibri" w:hAnsi="Calibri" w:cs="Calibri"/>
          <w:snapToGrid w:val="0"/>
          <w:sz w:val="20"/>
          <w:szCs w:val="20"/>
        </w:rPr>
      </w:pPr>
    </w:p>
    <w:p w:rsidR="00505132" w:rsidRPr="00260971" w:rsidRDefault="00505132" w:rsidP="00505132">
      <w:pPr>
        <w:pStyle w:val="Nagwek1"/>
        <w:rPr>
          <w:rFonts w:ascii="Calibri" w:hAnsi="Calibri" w:cs="Calibri"/>
        </w:rPr>
      </w:pPr>
      <w:bookmarkStart w:id="3" w:name="_Toc66282030"/>
      <w:r w:rsidRPr="00260971">
        <w:rPr>
          <w:rFonts w:ascii="Calibri" w:hAnsi="Calibri" w:cs="Calibri"/>
        </w:rPr>
        <w:t>Cele i zakres PONE</w:t>
      </w:r>
      <w:bookmarkEnd w:id="3"/>
    </w:p>
    <w:p w:rsidR="00244589" w:rsidRPr="00260971" w:rsidRDefault="00FF417C" w:rsidP="00913289">
      <w:pPr>
        <w:spacing w:before="240" w:line="360" w:lineRule="auto"/>
        <w:ind w:firstLine="567"/>
        <w:jc w:val="both"/>
        <w:rPr>
          <w:rFonts w:ascii="Calibri" w:hAnsi="Calibri" w:cs="Calibri"/>
          <w:snapToGrid w:val="0"/>
          <w:sz w:val="20"/>
          <w:szCs w:val="20"/>
        </w:rPr>
      </w:pPr>
      <w:r w:rsidRPr="00260971">
        <w:rPr>
          <w:rFonts w:ascii="Calibri" w:hAnsi="Calibri" w:cs="Calibri"/>
          <w:sz w:val="20"/>
          <w:szCs w:val="20"/>
        </w:rPr>
        <w:t xml:space="preserve">Zgodnie z zapisami Rozporządzenia Komisji (UE) 2015/1189 z dnia 28 kwietnia 2015 r. w sprawie wykonania dyrektywy Parlamentu Europejskiego i Rady 2009/125/WE (Dz. U. UE L 193 z 21.7.2015, str. 100, </w:t>
      </w:r>
      <w:r w:rsidR="0059598E">
        <w:rPr>
          <w:rFonts w:ascii="Calibri" w:hAnsi="Calibri" w:cs="Calibri"/>
          <w:sz w:val="20"/>
          <w:szCs w:val="20"/>
        </w:rPr>
        <w:br/>
      </w:r>
      <w:r w:rsidRPr="00260971">
        <w:rPr>
          <w:rFonts w:ascii="Calibri" w:hAnsi="Calibri" w:cs="Calibri"/>
          <w:sz w:val="20"/>
          <w:szCs w:val="20"/>
        </w:rPr>
        <w:t xml:space="preserve">z późn. zm.) w odniesieniu do wymogów dotyczących ekoprojektu dla kotłów na paliwo stałe </w:t>
      </w:r>
      <w:r w:rsidR="003C5096" w:rsidRPr="00260971">
        <w:rPr>
          <w:rFonts w:ascii="Calibri" w:hAnsi="Calibri" w:cs="Calibri"/>
          <w:sz w:val="20"/>
          <w:szCs w:val="20"/>
        </w:rPr>
        <w:t>p</w:t>
      </w:r>
      <w:r w:rsidRPr="00260971">
        <w:rPr>
          <w:rFonts w:ascii="Calibri" w:hAnsi="Calibri" w:cs="Calibri"/>
          <w:sz w:val="20"/>
          <w:szCs w:val="20"/>
        </w:rPr>
        <w:t>odstawowym celem PONE jest likwidacja źródeł spalania paliw stałych o mocy do 1 MW niespe</w:t>
      </w:r>
      <w:r w:rsidR="00B70DB3">
        <w:rPr>
          <w:rFonts w:ascii="Calibri" w:hAnsi="Calibri" w:cs="Calibri"/>
          <w:sz w:val="20"/>
          <w:szCs w:val="20"/>
        </w:rPr>
        <w:t xml:space="preserve">łniających wymagań ekoprojektu </w:t>
      </w:r>
      <w:r w:rsidRPr="00260971">
        <w:rPr>
          <w:rFonts w:ascii="Calibri" w:hAnsi="Calibri" w:cs="Calibri"/>
          <w:sz w:val="20"/>
          <w:szCs w:val="20"/>
        </w:rPr>
        <w:t>w sektorze komunalno-bytowym oraz sektorze usług i handlu oraz w małych i średnich przedsiębiorstwach.</w:t>
      </w:r>
      <w:r w:rsidR="00DC63EE" w:rsidRPr="00260971">
        <w:rPr>
          <w:rFonts w:ascii="Calibri" w:hAnsi="Calibri" w:cs="Calibri"/>
          <w:sz w:val="20"/>
          <w:szCs w:val="20"/>
        </w:rPr>
        <w:t xml:space="preserve"> Tym samym, celem PONE jest poprawa jakości powietrza, stanu środowiska jako całości oraz zdrowia ludzi poprzez ograniczenie emisji zanieczyszczeń ze źródeł ciepła. Ponadto PONE dla</w:t>
      </w:r>
      <w:r w:rsidR="0038098B" w:rsidRPr="00260971">
        <w:rPr>
          <w:rFonts w:ascii="Calibri" w:hAnsi="Calibri" w:cs="Calibri"/>
          <w:sz w:val="20"/>
          <w:szCs w:val="20"/>
        </w:rPr>
        <w:t xml:space="preserve"> Miasta </w:t>
      </w:r>
      <w:r w:rsidR="004552F9">
        <w:rPr>
          <w:rFonts w:ascii="Calibri" w:hAnsi="Calibri" w:cs="Calibri"/>
          <w:sz w:val="20"/>
          <w:szCs w:val="20"/>
        </w:rPr>
        <w:br/>
      </w:r>
      <w:r w:rsidR="0038098B" w:rsidRPr="00260971">
        <w:rPr>
          <w:rFonts w:ascii="Calibri" w:hAnsi="Calibri" w:cs="Calibri"/>
          <w:sz w:val="20"/>
          <w:szCs w:val="20"/>
        </w:rPr>
        <w:t>i Gminy Serock</w:t>
      </w:r>
      <w:r w:rsidR="00DC63EE" w:rsidRPr="00260971">
        <w:rPr>
          <w:rFonts w:ascii="Calibri" w:hAnsi="Calibri" w:cs="Calibri"/>
          <w:sz w:val="20"/>
          <w:szCs w:val="20"/>
        </w:rPr>
        <w:t xml:space="preserve"> ma na celu osiągnięcie wyznaczonego w </w:t>
      </w:r>
      <w:r w:rsidR="00DC63EE" w:rsidRPr="00260971">
        <w:rPr>
          <w:rFonts w:ascii="Calibri" w:hAnsi="Calibri" w:cs="Calibri"/>
          <w:snapToGrid w:val="0"/>
          <w:sz w:val="20"/>
          <w:szCs w:val="20"/>
        </w:rPr>
        <w:t xml:space="preserve">„Programie ochrony powietrza dla strefy mazowieckiej, w której został przekroczony poziom dopuszczalny pyłu zawieszonego PM10 i pyłu zawieszonego PM2,5 </w:t>
      </w:r>
      <w:r w:rsidR="00B70DB3">
        <w:rPr>
          <w:rFonts w:ascii="Calibri" w:hAnsi="Calibri" w:cs="Calibri"/>
          <w:snapToGrid w:val="0"/>
          <w:sz w:val="20"/>
          <w:szCs w:val="20"/>
        </w:rPr>
        <w:br/>
      </w:r>
      <w:r w:rsidR="00DC63EE" w:rsidRPr="00260971">
        <w:rPr>
          <w:rFonts w:ascii="Calibri" w:hAnsi="Calibri" w:cs="Calibri"/>
          <w:snapToGrid w:val="0"/>
          <w:sz w:val="20"/>
          <w:szCs w:val="20"/>
        </w:rPr>
        <w:t xml:space="preserve">w powietrzu” efektu ekologicznego i spełnienie wymagań wynikających z prawa Unii Europejskiej </w:t>
      </w:r>
      <w:r w:rsidR="004552F9">
        <w:rPr>
          <w:rFonts w:ascii="Calibri" w:hAnsi="Calibri" w:cs="Calibri"/>
          <w:snapToGrid w:val="0"/>
          <w:sz w:val="20"/>
          <w:szCs w:val="20"/>
        </w:rPr>
        <w:br/>
      </w:r>
      <w:r w:rsidR="00DC63EE" w:rsidRPr="00260971">
        <w:rPr>
          <w:rFonts w:ascii="Calibri" w:hAnsi="Calibri" w:cs="Calibri"/>
          <w:snapToGrid w:val="0"/>
          <w:sz w:val="20"/>
          <w:szCs w:val="20"/>
        </w:rPr>
        <w:t xml:space="preserve">z zakresu ochrony powietrza i klimatu. </w:t>
      </w:r>
    </w:p>
    <w:p w:rsidR="00DC63EE" w:rsidRPr="00260971" w:rsidRDefault="00DC63EE" w:rsidP="00913289">
      <w:pPr>
        <w:spacing w:line="360" w:lineRule="auto"/>
        <w:ind w:firstLine="567"/>
        <w:jc w:val="both"/>
        <w:rPr>
          <w:rFonts w:ascii="Calibri" w:hAnsi="Calibri" w:cs="Calibri"/>
          <w:sz w:val="20"/>
          <w:szCs w:val="20"/>
        </w:rPr>
      </w:pPr>
      <w:r w:rsidRPr="00260971">
        <w:rPr>
          <w:rFonts w:ascii="Calibri" w:hAnsi="Calibri" w:cs="Calibri"/>
          <w:sz w:val="20"/>
          <w:szCs w:val="20"/>
        </w:rPr>
        <w:t xml:space="preserve">PONE dla </w:t>
      </w:r>
      <w:r w:rsidR="0052714B" w:rsidRPr="00260971">
        <w:rPr>
          <w:rFonts w:ascii="Calibri" w:hAnsi="Calibri" w:cs="Calibri"/>
          <w:sz w:val="20"/>
          <w:szCs w:val="20"/>
        </w:rPr>
        <w:t xml:space="preserve">Miasta I Gminy Serock </w:t>
      </w:r>
      <w:r w:rsidRPr="00260971">
        <w:rPr>
          <w:rFonts w:ascii="Calibri" w:hAnsi="Calibri" w:cs="Calibri"/>
          <w:sz w:val="20"/>
          <w:szCs w:val="20"/>
        </w:rPr>
        <w:t>swoim zakresu obejmuje:</w:t>
      </w:r>
    </w:p>
    <w:p w:rsidR="00DC63EE" w:rsidRPr="00260971" w:rsidRDefault="00DC63EE" w:rsidP="004552F9">
      <w:pPr>
        <w:pStyle w:val="Akapitzlist"/>
        <w:numPr>
          <w:ilvl w:val="0"/>
          <w:numId w:val="2"/>
        </w:numPr>
        <w:spacing w:after="240" w:line="360" w:lineRule="auto"/>
        <w:ind w:left="851" w:hanging="284"/>
        <w:jc w:val="both"/>
        <w:rPr>
          <w:rFonts w:ascii="Calibri" w:hAnsi="Calibri" w:cs="Calibri"/>
          <w:sz w:val="20"/>
          <w:szCs w:val="20"/>
        </w:rPr>
      </w:pPr>
      <w:r w:rsidRPr="00260971">
        <w:rPr>
          <w:rFonts w:ascii="Calibri" w:hAnsi="Calibri" w:cs="Calibri"/>
          <w:sz w:val="20"/>
          <w:szCs w:val="20"/>
        </w:rPr>
        <w:t>Przegląd wymagań prawych i uwarunkowań wynikających z dokumentów strategicznych,</w:t>
      </w:r>
    </w:p>
    <w:p w:rsidR="00DC63EE" w:rsidRPr="00260971" w:rsidRDefault="00DC63EE" w:rsidP="004552F9">
      <w:pPr>
        <w:pStyle w:val="Akapitzlist"/>
        <w:numPr>
          <w:ilvl w:val="0"/>
          <w:numId w:val="2"/>
        </w:numPr>
        <w:spacing w:before="240" w:after="240" w:line="360" w:lineRule="auto"/>
        <w:ind w:left="851" w:hanging="284"/>
        <w:jc w:val="both"/>
        <w:rPr>
          <w:rFonts w:ascii="Calibri" w:hAnsi="Calibri" w:cs="Calibri"/>
          <w:sz w:val="20"/>
          <w:szCs w:val="20"/>
        </w:rPr>
      </w:pPr>
      <w:r w:rsidRPr="00260971">
        <w:rPr>
          <w:rFonts w:ascii="Calibri" w:hAnsi="Calibri" w:cs="Calibri"/>
          <w:sz w:val="20"/>
          <w:szCs w:val="20"/>
        </w:rPr>
        <w:t>Ocenę jakości powietrza w strefie, do której należy miasto oraz stanu jak</w:t>
      </w:r>
      <w:r w:rsidR="0052714B" w:rsidRPr="00260971">
        <w:rPr>
          <w:rFonts w:ascii="Calibri" w:hAnsi="Calibri" w:cs="Calibri"/>
          <w:sz w:val="20"/>
          <w:szCs w:val="20"/>
        </w:rPr>
        <w:t xml:space="preserve">ości powietrza </w:t>
      </w:r>
      <w:r w:rsidR="003669CD">
        <w:rPr>
          <w:rFonts w:ascii="Calibri" w:hAnsi="Calibri" w:cs="Calibri"/>
          <w:sz w:val="20"/>
          <w:szCs w:val="20"/>
        </w:rPr>
        <w:br/>
      </w:r>
      <w:r w:rsidR="0052714B" w:rsidRPr="00260971">
        <w:rPr>
          <w:rFonts w:ascii="Calibri" w:hAnsi="Calibri" w:cs="Calibri"/>
          <w:sz w:val="20"/>
          <w:szCs w:val="20"/>
        </w:rPr>
        <w:t>w samym mieście oraz gminie</w:t>
      </w:r>
      <w:r w:rsidR="003669CD">
        <w:rPr>
          <w:rFonts w:ascii="Calibri" w:hAnsi="Calibri" w:cs="Calibri"/>
          <w:sz w:val="20"/>
          <w:szCs w:val="20"/>
        </w:rPr>
        <w:t>,</w:t>
      </w:r>
    </w:p>
    <w:p w:rsidR="00DC63EE" w:rsidRPr="00260971" w:rsidRDefault="00DC63EE" w:rsidP="004552F9">
      <w:pPr>
        <w:pStyle w:val="Akapitzlist"/>
        <w:numPr>
          <w:ilvl w:val="0"/>
          <w:numId w:val="2"/>
        </w:numPr>
        <w:spacing w:before="240" w:after="240" w:line="360" w:lineRule="auto"/>
        <w:ind w:left="851" w:hanging="284"/>
        <w:jc w:val="both"/>
        <w:rPr>
          <w:rFonts w:ascii="Calibri" w:hAnsi="Calibri" w:cs="Calibri"/>
          <w:sz w:val="20"/>
          <w:szCs w:val="20"/>
        </w:rPr>
      </w:pPr>
      <w:r w:rsidRPr="00260971">
        <w:rPr>
          <w:rFonts w:ascii="Calibri" w:hAnsi="Calibri" w:cs="Calibri"/>
          <w:sz w:val="20"/>
          <w:szCs w:val="20"/>
        </w:rPr>
        <w:t xml:space="preserve">Obliczenie </w:t>
      </w:r>
      <w:r w:rsidR="0052714B" w:rsidRPr="00260971">
        <w:rPr>
          <w:rFonts w:ascii="Calibri" w:hAnsi="Calibri" w:cs="Calibri"/>
          <w:sz w:val="20"/>
          <w:szCs w:val="20"/>
        </w:rPr>
        <w:t>niskiej emisji z terenu miasta i gminy</w:t>
      </w:r>
      <w:r w:rsidR="003669CD">
        <w:rPr>
          <w:rFonts w:ascii="Calibri" w:hAnsi="Calibri" w:cs="Calibri"/>
          <w:sz w:val="20"/>
          <w:szCs w:val="20"/>
        </w:rPr>
        <w:t>,</w:t>
      </w:r>
    </w:p>
    <w:p w:rsidR="006E54DA" w:rsidRPr="00260971" w:rsidRDefault="006E54DA" w:rsidP="004552F9">
      <w:pPr>
        <w:pStyle w:val="Akapitzlist"/>
        <w:numPr>
          <w:ilvl w:val="0"/>
          <w:numId w:val="2"/>
        </w:numPr>
        <w:spacing w:before="240" w:after="240" w:line="360" w:lineRule="auto"/>
        <w:ind w:left="851" w:hanging="284"/>
        <w:jc w:val="both"/>
        <w:rPr>
          <w:rFonts w:ascii="Calibri" w:hAnsi="Calibri" w:cs="Calibri"/>
          <w:sz w:val="20"/>
          <w:szCs w:val="20"/>
        </w:rPr>
      </w:pPr>
      <w:r w:rsidRPr="00260971">
        <w:rPr>
          <w:rFonts w:ascii="Calibri" w:hAnsi="Calibri" w:cs="Calibri"/>
          <w:sz w:val="20"/>
          <w:szCs w:val="20"/>
        </w:rPr>
        <w:t>Obliczenie efektu ekologicznego,</w:t>
      </w:r>
    </w:p>
    <w:p w:rsidR="00DC63EE" w:rsidRPr="00260971" w:rsidRDefault="00DC63EE" w:rsidP="004552F9">
      <w:pPr>
        <w:pStyle w:val="Akapitzlist"/>
        <w:numPr>
          <w:ilvl w:val="0"/>
          <w:numId w:val="2"/>
        </w:numPr>
        <w:spacing w:before="240" w:after="240" w:line="360" w:lineRule="auto"/>
        <w:ind w:left="851" w:hanging="284"/>
        <w:jc w:val="both"/>
        <w:rPr>
          <w:rFonts w:ascii="Calibri" w:hAnsi="Calibri" w:cs="Calibri"/>
          <w:sz w:val="20"/>
          <w:szCs w:val="20"/>
        </w:rPr>
      </w:pPr>
      <w:r w:rsidRPr="00260971">
        <w:rPr>
          <w:rFonts w:ascii="Calibri" w:hAnsi="Calibri" w:cs="Calibri"/>
          <w:sz w:val="20"/>
          <w:szCs w:val="20"/>
        </w:rPr>
        <w:t xml:space="preserve">Określenie działań prowadzących do ograniczenia niskiej emisji z terenu miasta i </w:t>
      </w:r>
      <w:r w:rsidR="0052714B" w:rsidRPr="00260971">
        <w:rPr>
          <w:rFonts w:ascii="Calibri" w:hAnsi="Calibri" w:cs="Calibri"/>
          <w:sz w:val="20"/>
          <w:szCs w:val="20"/>
        </w:rPr>
        <w:t xml:space="preserve">gminy </w:t>
      </w:r>
      <w:r w:rsidRPr="00260971">
        <w:rPr>
          <w:rFonts w:ascii="Calibri" w:hAnsi="Calibri" w:cs="Calibri"/>
          <w:sz w:val="20"/>
          <w:szCs w:val="20"/>
        </w:rPr>
        <w:t>osiągnięcia wyznaczonego efektu ekologicznego,</w:t>
      </w:r>
    </w:p>
    <w:p w:rsidR="006E54DA" w:rsidRPr="00260971" w:rsidRDefault="00DC63EE" w:rsidP="004552F9">
      <w:pPr>
        <w:pStyle w:val="Akapitzlist"/>
        <w:numPr>
          <w:ilvl w:val="0"/>
          <w:numId w:val="2"/>
        </w:numPr>
        <w:spacing w:before="240" w:after="240" w:line="360" w:lineRule="auto"/>
        <w:ind w:left="851" w:hanging="284"/>
        <w:jc w:val="both"/>
        <w:rPr>
          <w:rFonts w:ascii="Calibri" w:hAnsi="Calibri" w:cs="Calibri"/>
          <w:sz w:val="20"/>
          <w:szCs w:val="20"/>
        </w:rPr>
      </w:pPr>
      <w:r w:rsidRPr="00260971">
        <w:rPr>
          <w:rFonts w:ascii="Calibri" w:hAnsi="Calibri" w:cs="Calibri"/>
          <w:sz w:val="20"/>
          <w:szCs w:val="20"/>
        </w:rPr>
        <w:t>Określenie warunków finansowych i analiza ek</w:t>
      </w:r>
      <w:r w:rsidR="003669CD">
        <w:rPr>
          <w:rFonts w:ascii="Calibri" w:hAnsi="Calibri" w:cs="Calibri"/>
          <w:sz w:val="20"/>
          <w:szCs w:val="20"/>
        </w:rPr>
        <w:t>onomiczna planowanych działań.</w:t>
      </w:r>
    </w:p>
    <w:p w:rsidR="00505132" w:rsidRPr="00260971" w:rsidRDefault="00505132" w:rsidP="00505132">
      <w:pPr>
        <w:pStyle w:val="Nagwek1"/>
        <w:rPr>
          <w:rFonts w:ascii="Calibri" w:hAnsi="Calibri" w:cs="Calibri"/>
        </w:rPr>
      </w:pPr>
      <w:bookmarkStart w:id="4" w:name="_Toc66282031"/>
      <w:r w:rsidRPr="00260971">
        <w:rPr>
          <w:rFonts w:ascii="Calibri" w:hAnsi="Calibri" w:cs="Calibri"/>
        </w:rPr>
        <w:t>Podstawy prawne ochrony powietrza w Polsce i Unii Europejskiej</w:t>
      </w:r>
      <w:bookmarkEnd w:id="4"/>
    </w:p>
    <w:p w:rsidR="00F11BF4" w:rsidRPr="00260971" w:rsidRDefault="00F11BF4" w:rsidP="00913289">
      <w:pPr>
        <w:spacing w:line="360" w:lineRule="auto"/>
        <w:ind w:firstLine="567"/>
        <w:jc w:val="both"/>
        <w:rPr>
          <w:rFonts w:ascii="Calibri" w:hAnsi="Calibri" w:cs="Calibri"/>
          <w:sz w:val="20"/>
          <w:szCs w:val="20"/>
        </w:rPr>
      </w:pPr>
      <w:r w:rsidRPr="00260971">
        <w:rPr>
          <w:rFonts w:ascii="Calibri" w:hAnsi="Calibri" w:cs="Calibri"/>
          <w:sz w:val="20"/>
          <w:szCs w:val="20"/>
        </w:rPr>
        <w:t xml:space="preserve">Zasady ochrony powietrza w Polsce zostały określone w dziale II ustawy Prawo Ochrony Środowiska </w:t>
      </w:r>
      <w:r w:rsidR="004552F9">
        <w:rPr>
          <w:rFonts w:ascii="Calibri" w:hAnsi="Calibri" w:cs="Calibri"/>
          <w:sz w:val="20"/>
          <w:szCs w:val="20"/>
        </w:rPr>
        <w:br/>
      </w:r>
      <w:r w:rsidRPr="00260971">
        <w:rPr>
          <w:rFonts w:ascii="Calibri" w:hAnsi="Calibri" w:cs="Calibri"/>
          <w:sz w:val="20"/>
          <w:szCs w:val="20"/>
        </w:rPr>
        <w:t xml:space="preserve">z dnia 27 kwietnia 2001 roku (Dz. U. 2018.1648) i w rozporządzeniach wykonawczych określających zasady oceny stanu powietrza. </w:t>
      </w:r>
    </w:p>
    <w:p w:rsidR="00F11BF4" w:rsidRPr="00260971" w:rsidRDefault="00F11BF4" w:rsidP="00913289">
      <w:pPr>
        <w:spacing w:line="360" w:lineRule="auto"/>
        <w:ind w:firstLine="567"/>
        <w:jc w:val="both"/>
        <w:rPr>
          <w:rFonts w:ascii="Calibri" w:hAnsi="Calibri" w:cs="Calibri"/>
          <w:sz w:val="20"/>
          <w:szCs w:val="20"/>
        </w:rPr>
      </w:pPr>
      <w:r w:rsidRPr="00260971">
        <w:rPr>
          <w:rFonts w:ascii="Calibri" w:hAnsi="Calibri" w:cs="Calibri"/>
          <w:sz w:val="20"/>
          <w:szCs w:val="20"/>
        </w:rPr>
        <w:t>Zgodnie z art. 85 Prawa Ochrony Środowiska: „Ochrona powietrza polega na zapewnieniu jak najlepszej jego jakości, w szczególności przez:</w:t>
      </w:r>
    </w:p>
    <w:p w:rsidR="00F11BF4" w:rsidRPr="00260971" w:rsidRDefault="00F11BF4" w:rsidP="004552F9">
      <w:pPr>
        <w:spacing w:line="360" w:lineRule="auto"/>
        <w:ind w:left="851" w:hanging="284"/>
        <w:jc w:val="both"/>
        <w:rPr>
          <w:rFonts w:ascii="Calibri" w:hAnsi="Calibri" w:cs="Calibri"/>
          <w:sz w:val="20"/>
          <w:szCs w:val="20"/>
        </w:rPr>
      </w:pPr>
      <w:r w:rsidRPr="00260971">
        <w:rPr>
          <w:rFonts w:ascii="Calibri" w:hAnsi="Calibri" w:cs="Calibri"/>
          <w:sz w:val="20"/>
          <w:szCs w:val="20"/>
        </w:rPr>
        <w:t xml:space="preserve">1) utrzymanie poziomów substancji w powietrzu poniżej dopuszczalnych dla nich poziomów lub co najmniej na tych poziomach; </w:t>
      </w:r>
    </w:p>
    <w:p w:rsidR="00F11BF4" w:rsidRPr="00260971" w:rsidRDefault="00F11BF4" w:rsidP="004552F9">
      <w:pPr>
        <w:spacing w:line="360" w:lineRule="auto"/>
        <w:ind w:left="851" w:hanging="284"/>
        <w:jc w:val="both"/>
        <w:rPr>
          <w:rFonts w:ascii="Calibri" w:hAnsi="Calibri" w:cs="Calibri"/>
          <w:sz w:val="20"/>
          <w:szCs w:val="20"/>
        </w:rPr>
      </w:pPr>
      <w:r w:rsidRPr="00260971">
        <w:rPr>
          <w:rFonts w:ascii="Calibri" w:hAnsi="Calibri" w:cs="Calibri"/>
          <w:sz w:val="20"/>
          <w:szCs w:val="20"/>
        </w:rPr>
        <w:t xml:space="preserve">2) zmniejszanie poziomów substancji w powietrzu co najmniej do dopuszczalnych, gdy nie są one dotrzymane; </w:t>
      </w:r>
    </w:p>
    <w:p w:rsidR="00C41B8A" w:rsidRPr="00260971" w:rsidRDefault="00F11BF4" w:rsidP="004552F9">
      <w:pPr>
        <w:spacing w:line="360" w:lineRule="auto"/>
        <w:ind w:left="851" w:hanging="284"/>
        <w:jc w:val="both"/>
        <w:rPr>
          <w:rFonts w:ascii="Calibri" w:hAnsi="Calibri" w:cs="Calibri"/>
          <w:sz w:val="20"/>
          <w:szCs w:val="20"/>
        </w:rPr>
      </w:pPr>
      <w:r w:rsidRPr="00260971">
        <w:rPr>
          <w:rFonts w:ascii="Calibri" w:hAnsi="Calibri" w:cs="Calibri"/>
          <w:sz w:val="20"/>
          <w:szCs w:val="20"/>
        </w:rPr>
        <w:t>3) zmniejszanie i utrzymanie poziomów substancji w powietrzu poniżej poziomów docelowych albo poziomów celów długoterminowych lub co najmniej na tych poziomach.</w:t>
      </w:r>
    </w:p>
    <w:p w:rsidR="008552A7" w:rsidRPr="00260971" w:rsidRDefault="008552A7" w:rsidP="004552F9">
      <w:pPr>
        <w:spacing w:line="360" w:lineRule="auto"/>
        <w:ind w:firstLine="567"/>
        <w:jc w:val="both"/>
        <w:rPr>
          <w:rFonts w:ascii="Calibri" w:hAnsi="Calibri" w:cs="Calibri"/>
          <w:sz w:val="20"/>
          <w:szCs w:val="20"/>
        </w:rPr>
      </w:pPr>
      <w:r w:rsidRPr="00260971">
        <w:rPr>
          <w:rFonts w:ascii="Calibri" w:hAnsi="Calibri" w:cs="Calibri"/>
          <w:sz w:val="20"/>
          <w:szCs w:val="20"/>
        </w:rPr>
        <w:t>Zgodnie z art. 87 ustawy POŚ oceny jakości powietrza do</w:t>
      </w:r>
      <w:r w:rsidR="0052714B" w:rsidRPr="00260971">
        <w:rPr>
          <w:rFonts w:ascii="Calibri" w:hAnsi="Calibri" w:cs="Calibri"/>
          <w:sz w:val="20"/>
          <w:szCs w:val="20"/>
        </w:rPr>
        <w:t xml:space="preserve">konuje się w strefach. Miasto Serock </w:t>
      </w:r>
      <w:r w:rsidR="004552F9">
        <w:rPr>
          <w:rFonts w:ascii="Calibri" w:hAnsi="Calibri" w:cs="Calibri"/>
          <w:sz w:val="20"/>
          <w:szCs w:val="20"/>
        </w:rPr>
        <w:t xml:space="preserve">zostało </w:t>
      </w:r>
      <w:r w:rsidRPr="00260971">
        <w:rPr>
          <w:rFonts w:ascii="Calibri" w:hAnsi="Calibri" w:cs="Calibri"/>
          <w:sz w:val="20"/>
          <w:szCs w:val="20"/>
        </w:rPr>
        <w:t xml:space="preserve">sklasyfikowane jako pozostały obszar województwa, niewchodzący w skład miast o liczbie mieszkańców </w:t>
      </w:r>
      <w:r w:rsidRPr="00260971">
        <w:rPr>
          <w:rFonts w:ascii="Calibri" w:hAnsi="Calibri" w:cs="Calibri"/>
          <w:sz w:val="20"/>
          <w:szCs w:val="20"/>
        </w:rPr>
        <w:lastRenderedPageBreak/>
        <w:t xml:space="preserve">większej niż 100 tysięcy oraz aglomeracji należy do strefy mazowieckiej o kodzie PL1404. Wojewódzki inspektor ochrony środowiska, w terminie do dnia 30 kwietnia każdego roku, dokonuje oceny poziomów substancji </w:t>
      </w:r>
      <w:r w:rsidR="004552F9">
        <w:rPr>
          <w:rFonts w:ascii="Calibri" w:hAnsi="Calibri" w:cs="Calibri"/>
          <w:sz w:val="20"/>
          <w:szCs w:val="20"/>
        </w:rPr>
        <w:br/>
      </w:r>
      <w:r w:rsidRPr="00260971">
        <w:rPr>
          <w:rFonts w:ascii="Calibri" w:hAnsi="Calibri" w:cs="Calibri"/>
          <w:sz w:val="20"/>
          <w:szCs w:val="20"/>
        </w:rPr>
        <w:t xml:space="preserve">w powietrzu w danej strefie za rok poprzedni oraz odrębnie dla każdej substancji dokonuje klasyfikacji stref, </w:t>
      </w:r>
      <w:r w:rsidR="004552F9">
        <w:rPr>
          <w:rFonts w:ascii="Calibri" w:hAnsi="Calibri" w:cs="Calibri"/>
          <w:sz w:val="20"/>
          <w:szCs w:val="20"/>
        </w:rPr>
        <w:br/>
      </w:r>
      <w:r w:rsidRPr="00260971">
        <w:rPr>
          <w:rFonts w:ascii="Calibri" w:hAnsi="Calibri" w:cs="Calibri"/>
          <w:sz w:val="20"/>
          <w:szCs w:val="20"/>
        </w:rPr>
        <w:t>w których poziom odpowiednio:</w:t>
      </w:r>
    </w:p>
    <w:p w:rsidR="008552A7" w:rsidRPr="00260971" w:rsidRDefault="008552A7" w:rsidP="004552F9">
      <w:pPr>
        <w:spacing w:line="360" w:lineRule="auto"/>
        <w:ind w:left="851" w:hanging="284"/>
        <w:jc w:val="both"/>
        <w:rPr>
          <w:rFonts w:ascii="Calibri" w:hAnsi="Calibri" w:cs="Calibri"/>
          <w:sz w:val="20"/>
          <w:szCs w:val="20"/>
        </w:rPr>
      </w:pPr>
      <w:r w:rsidRPr="00260971">
        <w:rPr>
          <w:rFonts w:ascii="Calibri" w:hAnsi="Calibri" w:cs="Calibri"/>
          <w:sz w:val="20"/>
          <w:szCs w:val="20"/>
        </w:rPr>
        <w:t>1) przekracza poziom dopuszczalny powiększony o margines tolerancji;</w:t>
      </w:r>
    </w:p>
    <w:p w:rsidR="008552A7" w:rsidRPr="00260971" w:rsidRDefault="008552A7" w:rsidP="004552F9">
      <w:pPr>
        <w:spacing w:line="360" w:lineRule="auto"/>
        <w:ind w:left="851" w:hanging="284"/>
        <w:jc w:val="both"/>
        <w:rPr>
          <w:rFonts w:ascii="Calibri" w:hAnsi="Calibri" w:cs="Calibri"/>
          <w:sz w:val="20"/>
          <w:szCs w:val="20"/>
        </w:rPr>
      </w:pPr>
      <w:r w:rsidRPr="00260971">
        <w:rPr>
          <w:rFonts w:ascii="Calibri" w:hAnsi="Calibri" w:cs="Calibri"/>
          <w:sz w:val="20"/>
          <w:szCs w:val="20"/>
        </w:rPr>
        <w:t xml:space="preserve">2) mieści się pomiędzy poziomem dopuszczalnym a poziomem dopuszczalnym powiększonym </w:t>
      </w:r>
      <w:r w:rsidR="004552F9">
        <w:rPr>
          <w:rFonts w:ascii="Calibri" w:hAnsi="Calibri" w:cs="Calibri"/>
          <w:sz w:val="20"/>
          <w:szCs w:val="20"/>
        </w:rPr>
        <w:br/>
      </w:r>
      <w:r w:rsidRPr="00260971">
        <w:rPr>
          <w:rFonts w:ascii="Calibri" w:hAnsi="Calibri" w:cs="Calibri"/>
          <w:sz w:val="20"/>
          <w:szCs w:val="20"/>
        </w:rPr>
        <w:t>o margines tolerancji;</w:t>
      </w:r>
    </w:p>
    <w:p w:rsidR="008552A7" w:rsidRPr="00260971" w:rsidRDefault="008552A7" w:rsidP="004552F9">
      <w:pPr>
        <w:spacing w:line="360" w:lineRule="auto"/>
        <w:ind w:left="851" w:hanging="284"/>
        <w:jc w:val="both"/>
        <w:rPr>
          <w:rFonts w:ascii="Calibri" w:hAnsi="Calibri" w:cs="Calibri"/>
          <w:sz w:val="20"/>
          <w:szCs w:val="20"/>
        </w:rPr>
      </w:pPr>
      <w:r w:rsidRPr="00260971">
        <w:rPr>
          <w:rFonts w:ascii="Calibri" w:hAnsi="Calibri" w:cs="Calibri"/>
          <w:sz w:val="20"/>
          <w:szCs w:val="20"/>
        </w:rPr>
        <w:t>3) nie przekracza poziomu dopuszczalnego;</w:t>
      </w:r>
    </w:p>
    <w:p w:rsidR="008552A7" w:rsidRPr="00260971" w:rsidRDefault="008552A7" w:rsidP="004552F9">
      <w:pPr>
        <w:spacing w:line="360" w:lineRule="auto"/>
        <w:ind w:left="851" w:hanging="284"/>
        <w:jc w:val="both"/>
        <w:rPr>
          <w:rFonts w:ascii="Calibri" w:hAnsi="Calibri" w:cs="Calibri"/>
          <w:sz w:val="20"/>
          <w:szCs w:val="20"/>
        </w:rPr>
      </w:pPr>
      <w:r w:rsidRPr="00260971">
        <w:rPr>
          <w:rFonts w:ascii="Calibri" w:hAnsi="Calibri" w:cs="Calibri"/>
          <w:sz w:val="20"/>
          <w:szCs w:val="20"/>
        </w:rPr>
        <w:t>4) przekracza poziom docelowy;</w:t>
      </w:r>
    </w:p>
    <w:p w:rsidR="008552A7" w:rsidRPr="00260971" w:rsidRDefault="008552A7" w:rsidP="004552F9">
      <w:pPr>
        <w:spacing w:line="360" w:lineRule="auto"/>
        <w:ind w:left="851" w:hanging="284"/>
        <w:jc w:val="both"/>
        <w:rPr>
          <w:rFonts w:ascii="Calibri" w:hAnsi="Calibri" w:cs="Calibri"/>
          <w:sz w:val="20"/>
          <w:szCs w:val="20"/>
        </w:rPr>
      </w:pPr>
      <w:r w:rsidRPr="00260971">
        <w:rPr>
          <w:rFonts w:ascii="Calibri" w:hAnsi="Calibri" w:cs="Calibri"/>
          <w:sz w:val="20"/>
          <w:szCs w:val="20"/>
        </w:rPr>
        <w:t>5) nie przekracza poziomu docelowego;</w:t>
      </w:r>
    </w:p>
    <w:p w:rsidR="008552A7" w:rsidRPr="00260971" w:rsidRDefault="008552A7" w:rsidP="004552F9">
      <w:pPr>
        <w:spacing w:line="360" w:lineRule="auto"/>
        <w:ind w:left="851" w:hanging="284"/>
        <w:jc w:val="both"/>
        <w:rPr>
          <w:rFonts w:ascii="Calibri" w:hAnsi="Calibri" w:cs="Calibri"/>
          <w:sz w:val="20"/>
          <w:szCs w:val="20"/>
        </w:rPr>
      </w:pPr>
      <w:r w:rsidRPr="00260971">
        <w:rPr>
          <w:rFonts w:ascii="Calibri" w:hAnsi="Calibri" w:cs="Calibri"/>
          <w:sz w:val="20"/>
          <w:szCs w:val="20"/>
        </w:rPr>
        <w:t>6) przekracza poziom celu długoterminowego;</w:t>
      </w:r>
    </w:p>
    <w:p w:rsidR="00F11BF4" w:rsidRPr="00260971" w:rsidRDefault="008552A7" w:rsidP="004552F9">
      <w:pPr>
        <w:spacing w:line="360" w:lineRule="auto"/>
        <w:ind w:left="851" w:hanging="284"/>
        <w:jc w:val="both"/>
        <w:rPr>
          <w:rFonts w:ascii="Calibri" w:hAnsi="Calibri" w:cs="Calibri"/>
          <w:sz w:val="20"/>
          <w:szCs w:val="20"/>
        </w:rPr>
      </w:pPr>
      <w:r w:rsidRPr="00260971">
        <w:rPr>
          <w:rFonts w:ascii="Calibri" w:hAnsi="Calibri" w:cs="Calibri"/>
          <w:sz w:val="20"/>
          <w:szCs w:val="20"/>
        </w:rPr>
        <w:t>7) nie przekracza poziomu celu długoterminowego</w:t>
      </w:r>
    </w:p>
    <w:p w:rsidR="0052714B" w:rsidRPr="00260971" w:rsidRDefault="008552A7" w:rsidP="00913289">
      <w:pPr>
        <w:spacing w:line="360" w:lineRule="auto"/>
        <w:ind w:firstLine="567"/>
        <w:jc w:val="both"/>
        <w:rPr>
          <w:rFonts w:ascii="Calibri" w:hAnsi="Calibri" w:cs="Calibri"/>
          <w:sz w:val="20"/>
          <w:szCs w:val="20"/>
        </w:rPr>
      </w:pPr>
      <w:r w:rsidRPr="00260971">
        <w:rPr>
          <w:rFonts w:ascii="Calibri" w:hAnsi="Calibri" w:cs="Calibri"/>
          <w:sz w:val="20"/>
          <w:szCs w:val="20"/>
        </w:rPr>
        <w:t xml:space="preserve">W przypadku przekroczeń o których mowa w art. 89 ustawy POŚ, Sejmik Województwa opracowuje dla danej strefy, w której odnotowano przekroczenia Program ochrony powietrza. Zgodnie z </w:t>
      </w:r>
      <w:r w:rsidR="007469B8" w:rsidRPr="00260971">
        <w:rPr>
          <w:rFonts w:ascii="Calibri" w:hAnsi="Calibri" w:cs="Calibri"/>
          <w:sz w:val="20"/>
          <w:szCs w:val="20"/>
        </w:rPr>
        <w:t xml:space="preserve">Programem ochrony powietrza dla strefy mazowieckiej </w:t>
      </w:r>
      <w:r w:rsidR="00B70DB3">
        <w:rPr>
          <w:rFonts w:ascii="Calibri" w:hAnsi="Calibri" w:cs="Calibri"/>
          <w:sz w:val="20"/>
          <w:szCs w:val="20"/>
        </w:rPr>
        <w:t xml:space="preserve">Miasto </w:t>
      </w:r>
      <w:r w:rsidR="003669CD">
        <w:rPr>
          <w:rFonts w:ascii="Calibri" w:hAnsi="Calibri" w:cs="Calibri"/>
          <w:sz w:val="20"/>
          <w:szCs w:val="20"/>
        </w:rPr>
        <w:t>i</w:t>
      </w:r>
      <w:r w:rsidR="00B70DB3">
        <w:rPr>
          <w:rFonts w:ascii="Calibri" w:hAnsi="Calibri" w:cs="Calibri"/>
          <w:sz w:val="20"/>
          <w:szCs w:val="20"/>
        </w:rPr>
        <w:t xml:space="preserve"> Gmina</w:t>
      </w:r>
      <w:r w:rsidR="0052714B" w:rsidRPr="00260971">
        <w:rPr>
          <w:rFonts w:ascii="Calibri" w:hAnsi="Calibri" w:cs="Calibri"/>
          <w:sz w:val="20"/>
          <w:szCs w:val="20"/>
        </w:rPr>
        <w:t xml:space="preserve"> Serock nie miało obowiąz</w:t>
      </w:r>
      <w:r w:rsidRPr="00260971">
        <w:rPr>
          <w:rFonts w:ascii="Calibri" w:hAnsi="Calibri" w:cs="Calibri"/>
          <w:sz w:val="20"/>
          <w:szCs w:val="20"/>
        </w:rPr>
        <w:t>k</w:t>
      </w:r>
      <w:r w:rsidR="0052714B" w:rsidRPr="00260971">
        <w:rPr>
          <w:rFonts w:ascii="Calibri" w:hAnsi="Calibri" w:cs="Calibri"/>
          <w:sz w:val="20"/>
          <w:szCs w:val="20"/>
        </w:rPr>
        <w:t>u</w:t>
      </w:r>
      <w:r w:rsidRPr="00260971">
        <w:rPr>
          <w:rFonts w:ascii="Calibri" w:hAnsi="Calibri" w:cs="Calibri"/>
          <w:sz w:val="20"/>
          <w:szCs w:val="20"/>
        </w:rPr>
        <w:t xml:space="preserve"> określenia PONE, w </w:t>
      </w:r>
      <w:r w:rsidR="0052714B" w:rsidRPr="00260971">
        <w:rPr>
          <w:rFonts w:ascii="Calibri" w:hAnsi="Calibri" w:cs="Calibri"/>
          <w:sz w:val="20"/>
          <w:szCs w:val="20"/>
        </w:rPr>
        <w:t>terminie do 31 grudnia 2018 r.</w:t>
      </w:r>
    </w:p>
    <w:p w:rsidR="006E54DA" w:rsidRPr="00260971" w:rsidRDefault="0052714B" w:rsidP="00913289">
      <w:pPr>
        <w:spacing w:line="360" w:lineRule="auto"/>
        <w:ind w:firstLine="567"/>
        <w:jc w:val="both"/>
        <w:rPr>
          <w:rFonts w:ascii="Calibri" w:hAnsi="Calibri" w:cs="Calibri"/>
          <w:sz w:val="20"/>
          <w:szCs w:val="20"/>
        </w:rPr>
      </w:pPr>
      <w:r w:rsidRPr="00260971">
        <w:rPr>
          <w:rFonts w:ascii="Calibri" w:hAnsi="Calibri" w:cs="Calibri"/>
          <w:sz w:val="20"/>
          <w:szCs w:val="20"/>
        </w:rPr>
        <w:t>N</w:t>
      </w:r>
      <w:r w:rsidR="007469B8" w:rsidRPr="00260971">
        <w:rPr>
          <w:rFonts w:ascii="Calibri" w:hAnsi="Calibri" w:cs="Calibri"/>
          <w:sz w:val="20"/>
          <w:szCs w:val="20"/>
        </w:rPr>
        <w:t xml:space="preserve">a terenie strefy mazowieckiej </w:t>
      </w:r>
      <w:r w:rsidR="008552A7" w:rsidRPr="00260971">
        <w:rPr>
          <w:rFonts w:ascii="Calibri" w:hAnsi="Calibri" w:cs="Calibri"/>
          <w:sz w:val="20"/>
          <w:szCs w:val="20"/>
        </w:rPr>
        <w:t>stwierdzono występowanie przekroczeń poziomów dopuszczalnych pyłu zawieszonego PM10 i pyłu zawieszonego PM2,5</w:t>
      </w:r>
      <w:r w:rsidR="00485244" w:rsidRPr="00260971">
        <w:rPr>
          <w:rFonts w:ascii="Calibri" w:hAnsi="Calibri" w:cs="Calibri"/>
          <w:sz w:val="20"/>
          <w:szCs w:val="20"/>
        </w:rPr>
        <w:t>. Od 2015 roku głównym dokumentem wyznaczającym cele ochrony środowiska w Polsce jest Strategia „Bezpieczeństwo Energetyczne i Środowisko</w:t>
      </w:r>
      <w:r w:rsidR="003F1434" w:rsidRPr="00260971">
        <w:rPr>
          <w:rFonts w:ascii="Calibri" w:hAnsi="Calibri" w:cs="Calibri"/>
          <w:sz w:val="20"/>
          <w:szCs w:val="20"/>
        </w:rPr>
        <w:t xml:space="preserve"> – perspektywa do 2020 roku”. Jednym z priorytetów Strategii z zakresu ochrony środowiska jest ochrona powietrza, rozumiana jako ograniczenie emisji SO</w:t>
      </w:r>
      <w:r w:rsidR="003F1434" w:rsidRPr="00260971">
        <w:rPr>
          <w:rFonts w:ascii="Calibri" w:hAnsi="Calibri" w:cs="Calibri"/>
          <w:sz w:val="20"/>
          <w:szCs w:val="20"/>
          <w:vertAlign w:val="subscript"/>
        </w:rPr>
        <w:t>2</w:t>
      </w:r>
      <w:r w:rsidR="003F1434" w:rsidRPr="00260971">
        <w:rPr>
          <w:rFonts w:ascii="Calibri" w:hAnsi="Calibri" w:cs="Calibri"/>
          <w:sz w:val="20"/>
          <w:szCs w:val="20"/>
        </w:rPr>
        <w:t xml:space="preserve">, </w:t>
      </w:r>
      <w:proofErr w:type="spellStart"/>
      <w:r w:rsidR="003F1434" w:rsidRPr="00260971">
        <w:rPr>
          <w:rFonts w:ascii="Calibri" w:hAnsi="Calibri" w:cs="Calibri"/>
          <w:sz w:val="20"/>
          <w:szCs w:val="20"/>
        </w:rPr>
        <w:t>NO</w:t>
      </w:r>
      <w:r w:rsidR="003F1434" w:rsidRPr="00260971">
        <w:rPr>
          <w:rFonts w:ascii="Calibri" w:hAnsi="Calibri" w:cs="Calibri"/>
          <w:sz w:val="20"/>
          <w:szCs w:val="20"/>
          <w:vertAlign w:val="subscript"/>
        </w:rPr>
        <w:t>x</w:t>
      </w:r>
      <w:proofErr w:type="spellEnd"/>
      <w:r w:rsidR="003F1434" w:rsidRPr="00260971">
        <w:rPr>
          <w:rFonts w:ascii="Calibri" w:hAnsi="Calibri" w:cs="Calibri"/>
          <w:sz w:val="20"/>
          <w:szCs w:val="20"/>
        </w:rPr>
        <w:t xml:space="preserve"> i pyłów do </w:t>
      </w:r>
      <w:r w:rsidR="00913289" w:rsidRPr="00260971">
        <w:rPr>
          <w:rFonts w:ascii="Calibri" w:hAnsi="Calibri" w:cs="Calibri"/>
          <w:sz w:val="20"/>
          <w:szCs w:val="20"/>
        </w:rPr>
        <w:t> </w:t>
      </w:r>
      <w:r w:rsidR="003F1434" w:rsidRPr="00260971">
        <w:rPr>
          <w:rFonts w:ascii="Calibri" w:hAnsi="Calibri" w:cs="Calibri"/>
          <w:sz w:val="20"/>
          <w:szCs w:val="20"/>
        </w:rPr>
        <w:t>powietrza. W 2012 roku</w:t>
      </w:r>
      <w:r w:rsidR="00913289" w:rsidRPr="00260971">
        <w:rPr>
          <w:rFonts w:ascii="Calibri" w:hAnsi="Calibri" w:cs="Calibri"/>
          <w:sz w:val="20"/>
          <w:szCs w:val="20"/>
        </w:rPr>
        <w:t xml:space="preserve"> </w:t>
      </w:r>
      <w:r w:rsidR="003F1434" w:rsidRPr="00260971">
        <w:rPr>
          <w:rFonts w:ascii="Calibri" w:hAnsi="Calibri" w:cs="Calibri"/>
          <w:sz w:val="20"/>
          <w:szCs w:val="20"/>
        </w:rPr>
        <w:t xml:space="preserve">spośród 46 stref w skali kraju, w 38 strefach odnotowano przekroczenia poziomu dopuszczalnego pyłu PM10, w 22 strefach przekroczenie poziomów  dopuszczalnych powiększonych o margines tolerancji </w:t>
      </w:r>
      <w:r w:rsidR="00F07387" w:rsidRPr="00260971">
        <w:rPr>
          <w:rFonts w:ascii="Calibri" w:hAnsi="Calibri" w:cs="Calibri"/>
          <w:sz w:val="20"/>
          <w:szCs w:val="20"/>
        </w:rPr>
        <w:t>pyłu zawieszonego PM2,5 oraz w 42 strefach przekroczenie poziomu docelowego benzo(a)</w:t>
      </w:r>
      <w:proofErr w:type="spellStart"/>
      <w:r w:rsidR="00F07387" w:rsidRPr="00260971">
        <w:rPr>
          <w:rFonts w:ascii="Calibri" w:hAnsi="Calibri" w:cs="Calibri"/>
          <w:sz w:val="20"/>
          <w:szCs w:val="20"/>
        </w:rPr>
        <w:t>pirenu</w:t>
      </w:r>
      <w:proofErr w:type="spellEnd"/>
      <w:r w:rsidR="00F07387" w:rsidRPr="00260971">
        <w:rPr>
          <w:rFonts w:ascii="Calibri" w:hAnsi="Calibri" w:cs="Calibri"/>
          <w:sz w:val="20"/>
          <w:szCs w:val="20"/>
        </w:rPr>
        <w:t>. Wg zapisów Strategii główną przyczyną owych przekroczeń jest niska emisja, wynikająca z ogrzewania budynków indywidualnych oraz transportu. W kolejnych latach należy więc wdrażać zadania mające na celu redukcję zanieczyszczeń do powietrza.</w:t>
      </w:r>
    </w:p>
    <w:p w:rsidR="00F07387" w:rsidRPr="00260971" w:rsidRDefault="00F07387" w:rsidP="00913289">
      <w:pPr>
        <w:spacing w:line="360" w:lineRule="auto"/>
        <w:ind w:firstLine="567"/>
        <w:jc w:val="both"/>
        <w:rPr>
          <w:rFonts w:ascii="Calibri" w:hAnsi="Calibri" w:cs="Calibri"/>
          <w:sz w:val="20"/>
          <w:szCs w:val="20"/>
        </w:rPr>
      </w:pPr>
      <w:r w:rsidRPr="00260971">
        <w:rPr>
          <w:rFonts w:ascii="Calibri" w:hAnsi="Calibri" w:cs="Calibri"/>
          <w:sz w:val="20"/>
          <w:szCs w:val="20"/>
        </w:rPr>
        <w:t>Ponadto „Strategia Bezpieczeństwo Energetyczne i Środowisko” wskazuje na konieczności realizacji założeń dyrektyw unijnych – Dyrektywy IED i Dyrektywy CAFE. Dyrektywa CAFE zakładała uporządkowanie dotychczasowych przepisów, w zakresie zarządzania jakością powietrza, monitoring</w:t>
      </w:r>
      <w:r w:rsidR="005F4F0D" w:rsidRPr="00260971">
        <w:rPr>
          <w:rFonts w:ascii="Calibri" w:hAnsi="Calibri" w:cs="Calibri"/>
          <w:sz w:val="20"/>
          <w:szCs w:val="20"/>
        </w:rPr>
        <w:t xml:space="preserve"> i</w:t>
      </w:r>
      <w:r w:rsidR="00913289" w:rsidRPr="00260971">
        <w:rPr>
          <w:rFonts w:ascii="Calibri" w:hAnsi="Calibri" w:cs="Calibri"/>
          <w:sz w:val="20"/>
          <w:szCs w:val="20"/>
        </w:rPr>
        <w:t> </w:t>
      </w:r>
      <w:r w:rsidR="005F4F0D" w:rsidRPr="00260971">
        <w:rPr>
          <w:rFonts w:ascii="Calibri" w:hAnsi="Calibri" w:cs="Calibri"/>
          <w:sz w:val="20"/>
          <w:szCs w:val="20"/>
        </w:rPr>
        <w:t>raportowanie w całej Unii Europejskiej. W Dyrektywie CAFE po raz pierwszy zwrócono uwagę na</w:t>
      </w:r>
      <w:r w:rsidR="00ED7473" w:rsidRPr="00260971">
        <w:rPr>
          <w:rFonts w:ascii="Calibri" w:hAnsi="Calibri" w:cs="Calibri"/>
          <w:sz w:val="20"/>
          <w:szCs w:val="20"/>
        </w:rPr>
        <w:t> </w:t>
      </w:r>
      <w:r w:rsidR="005F4F0D" w:rsidRPr="00260971">
        <w:rPr>
          <w:rFonts w:ascii="Calibri" w:hAnsi="Calibri" w:cs="Calibri"/>
          <w:sz w:val="20"/>
          <w:szCs w:val="20"/>
        </w:rPr>
        <w:t>oc</w:t>
      </w:r>
      <w:r w:rsidR="00B70DB3">
        <w:rPr>
          <w:rFonts w:ascii="Calibri" w:hAnsi="Calibri" w:cs="Calibri"/>
          <w:sz w:val="20"/>
          <w:szCs w:val="20"/>
        </w:rPr>
        <w:t>hronę populacji środowiska</w:t>
      </w:r>
      <w:r w:rsidR="00CD3E56">
        <w:rPr>
          <w:rFonts w:ascii="Calibri" w:hAnsi="Calibri" w:cs="Calibri"/>
          <w:sz w:val="20"/>
          <w:szCs w:val="20"/>
        </w:rPr>
        <w:t>,</w:t>
      </w:r>
      <w:r w:rsidR="00B70DB3">
        <w:rPr>
          <w:rFonts w:ascii="Calibri" w:hAnsi="Calibri" w:cs="Calibri"/>
          <w:sz w:val="20"/>
          <w:szCs w:val="20"/>
        </w:rPr>
        <w:t xml:space="preserve"> na z</w:t>
      </w:r>
      <w:r w:rsidR="005F4F0D" w:rsidRPr="00260971">
        <w:rPr>
          <w:rFonts w:ascii="Calibri" w:hAnsi="Calibri" w:cs="Calibri"/>
          <w:sz w:val="20"/>
          <w:szCs w:val="20"/>
        </w:rPr>
        <w:t>miany środowiska oraz po raz pierwszy określono normatywne stężenie pyły zawieszonego PM2,5. Dyrektywa CAFE została wdrożona do polskiego systemu legislacyjnego Usta</w:t>
      </w:r>
      <w:r w:rsidR="00CD3E56">
        <w:rPr>
          <w:rFonts w:ascii="Calibri" w:hAnsi="Calibri" w:cs="Calibri"/>
          <w:sz w:val="20"/>
          <w:szCs w:val="20"/>
        </w:rPr>
        <w:t xml:space="preserve">wą z dnia 13 kwietnia 2012 roku </w:t>
      </w:r>
      <w:r w:rsidR="005F4F0D" w:rsidRPr="00CD3E56">
        <w:rPr>
          <w:rFonts w:ascii="Calibri" w:hAnsi="Calibri" w:cs="Calibri"/>
          <w:i/>
          <w:sz w:val="20"/>
          <w:szCs w:val="20"/>
        </w:rPr>
        <w:t>o zmianie Ustawy Prawo ochrony środowiska oraz niektórych innych ustaw</w:t>
      </w:r>
      <w:r w:rsidR="00CD3E56">
        <w:rPr>
          <w:rFonts w:ascii="Calibri" w:hAnsi="Calibri" w:cs="Calibri"/>
          <w:sz w:val="20"/>
          <w:szCs w:val="20"/>
        </w:rPr>
        <w:t xml:space="preserve"> </w:t>
      </w:r>
      <w:hyperlink r:id="rId10" w:history="1">
        <w:r w:rsidR="00CD3E56" w:rsidRPr="00CD3E56">
          <w:rPr>
            <w:rStyle w:val="Hipercze"/>
            <w:rFonts w:ascii="Calibri" w:hAnsi="Calibri" w:cs="Calibri"/>
            <w:color w:val="auto"/>
            <w:sz w:val="20"/>
            <w:szCs w:val="20"/>
            <w:u w:val="none"/>
          </w:rPr>
          <w:t>(Dz.U. z 2012 r. poz. 460)</w:t>
        </w:r>
      </w:hyperlink>
      <w:r w:rsidR="00CD3E56" w:rsidRPr="00CD3E56">
        <w:rPr>
          <w:rFonts w:ascii="Calibri" w:hAnsi="Calibri" w:cs="Calibri"/>
          <w:sz w:val="20"/>
          <w:szCs w:val="20"/>
        </w:rPr>
        <w:t>.</w:t>
      </w:r>
    </w:p>
    <w:p w:rsidR="005F4F0D" w:rsidRPr="00260971" w:rsidRDefault="005F4F0D" w:rsidP="003669CD">
      <w:pPr>
        <w:spacing w:line="360" w:lineRule="auto"/>
        <w:ind w:firstLine="567"/>
        <w:jc w:val="both"/>
        <w:rPr>
          <w:rFonts w:ascii="Calibri" w:hAnsi="Calibri" w:cs="Calibri"/>
          <w:sz w:val="20"/>
          <w:szCs w:val="20"/>
        </w:rPr>
      </w:pPr>
      <w:r w:rsidRPr="00260971">
        <w:rPr>
          <w:rFonts w:ascii="Calibri" w:hAnsi="Calibri" w:cs="Calibri"/>
          <w:sz w:val="20"/>
          <w:szCs w:val="20"/>
        </w:rPr>
        <w:t>Pozostałe akty prawne prawa krajowego regulujące z zakresu ochrony powietrza:</w:t>
      </w:r>
    </w:p>
    <w:p w:rsidR="005F4F0D" w:rsidRPr="00260971" w:rsidRDefault="005F4F0D" w:rsidP="004552F9">
      <w:pPr>
        <w:pStyle w:val="Akapitzlist"/>
        <w:numPr>
          <w:ilvl w:val="0"/>
          <w:numId w:val="3"/>
        </w:numPr>
        <w:spacing w:line="360" w:lineRule="auto"/>
        <w:ind w:left="851" w:hanging="284"/>
        <w:jc w:val="both"/>
        <w:rPr>
          <w:rFonts w:ascii="Calibri" w:hAnsi="Calibri" w:cs="Calibri"/>
          <w:sz w:val="20"/>
          <w:szCs w:val="20"/>
        </w:rPr>
      </w:pPr>
      <w:r w:rsidRPr="00260971">
        <w:rPr>
          <w:rFonts w:ascii="Calibri" w:hAnsi="Calibri" w:cs="Calibri"/>
          <w:sz w:val="20"/>
          <w:szCs w:val="20"/>
        </w:rPr>
        <w:t>Rozporządzen</w:t>
      </w:r>
      <w:r w:rsidR="00CD3E56">
        <w:rPr>
          <w:rFonts w:ascii="Calibri" w:hAnsi="Calibri" w:cs="Calibri"/>
          <w:sz w:val="20"/>
          <w:szCs w:val="20"/>
        </w:rPr>
        <w:t>ie Ministra Środowiska z dnia 15</w:t>
      </w:r>
      <w:r w:rsidRPr="00260971">
        <w:rPr>
          <w:rFonts w:ascii="Calibri" w:hAnsi="Calibri" w:cs="Calibri"/>
          <w:sz w:val="20"/>
          <w:szCs w:val="20"/>
        </w:rPr>
        <w:t xml:space="preserve"> </w:t>
      </w:r>
      <w:r w:rsidR="00CD3E56">
        <w:rPr>
          <w:rFonts w:ascii="Calibri" w:hAnsi="Calibri" w:cs="Calibri"/>
          <w:sz w:val="20"/>
          <w:szCs w:val="20"/>
        </w:rPr>
        <w:t>grudnia 2020</w:t>
      </w:r>
      <w:r w:rsidRPr="00260971">
        <w:rPr>
          <w:rFonts w:ascii="Calibri" w:hAnsi="Calibri" w:cs="Calibri"/>
          <w:sz w:val="20"/>
          <w:szCs w:val="20"/>
        </w:rPr>
        <w:t xml:space="preserve"> roku w sprawie rodzajów wyników pomiarów prowadzonych w związku z eksploat</w:t>
      </w:r>
      <w:r w:rsidR="00CD3E56">
        <w:rPr>
          <w:rFonts w:ascii="Calibri" w:hAnsi="Calibri" w:cs="Calibri"/>
          <w:sz w:val="20"/>
          <w:szCs w:val="20"/>
        </w:rPr>
        <w:t xml:space="preserve">acją instalacji lub urządzenia </w:t>
      </w:r>
      <w:r w:rsidRPr="00260971">
        <w:rPr>
          <w:rFonts w:ascii="Calibri" w:hAnsi="Calibri" w:cs="Calibri"/>
          <w:sz w:val="20"/>
          <w:szCs w:val="20"/>
        </w:rPr>
        <w:t>i innych danych</w:t>
      </w:r>
      <w:r w:rsidR="00CD3E56">
        <w:rPr>
          <w:rFonts w:ascii="Calibri" w:hAnsi="Calibri" w:cs="Calibri"/>
          <w:sz w:val="20"/>
          <w:szCs w:val="20"/>
        </w:rPr>
        <w:t xml:space="preserve"> zbieranych w wyniku monitorowania procesów technologicznych oraz terminów i sposobów prezentacji (Dz.U. 2020, poz. 2405</w:t>
      </w:r>
      <w:r w:rsidR="00EA05BC">
        <w:rPr>
          <w:rFonts w:ascii="Calibri" w:hAnsi="Calibri" w:cs="Calibri"/>
          <w:sz w:val="20"/>
          <w:szCs w:val="20"/>
        </w:rPr>
        <w:t>);</w:t>
      </w:r>
    </w:p>
    <w:p w:rsidR="005F4F0D" w:rsidRPr="00260971" w:rsidRDefault="005F4F0D" w:rsidP="004552F9">
      <w:pPr>
        <w:pStyle w:val="Akapitzlist"/>
        <w:numPr>
          <w:ilvl w:val="0"/>
          <w:numId w:val="3"/>
        </w:numPr>
        <w:spacing w:before="240" w:line="360" w:lineRule="auto"/>
        <w:ind w:left="851" w:hanging="284"/>
        <w:jc w:val="both"/>
        <w:rPr>
          <w:rFonts w:ascii="Calibri" w:hAnsi="Calibri" w:cs="Calibri"/>
          <w:sz w:val="20"/>
          <w:szCs w:val="20"/>
        </w:rPr>
      </w:pPr>
      <w:r w:rsidRPr="00260971">
        <w:rPr>
          <w:rFonts w:ascii="Calibri" w:hAnsi="Calibri" w:cs="Calibri"/>
          <w:sz w:val="20"/>
          <w:szCs w:val="20"/>
        </w:rPr>
        <w:lastRenderedPageBreak/>
        <w:t>Rozporządzenie Ministra Środowiska z dnia 26 stycznia 2010 roku w sprawie wartości odniesienia dla niektórych su</w:t>
      </w:r>
      <w:r w:rsidR="00CD3E56">
        <w:rPr>
          <w:rFonts w:ascii="Calibri" w:hAnsi="Calibri" w:cs="Calibri"/>
          <w:sz w:val="20"/>
          <w:szCs w:val="20"/>
        </w:rPr>
        <w:t>bstancji w powietrzu (Dz.U. N</w:t>
      </w:r>
      <w:r w:rsidRPr="00260971">
        <w:rPr>
          <w:rFonts w:ascii="Calibri" w:hAnsi="Calibri" w:cs="Calibri"/>
          <w:sz w:val="20"/>
          <w:szCs w:val="20"/>
        </w:rPr>
        <w:t>r 16</w:t>
      </w:r>
      <w:r w:rsidR="00CD3E56">
        <w:rPr>
          <w:rFonts w:ascii="Calibri" w:hAnsi="Calibri" w:cs="Calibri"/>
          <w:sz w:val="20"/>
          <w:szCs w:val="20"/>
        </w:rPr>
        <w:t>,</w:t>
      </w:r>
      <w:r w:rsidR="00EA05BC">
        <w:rPr>
          <w:rFonts w:ascii="Calibri" w:hAnsi="Calibri" w:cs="Calibri"/>
          <w:sz w:val="20"/>
          <w:szCs w:val="20"/>
        </w:rPr>
        <w:t xml:space="preserve"> poz. 87);</w:t>
      </w:r>
    </w:p>
    <w:p w:rsidR="005F4F0D" w:rsidRPr="00260971" w:rsidRDefault="005F4F0D" w:rsidP="004552F9">
      <w:pPr>
        <w:pStyle w:val="Akapitzlist"/>
        <w:numPr>
          <w:ilvl w:val="0"/>
          <w:numId w:val="3"/>
        </w:numPr>
        <w:spacing w:before="240" w:line="360" w:lineRule="auto"/>
        <w:ind w:left="851" w:hanging="284"/>
        <w:jc w:val="both"/>
        <w:rPr>
          <w:rFonts w:ascii="Calibri" w:hAnsi="Calibri" w:cs="Calibri"/>
          <w:sz w:val="20"/>
          <w:szCs w:val="20"/>
        </w:rPr>
      </w:pPr>
      <w:r w:rsidRPr="00260971">
        <w:rPr>
          <w:rFonts w:ascii="Calibri" w:hAnsi="Calibri" w:cs="Calibri"/>
          <w:sz w:val="20"/>
          <w:szCs w:val="20"/>
        </w:rPr>
        <w:t>Rozporządzenie Ministra Środowiska z dnia 2</w:t>
      </w:r>
      <w:r w:rsidR="00701546">
        <w:rPr>
          <w:rFonts w:ascii="Calibri" w:hAnsi="Calibri" w:cs="Calibri"/>
          <w:sz w:val="20"/>
          <w:szCs w:val="20"/>
        </w:rPr>
        <w:t>2 lipca 2019</w:t>
      </w:r>
      <w:r w:rsidRPr="00260971">
        <w:rPr>
          <w:rFonts w:ascii="Calibri" w:hAnsi="Calibri" w:cs="Calibri"/>
          <w:sz w:val="20"/>
          <w:szCs w:val="20"/>
        </w:rPr>
        <w:t xml:space="preserve"> roku w sprawie rodzajów instalacji, których eksploatacja wymaga zgłoszenia (Dz.U. </w:t>
      </w:r>
      <w:r w:rsidR="00701546">
        <w:rPr>
          <w:rFonts w:ascii="Calibri" w:hAnsi="Calibri" w:cs="Calibri"/>
          <w:sz w:val="20"/>
          <w:szCs w:val="20"/>
        </w:rPr>
        <w:t>z 2019 r., poz. 1510 tj.</w:t>
      </w:r>
      <w:r w:rsidR="00EA05BC">
        <w:rPr>
          <w:rFonts w:ascii="Calibri" w:hAnsi="Calibri" w:cs="Calibri"/>
          <w:sz w:val="20"/>
          <w:szCs w:val="20"/>
        </w:rPr>
        <w:t>);</w:t>
      </w:r>
    </w:p>
    <w:p w:rsidR="004C13A4" w:rsidRPr="00260971" w:rsidRDefault="004C13A4" w:rsidP="004552F9">
      <w:pPr>
        <w:pStyle w:val="Akapitzlist"/>
        <w:numPr>
          <w:ilvl w:val="0"/>
          <w:numId w:val="3"/>
        </w:numPr>
        <w:spacing w:before="240" w:line="360" w:lineRule="auto"/>
        <w:ind w:left="851" w:hanging="284"/>
        <w:jc w:val="both"/>
        <w:rPr>
          <w:rFonts w:ascii="Calibri" w:hAnsi="Calibri" w:cs="Calibri"/>
          <w:sz w:val="20"/>
          <w:szCs w:val="20"/>
        </w:rPr>
      </w:pPr>
      <w:r w:rsidRPr="00260971">
        <w:rPr>
          <w:rFonts w:ascii="Calibri" w:hAnsi="Calibri" w:cs="Calibri"/>
          <w:sz w:val="20"/>
          <w:szCs w:val="20"/>
        </w:rPr>
        <w:t>Rozporządzenie Ministra Środowiska z dnia 2 lipca 2010 roku w sprawie przypadków, w których wprowadzanie gazów lub pyłów do powietrza z instalacji n</w:t>
      </w:r>
      <w:r w:rsidR="00701546">
        <w:rPr>
          <w:rFonts w:ascii="Calibri" w:hAnsi="Calibri" w:cs="Calibri"/>
          <w:sz w:val="20"/>
          <w:szCs w:val="20"/>
        </w:rPr>
        <w:t>ie wymaga pozwolenia (Dz.U. N</w:t>
      </w:r>
      <w:r w:rsidR="00EA05BC">
        <w:rPr>
          <w:rFonts w:ascii="Calibri" w:hAnsi="Calibri" w:cs="Calibri"/>
          <w:sz w:val="20"/>
          <w:szCs w:val="20"/>
        </w:rPr>
        <w:t>r 130 poz. 881);</w:t>
      </w:r>
    </w:p>
    <w:p w:rsidR="004C13A4" w:rsidRPr="00260971" w:rsidRDefault="004C13A4" w:rsidP="004552F9">
      <w:pPr>
        <w:pStyle w:val="Akapitzlist"/>
        <w:numPr>
          <w:ilvl w:val="0"/>
          <w:numId w:val="3"/>
        </w:numPr>
        <w:spacing w:before="240" w:line="360" w:lineRule="auto"/>
        <w:ind w:left="851" w:hanging="284"/>
        <w:jc w:val="both"/>
        <w:rPr>
          <w:rFonts w:ascii="Calibri" w:hAnsi="Calibri" w:cs="Calibri"/>
          <w:sz w:val="20"/>
          <w:szCs w:val="20"/>
        </w:rPr>
      </w:pPr>
      <w:r w:rsidRPr="00260971">
        <w:rPr>
          <w:rFonts w:ascii="Calibri" w:hAnsi="Calibri" w:cs="Calibri"/>
          <w:sz w:val="20"/>
          <w:szCs w:val="20"/>
        </w:rPr>
        <w:t>Rozporządzenie Ministra Środowiska z dnia 2 sie</w:t>
      </w:r>
      <w:r w:rsidR="00701546">
        <w:rPr>
          <w:rFonts w:ascii="Calibri" w:hAnsi="Calibri" w:cs="Calibri"/>
          <w:sz w:val="20"/>
          <w:szCs w:val="20"/>
        </w:rPr>
        <w:t>rpnia 2012 roku w sprawie stref</w:t>
      </w:r>
      <w:r w:rsidRPr="00260971">
        <w:rPr>
          <w:rFonts w:ascii="Calibri" w:hAnsi="Calibri" w:cs="Calibri"/>
          <w:sz w:val="20"/>
          <w:szCs w:val="20"/>
        </w:rPr>
        <w:t>, w</w:t>
      </w:r>
      <w:r w:rsidR="00ED7473" w:rsidRPr="00260971">
        <w:rPr>
          <w:rFonts w:ascii="Calibri" w:hAnsi="Calibri" w:cs="Calibri"/>
          <w:sz w:val="20"/>
          <w:szCs w:val="20"/>
        </w:rPr>
        <w:t> </w:t>
      </w:r>
      <w:r w:rsidRPr="00260971">
        <w:rPr>
          <w:rFonts w:ascii="Calibri" w:hAnsi="Calibri" w:cs="Calibri"/>
          <w:sz w:val="20"/>
          <w:szCs w:val="20"/>
        </w:rPr>
        <w:t xml:space="preserve">których dokonuje się oceny jakości powietrza (Dz.U. </w:t>
      </w:r>
      <w:r w:rsidR="00701546">
        <w:rPr>
          <w:rFonts w:ascii="Calibri" w:hAnsi="Calibri" w:cs="Calibri"/>
          <w:sz w:val="20"/>
          <w:szCs w:val="20"/>
        </w:rPr>
        <w:t xml:space="preserve">z 2012 r., </w:t>
      </w:r>
      <w:r w:rsidR="00EA05BC">
        <w:rPr>
          <w:rFonts w:ascii="Calibri" w:hAnsi="Calibri" w:cs="Calibri"/>
          <w:sz w:val="20"/>
          <w:szCs w:val="20"/>
        </w:rPr>
        <w:t>poz. 914);</w:t>
      </w:r>
    </w:p>
    <w:p w:rsidR="004C13A4" w:rsidRPr="00260971" w:rsidRDefault="004C13A4" w:rsidP="004552F9">
      <w:pPr>
        <w:pStyle w:val="Akapitzlist"/>
        <w:numPr>
          <w:ilvl w:val="0"/>
          <w:numId w:val="3"/>
        </w:numPr>
        <w:spacing w:before="240" w:line="360" w:lineRule="auto"/>
        <w:ind w:left="851" w:hanging="284"/>
        <w:jc w:val="both"/>
        <w:rPr>
          <w:rFonts w:ascii="Calibri" w:hAnsi="Calibri" w:cs="Calibri"/>
          <w:sz w:val="20"/>
          <w:szCs w:val="20"/>
        </w:rPr>
      </w:pPr>
      <w:r w:rsidRPr="00260971">
        <w:rPr>
          <w:rFonts w:ascii="Calibri" w:hAnsi="Calibri" w:cs="Calibri"/>
          <w:sz w:val="20"/>
          <w:szCs w:val="20"/>
        </w:rPr>
        <w:t xml:space="preserve">Rozporządzenie Ministra Środowiska z dnia 14 sierpnia 2012 roku w sprawie krajowego celu redukcji narażenia (Dz.U. </w:t>
      </w:r>
      <w:r w:rsidR="00701546">
        <w:rPr>
          <w:rFonts w:ascii="Calibri" w:hAnsi="Calibri" w:cs="Calibri"/>
          <w:sz w:val="20"/>
          <w:szCs w:val="20"/>
        </w:rPr>
        <w:t xml:space="preserve">z </w:t>
      </w:r>
      <w:r w:rsidRPr="00260971">
        <w:rPr>
          <w:rFonts w:ascii="Calibri" w:hAnsi="Calibri" w:cs="Calibri"/>
          <w:sz w:val="20"/>
          <w:szCs w:val="20"/>
        </w:rPr>
        <w:t>2012</w:t>
      </w:r>
      <w:r w:rsidR="00701546">
        <w:rPr>
          <w:rFonts w:ascii="Calibri" w:hAnsi="Calibri" w:cs="Calibri"/>
          <w:sz w:val="20"/>
          <w:szCs w:val="20"/>
        </w:rPr>
        <w:t>,</w:t>
      </w:r>
      <w:r w:rsidR="00EA05BC">
        <w:rPr>
          <w:rFonts w:ascii="Calibri" w:hAnsi="Calibri" w:cs="Calibri"/>
          <w:sz w:val="20"/>
          <w:szCs w:val="20"/>
        </w:rPr>
        <w:t xml:space="preserve"> poz. 1030);</w:t>
      </w:r>
    </w:p>
    <w:p w:rsidR="004C13A4" w:rsidRPr="00260971" w:rsidRDefault="004C13A4" w:rsidP="004552F9">
      <w:pPr>
        <w:pStyle w:val="Akapitzlist"/>
        <w:numPr>
          <w:ilvl w:val="0"/>
          <w:numId w:val="3"/>
        </w:numPr>
        <w:spacing w:before="240" w:line="360" w:lineRule="auto"/>
        <w:ind w:left="851" w:hanging="284"/>
        <w:jc w:val="both"/>
        <w:rPr>
          <w:rFonts w:ascii="Calibri" w:hAnsi="Calibri" w:cs="Calibri"/>
          <w:sz w:val="20"/>
          <w:szCs w:val="20"/>
        </w:rPr>
      </w:pPr>
      <w:r w:rsidRPr="00260971">
        <w:rPr>
          <w:rFonts w:ascii="Calibri" w:hAnsi="Calibri" w:cs="Calibri"/>
          <w:sz w:val="20"/>
          <w:szCs w:val="20"/>
        </w:rPr>
        <w:t xml:space="preserve">Rozporządzenie Ministra Środowiska z dnia 24 sierpnia 2012 roku w sprawie poziomów niektórych substancji w powietrzu (Dz. U. </w:t>
      </w:r>
      <w:r w:rsidR="00701546">
        <w:rPr>
          <w:rFonts w:ascii="Calibri" w:hAnsi="Calibri" w:cs="Calibri"/>
          <w:sz w:val="20"/>
          <w:szCs w:val="20"/>
        </w:rPr>
        <w:t xml:space="preserve">z 2012, </w:t>
      </w:r>
      <w:r w:rsidRPr="00260971">
        <w:rPr>
          <w:rFonts w:ascii="Calibri" w:hAnsi="Calibri" w:cs="Calibri"/>
          <w:sz w:val="20"/>
          <w:szCs w:val="20"/>
        </w:rPr>
        <w:t>poz. 1031</w:t>
      </w:r>
      <w:r w:rsidR="00701546">
        <w:rPr>
          <w:rFonts w:ascii="Calibri" w:hAnsi="Calibri" w:cs="Calibri"/>
          <w:sz w:val="20"/>
          <w:szCs w:val="20"/>
        </w:rPr>
        <w:t xml:space="preserve"> ze zm.</w:t>
      </w:r>
      <w:r w:rsidR="00EA05BC">
        <w:rPr>
          <w:rFonts w:ascii="Calibri" w:hAnsi="Calibri" w:cs="Calibri"/>
          <w:sz w:val="20"/>
          <w:szCs w:val="20"/>
        </w:rPr>
        <w:t>);</w:t>
      </w:r>
    </w:p>
    <w:p w:rsidR="008552A7" w:rsidRPr="00260971" w:rsidRDefault="004C13A4" w:rsidP="004552F9">
      <w:pPr>
        <w:pStyle w:val="Akapitzlist"/>
        <w:numPr>
          <w:ilvl w:val="0"/>
          <w:numId w:val="3"/>
        </w:numPr>
        <w:spacing w:before="240" w:line="360" w:lineRule="auto"/>
        <w:ind w:left="851" w:hanging="284"/>
        <w:jc w:val="both"/>
        <w:rPr>
          <w:rFonts w:ascii="Calibri" w:hAnsi="Calibri" w:cs="Calibri"/>
          <w:sz w:val="20"/>
          <w:szCs w:val="20"/>
        </w:rPr>
      </w:pPr>
      <w:r w:rsidRPr="00260971">
        <w:rPr>
          <w:rFonts w:ascii="Calibri" w:hAnsi="Calibri" w:cs="Calibri"/>
          <w:sz w:val="20"/>
          <w:szCs w:val="20"/>
        </w:rPr>
        <w:t>Rozporządzen</w:t>
      </w:r>
      <w:r w:rsidR="007919B2">
        <w:rPr>
          <w:rFonts w:ascii="Calibri" w:hAnsi="Calibri" w:cs="Calibri"/>
          <w:sz w:val="20"/>
          <w:szCs w:val="20"/>
        </w:rPr>
        <w:t>ie Ministra Środowiska z dnia 14 czerwca 2019</w:t>
      </w:r>
      <w:r w:rsidRPr="00260971">
        <w:rPr>
          <w:rFonts w:ascii="Calibri" w:hAnsi="Calibri" w:cs="Calibri"/>
          <w:sz w:val="20"/>
          <w:szCs w:val="20"/>
        </w:rPr>
        <w:t xml:space="preserve"> r. w sprawie programów ochrony powietrza oraz planów działa</w:t>
      </w:r>
      <w:r w:rsidR="007919B2">
        <w:rPr>
          <w:rFonts w:ascii="Calibri" w:hAnsi="Calibri" w:cs="Calibri"/>
          <w:sz w:val="20"/>
          <w:szCs w:val="20"/>
        </w:rPr>
        <w:t>ń krótkoterminowych (Dz. U. z 2019r.</w:t>
      </w:r>
      <w:r w:rsidRPr="00260971">
        <w:rPr>
          <w:rFonts w:ascii="Calibri" w:hAnsi="Calibri" w:cs="Calibri"/>
          <w:sz w:val="20"/>
          <w:szCs w:val="20"/>
        </w:rPr>
        <w:t>, poz.</w:t>
      </w:r>
      <w:r w:rsidR="007919B2">
        <w:rPr>
          <w:rFonts w:ascii="Calibri" w:hAnsi="Calibri" w:cs="Calibri"/>
          <w:sz w:val="20"/>
          <w:szCs w:val="20"/>
        </w:rPr>
        <w:t>1159</w:t>
      </w:r>
      <w:r w:rsidR="00EA05BC">
        <w:rPr>
          <w:rFonts w:ascii="Calibri" w:hAnsi="Calibri" w:cs="Calibri"/>
          <w:sz w:val="20"/>
          <w:szCs w:val="20"/>
        </w:rPr>
        <w:t>);</w:t>
      </w:r>
    </w:p>
    <w:p w:rsidR="004C13A4" w:rsidRPr="00260971" w:rsidRDefault="004C13A4" w:rsidP="004552F9">
      <w:pPr>
        <w:pStyle w:val="Akapitzlist"/>
        <w:numPr>
          <w:ilvl w:val="0"/>
          <w:numId w:val="3"/>
        </w:numPr>
        <w:spacing w:before="240" w:line="360" w:lineRule="auto"/>
        <w:ind w:left="851" w:hanging="284"/>
        <w:jc w:val="both"/>
        <w:rPr>
          <w:rFonts w:ascii="Calibri" w:hAnsi="Calibri" w:cs="Calibri"/>
          <w:sz w:val="20"/>
          <w:szCs w:val="20"/>
        </w:rPr>
      </w:pPr>
      <w:r w:rsidRPr="00260971">
        <w:rPr>
          <w:rFonts w:ascii="Calibri" w:hAnsi="Calibri" w:cs="Calibri"/>
          <w:sz w:val="20"/>
          <w:szCs w:val="20"/>
        </w:rPr>
        <w:t xml:space="preserve">Rozporządzenie Ministra Środowiska z dnia 13 września 2012 r. w sprawie sposobu obliczania wskaźników średniego narażenia oraz sposobu oceny dotrzymania pułapu stężenia ekspozycji </w:t>
      </w:r>
      <w:r w:rsidR="004552F9">
        <w:rPr>
          <w:rFonts w:ascii="Calibri" w:hAnsi="Calibri" w:cs="Calibri"/>
          <w:sz w:val="20"/>
          <w:szCs w:val="20"/>
        </w:rPr>
        <w:br/>
      </w:r>
      <w:r w:rsidRPr="00260971">
        <w:rPr>
          <w:rFonts w:ascii="Calibri" w:hAnsi="Calibri" w:cs="Calibri"/>
          <w:sz w:val="20"/>
          <w:szCs w:val="20"/>
        </w:rPr>
        <w:t>(Dz. U.</w:t>
      </w:r>
      <w:r w:rsidR="007919B2">
        <w:rPr>
          <w:rFonts w:ascii="Calibri" w:hAnsi="Calibri" w:cs="Calibri"/>
          <w:sz w:val="20"/>
          <w:szCs w:val="20"/>
        </w:rPr>
        <w:t xml:space="preserve"> z </w:t>
      </w:r>
      <w:r w:rsidRPr="00260971">
        <w:rPr>
          <w:rFonts w:ascii="Calibri" w:hAnsi="Calibri" w:cs="Calibri"/>
          <w:sz w:val="20"/>
          <w:szCs w:val="20"/>
        </w:rPr>
        <w:t>2012,  poz. 1029);</w:t>
      </w:r>
    </w:p>
    <w:p w:rsidR="003473A1" w:rsidRPr="00260971" w:rsidRDefault="003473A1" w:rsidP="004552F9">
      <w:pPr>
        <w:pStyle w:val="Akapitzlist"/>
        <w:numPr>
          <w:ilvl w:val="0"/>
          <w:numId w:val="3"/>
        </w:numPr>
        <w:spacing w:before="240" w:line="360" w:lineRule="auto"/>
        <w:ind w:left="851" w:hanging="284"/>
        <w:jc w:val="both"/>
        <w:rPr>
          <w:rFonts w:ascii="Calibri" w:hAnsi="Calibri" w:cs="Calibri"/>
          <w:sz w:val="20"/>
          <w:szCs w:val="20"/>
        </w:rPr>
      </w:pPr>
      <w:r w:rsidRPr="00260971">
        <w:rPr>
          <w:rFonts w:ascii="Calibri" w:hAnsi="Calibri" w:cs="Calibri"/>
          <w:sz w:val="20"/>
          <w:szCs w:val="20"/>
        </w:rPr>
        <w:t>Rozporządzen</w:t>
      </w:r>
      <w:r w:rsidR="007919B2">
        <w:rPr>
          <w:rFonts w:ascii="Calibri" w:hAnsi="Calibri" w:cs="Calibri"/>
          <w:sz w:val="20"/>
          <w:szCs w:val="20"/>
        </w:rPr>
        <w:t>ie Ministra Środowiska z dnia 15 października 2019</w:t>
      </w:r>
      <w:r w:rsidRPr="00260971">
        <w:rPr>
          <w:rFonts w:ascii="Calibri" w:hAnsi="Calibri" w:cs="Calibri"/>
          <w:sz w:val="20"/>
          <w:szCs w:val="20"/>
        </w:rPr>
        <w:t xml:space="preserve"> r. w sprawie wymagań </w:t>
      </w:r>
      <w:r w:rsidR="003669CD">
        <w:rPr>
          <w:rFonts w:ascii="Calibri" w:hAnsi="Calibri" w:cs="Calibri"/>
          <w:sz w:val="20"/>
          <w:szCs w:val="20"/>
        </w:rPr>
        <w:br/>
      </w:r>
      <w:r w:rsidRPr="00260971">
        <w:rPr>
          <w:rFonts w:ascii="Calibri" w:hAnsi="Calibri" w:cs="Calibri"/>
          <w:sz w:val="20"/>
          <w:szCs w:val="20"/>
        </w:rPr>
        <w:t xml:space="preserve">w zakresie prowadzenia pomiarów wielkości emisji oraz pomiarów ilości pobieranej wody </w:t>
      </w:r>
      <w:r w:rsidR="003669CD">
        <w:rPr>
          <w:rFonts w:ascii="Calibri" w:hAnsi="Calibri" w:cs="Calibri"/>
          <w:sz w:val="20"/>
          <w:szCs w:val="20"/>
        </w:rPr>
        <w:br/>
      </w:r>
      <w:r w:rsidRPr="00260971">
        <w:rPr>
          <w:rFonts w:ascii="Calibri" w:hAnsi="Calibri" w:cs="Calibri"/>
          <w:sz w:val="20"/>
          <w:szCs w:val="20"/>
        </w:rPr>
        <w:t xml:space="preserve">(Dz. U. </w:t>
      </w:r>
      <w:r w:rsidR="007919B2">
        <w:rPr>
          <w:rFonts w:ascii="Calibri" w:hAnsi="Calibri" w:cs="Calibri"/>
          <w:sz w:val="20"/>
          <w:szCs w:val="20"/>
        </w:rPr>
        <w:t>z 2019 r., poz. 2286 tj.</w:t>
      </w:r>
      <w:r w:rsidRPr="00260971">
        <w:rPr>
          <w:rFonts w:ascii="Calibri" w:hAnsi="Calibri" w:cs="Calibri"/>
          <w:sz w:val="20"/>
          <w:szCs w:val="20"/>
        </w:rPr>
        <w:t>);</w:t>
      </w:r>
    </w:p>
    <w:p w:rsidR="003473A1" w:rsidRPr="00260971" w:rsidRDefault="003473A1" w:rsidP="004552F9">
      <w:pPr>
        <w:pStyle w:val="Akapitzlist"/>
        <w:numPr>
          <w:ilvl w:val="0"/>
          <w:numId w:val="3"/>
        </w:numPr>
        <w:spacing w:before="240" w:line="360" w:lineRule="auto"/>
        <w:ind w:left="851" w:hanging="284"/>
        <w:jc w:val="both"/>
        <w:rPr>
          <w:rFonts w:ascii="Calibri" w:hAnsi="Calibri" w:cs="Calibri"/>
          <w:sz w:val="20"/>
          <w:szCs w:val="20"/>
        </w:rPr>
      </w:pPr>
      <w:r w:rsidRPr="00260971">
        <w:rPr>
          <w:rFonts w:ascii="Calibri" w:hAnsi="Calibri" w:cs="Calibri"/>
          <w:sz w:val="20"/>
          <w:szCs w:val="20"/>
        </w:rPr>
        <w:t>Rozporządzenie Ministra Energii z dnia 1 grudnia 2016 r. w sprawie wymagań jakościowych dotyczących zawartości siarki dla olejów oraz rodzajów instalacji i</w:t>
      </w:r>
      <w:r w:rsidR="00ED7473" w:rsidRPr="00260971">
        <w:rPr>
          <w:rFonts w:ascii="Calibri" w:hAnsi="Calibri" w:cs="Calibri"/>
          <w:sz w:val="20"/>
          <w:szCs w:val="20"/>
        </w:rPr>
        <w:t> </w:t>
      </w:r>
      <w:r w:rsidRPr="00260971">
        <w:rPr>
          <w:rFonts w:ascii="Calibri" w:hAnsi="Calibri" w:cs="Calibri"/>
          <w:sz w:val="20"/>
          <w:szCs w:val="20"/>
        </w:rPr>
        <w:t xml:space="preserve">warunków, w których będą stosowane ciężkie oleje opałowe (Dz. U. </w:t>
      </w:r>
      <w:r w:rsidR="007919B2">
        <w:rPr>
          <w:rFonts w:ascii="Calibri" w:hAnsi="Calibri" w:cs="Calibri"/>
          <w:sz w:val="20"/>
          <w:szCs w:val="20"/>
        </w:rPr>
        <w:t xml:space="preserve">z 2016 r., </w:t>
      </w:r>
      <w:r w:rsidR="00EA05BC">
        <w:rPr>
          <w:rFonts w:ascii="Calibri" w:hAnsi="Calibri" w:cs="Calibri"/>
          <w:sz w:val="20"/>
          <w:szCs w:val="20"/>
        </w:rPr>
        <w:t>poz. 2008);</w:t>
      </w:r>
    </w:p>
    <w:p w:rsidR="003473A1" w:rsidRPr="00260971" w:rsidRDefault="003473A1" w:rsidP="004552F9">
      <w:pPr>
        <w:pStyle w:val="Akapitzlist"/>
        <w:numPr>
          <w:ilvl w:val="0"/>
          <w:numId w:val="3"/>
        </w:numPr>
        <w:spacing w:before="240" w:line="360" w:lineRule="auto"/>
        <w:ind w:left="851" w:hanging="284"/>
        <w:jc w:val="both"/>
        <w:rPr>
          <w:rFonts w:ascii="Calibri" w:hAnsi="Calibri" w:cs="Calibri"/>
          <w:sz w:val="20"/>
          <w:szCs w:val="20"/>
        </w:rPr>
      </w:pPr>
      <w:r w:rsidRPr="00260971">
        <w:rPr>
          <w:rFonts w:ascii="Calibri" w:hAnsi="Calibri" w:cs="Calibri"/>
          <w:sz w:val="20"/>
          <w:szCs w:val="20"/>
        </w:rPr>
        <w:t>Rozporządzenie Ministra Rozwoju i Finansów z dnia 1 sierpnia 2017 r. w sprawie wymagań dla kotłów na paliwo stałe (Dz. U.</w:t>
      </w:r>
      <w:r w:rsidR="00814C2A">
        <w:rPr>
          <w:rFonts w:ascii="Calibri" w:hAnsi="Calibri" w:cs="Calibri"/>
          <w:sz w:val="20"/>
          <w:szCs w:val="20"/>
        </w:rPr>
        <w:t xml:space="preserve"> z 2017 r.,</w:t>
      </w:r>
      <w:r w:rsidRPr="00260971">
        <w:rPr>
          <w:rFonts w:ascii="Calibri" w:hAnsi="Calibri" w:cs="Calibri"/>
          <w:sz w:val="20"/>
          <w:szCs w:val="20"/>
        </w:rPr>
        <w:t xml:space="preserve"> poz. 1690</w:t>
      </w:r>
      <w:r w:rsidR="00814C2A">
        <w:rPr>
          <w:rFonts w:ascii="Calibri" w:hAnsi="Calibri" w:cs="Calibri"/>
          <w:sz w:val="20"/>
          <w:szCs w:val="20"/>
        </w:rPr>
        <w:t xml:space="preserve"> ze zm.</w:t>
      </w:r>
      <w:r w:rsidR="00EA05BC">
        <w:rPr>
          <w:rFonts w:ascii="Calibri" w:hAnsi="Calibri" w:cs="Calibri"/>
          <w:sz w:val="20"/>
          <w:szCs w:val="20"/>
        </w:rPr>
        <w:t>);</w:t>
      </w:r>
    </w:p>
    <w:p w:rsidR="003473A1" w:rsidRPr="00260971" w:rsidRDefault="003473A1" w:rsidP="004552F9">
      <w:pPr>
        <w:pStyle w:val="Akapitzlist"/>
        <w:numPr>
          <w:ilvl w:val="0"/>
          <w:numId w:val="3"/>
        </w:numPr>
        <w:spacing w:before="240" w:line="360" w:lineRule="auto"/>
        <w:ind w:left="851" w:hanging="284"/>
        <w:jc w:val="both"/>
        <w:rPr>
          <w:rFonts w:ascii="Calibri" w:hAnsi="Calibri" w:cs="Calibri"/>
          <w:sz w:val="20"/>
          <w:szCs w:val="20"/>
        </w:rPr>
      </w:pPr>
      <w:r w:rsidRPr="00260971">
        <w:rPr>
          <w:rFonts w:ascii="Calibri" w:hAnsi="Calibri" w:cs="Calibri"/>
          <w:sz w:val="20"/>
          <w:szCs w:val="20"/>
        </w:rPr>
        <w:t>Zapisy Ustawy z dnia 14 grudnia 2</w:t>
      </w:r>
      <w:r w:rsidR="00814C2A">
        <w:rPr>
          <w:rFonts w:ascii="Calibri" w:hAnsi="Calibri" w:cs="Calibri"/>
          <w:sz w:val="20"/>
          <w:szCs w:val="20"/>
        </w:rPr>
        <w:t>012 r. o odpadach (Dz. U. z 2020 r. poz. 797 ze zm.</w:t>
      </w:r>
      <w:r w:rsidRPr="00260971">
        <w:rPr>
          <w:rFonts w:ascii="Calibri" w:hAnsi="Calibri" w:cs="Calibri"/>
          <w:sz w:val="20"/>
          <w:szCs w:val="20"/>
        </w:rPr>
        <w:t>);</w:t>
      </w:r>
    </w:p>
    <w:p w:rsidR="003473A1" w:rsidRPr="00260971" w:rsidRDefault="003473A1" w:rsidP="004552F9">
      <w:pPr>
        <w:pStyle w:val="Akapitzlist"/>
        <w:numPr>
          <w:ilvl w:val="0"/>
          <w:numId w:val="3"/>
        </w:numPr>
        <w:spacing w:before="240" w:line="360" w:lineRule="auto"/>
        <w:ind w:left="851" w:hanging="284"/>
        <w:jc w:val="both"/>
        <w:rPr>
          <w:rFonts w:ascii="Calibri" w:hAnsi="Calibri" w:cs="Calibri"/>
          <w:sz w:val="20"/>
          <w:szCs w:val="20"/>
        </w:rPr>
      </w:pPr>
      <w:r w:rsidRPr="00260971">
        <w:rPr>
          <w:rFonts w:ascii="Calibri" w:hAnsi="Calibri" w:cs="Calibri"/>
          <w:sz w:val="20"/>
          <w:szCs w:val="20"/>
        </w:rPr>
        <w:t xml:space="preserve">Zapisy Ustawy z dnia 13 września 1996 r. o utrzymaniu czystości i porządku w gminach (Dz. U. </w:t>
      </w:r>
      <w:r w:rsidR="00814C2A">
        <w:rPr>
          <w:rFonts w:ascii="Calibri" w:hAnsi="Calibri" w:cs="Calibri"/>
          <w:sz w:val="20"/>
          <w:szCs w:val="20"/>
        </w:rPr>
        <w:br/>
      </w:r>
      <w:r w:rsidRPr="00260971">
        <w:rPr>
          <w:rFonts w:ascii="Calibri" w:hAnsi="Calibri" w:cs="Calibri"/>
          <w:sz w:val="20"/>
          <w:szCs w:val="20"/>
        </w:rPr>
        <w:t>z 2</w:t>
      </w:r>
      <w:r w:rsidR="00814C2A">
        <w:rPr>
          <w:rFonts w:ascii="Calibri" w:hAnsi="Calibri" w:cs="Calibri"/>
          <w:sz w:val="20"/>
          <w:szCs w:val="20"/>
        </w:rPr>
        <w:t>020r. poz. 1439 ze zm.</w:t>
      </w:r>
      <w:r w:rsidRPr="00260971">
        <w:rPr>
          <w:rFonts w:ascii="Calibri" w:hAnsi="Calibri" w:cs="Calibri"/>
          <w:sz w:val="20"/>
          <w:szCs w:val="20"/>
        </w:rPr>
        <w:t>);</w:t>
      </w:r>
    </w:p>
    <w:p w:rsidR="003473A1" w:rsidRPr="00260971" w:rsidRDefault="003473A1" w:rsidP="004552F9">
      <w:pPr>
        <w:pStyle w:val="Akapitzlist"/>
        <w:numPr>
          <w:ilvl w:val="0"/>
          <w:numId w:val="3"/>
        </w:numPr>
        <w:spacing w:before="240" w:line="360" w:lineRule="auto"/>
        <w:ind w:left="851" w:hanging="284"/>
        <w:jc w:val="both"/>
        <w:rPr>
          <w:rFonts w:ascii="Calibri" w:hAnsi="Calibri" w:cs="Calibri"/>
          <w:sz w:val="20"/>
          <w:szCs w:val="20"/>
        </w:rPr>
      </w:pPr>
      <w:r w:rsidRPr="00260971">
        <w:rPr>
          <w:rFonts w:ascii="Calibri" w:hAnsi="Calibri" w:cs="Calibri"/>
          <w:sz w:val="20"/>
          <w:szCs w:val="20"/>
        </w:rPr>
        <w:t>Zapisy Ustawy z dnia 10 kwietnia 1997 r. – P</w:t>
      </w:r>
      <w:r w:rsidR="00814C2A">
        <w:rPr>
          <w:rFonts w:ascii="Calibri" w:hAnsi="Calibri" w:cs="Calibri"/>
          <w:sz w:val="20"/>
          <w:szCs w:val="20"/>
        </w:rPr>
        <w:t>rawo energetyczne (Dz. U. z 2020 r. poz. 833 ze zm.</w:t>
      </w:r>
      <w:r w:rsidRPr="00260971">
        <w:rPr>
          <w:rFonts w:ascii="Calibri" w:hAnsi="Calibri" w:cs="Calibri"/>
          <w:sz w:val="20"/>
          <w:szCs w:val="20"/>
        </w:rPr>
        <w:t>);</w:t>
      </w:r>
    </w:p>
    <w:p w:rsidR="003473A1" w:rsidRPr="00260971" w:rsidRDefault="003473A1" w:rsidP="004552F9">
      <w:pPr>
        <w:pStyle w:val="Akapitzlist"/>
        <w:numPr>
          <w:ilvl w:val="0"/>
          <w:numId w:val="3"/>
        </w:numPr>
        <w:spacing w:before="240" w:line="360" w:lineRule="auto"/>
        <w:ind w:left="851" w:hanging="284"/>
        <w:jc w:val="both"/>
        <w:rPr>
          <w:rFonts w:ascii="Calibri" w:hAnsi="Calibri" w:cs="Calibri"/>
          <w:sz w:val="20"/>
          <w:szCs w:val="20"/>
        </w:rPr>
      </w:pPr>
      <w:r w:rsidRPr="00260971">
        <w:rPr>
          <w:rFonts w:ascii="Calibri" w:hAnsi="Calibri" w:cs="Calibri"/>
          <w:sz w:val="20"/>
          <w:szCs w:val="20"/>
        </w:rPr>
        <w:t>Zapisy Ustawy z dnia 29 sierpnia 2014 r. o charakterystyce ene</w:t>
      </w:r>
      <w:r w:rsidR="00814C2A">
        <w:rPr>
          <w:rFonts w:ascii="Calibri" w:hAnsi="Calibri" w:cs="Calibri"/>
          <w:sz w:val="20"/>
          <w:szCs w:val="20"/>
        </w:rPr>
        <w:t>rgetycznej budynków (Dz. U. 2020 poz. 213 ze zm.</w:t>
      </w:r>
      <w:r w:rsidRPr="00260971">
        <w:rPr>
          <w:rFonts w:ascii="Calibri" w:hAnsi="Calibri" w:cs="Calibri"/>
          <w:sz w:val="20"/>
          <w:szCs w:val="20"/>
        </w:rPr>
        <w:t>);</w:t>
      </w:r>
    </w:p>
    <w:p w:rsidR="003473A1" w:rsidRPr="00260971" w:rsidRDefault="003473A1" w:rsidP="004552F9">
      <w:pPr>
        <w:pStyle w:val="Akapitzlist"/>
        <w:numPr>
          <w:ilvl w:val="0"/>
          <w:numId w:val="3"/>
        </w:numPr>
        <w:spacing w:line="360" w:lineRule="auto"/>
        <w:ind w:left="851" w:hanging="284"/>
        <w:jc w:val="both"/>
        <w:rPr>
          <w:rFonts w:ascii="Calibri" w:hAnsi="Calibri" w:cs="Calibri"/>
          <w:sz w:val="20"/>
          <w:szCs w:val="20"/>
        </w:rPr>
      </w:pPr>
      <w:r w:rsidRPr="00260971">
        <w:rPr>
          <w:rFonts w:ascii="Calibri" w:hAnsi="Calibri" w:cs="Calibri"/>
          <w:sz w:val="20"/>
          <w:szCs w:val="20"/>
        </w:rPr>
        <w:t>Ustawy z dnia 20 maja 2016 r. o efektywności energetycznej (Dz. U.</w:t>
      </w:r>
      <w:r w:rsidR="00EA05BC">
        <w:rPr>
          <w:rFonts w:ascii="Calibri" w:hAnsi="Calibri" w:cs="Calibri"/>
          <w:sz w:val="20"/>
          <w:szCs w:val="20"/>
        </w:rPr>
        <w:t xml:space="preserve"> z 2020 r., poz. 264 ze zm.</w:t>
      </w:r>
      <w:r w:rsidRPr="00260971">
        <w:rPr>
          <w:rFonts w:ascii="Calibri" w:hAnsi="Calibri" w:cs="Calibri"/>
          <w:sz w:val="20"/>
          <w:szCs w:val="20"/>
        </w:rPr>
        <w:t>).</w:t>
      </w:r>
    </w:p>
    <w:p w:rsidR="003473A1" w:rsidRPr="00260971" w:rsidRDefault="003473A1" w:rsidP="003669CD">
      <w:pPr>
        <w:spacing w:line="360" w:lineRule="auto"/>
        <w:jc w:val="both"/>
        <w:rPr>
          <w:rFonts w:ascii="Calibri" w:hAnsi="Calibri" w:cs="Calibri"/>
          <w:sz w:val="20"/>
          <w:szCs w:val="20"/>
        </w:rPr>
      </w:pPr>
      <w:r w:rsidRPr="00260971">
        <w:rPr>
          <w:rFonts w:ascii="Calibri" w:hAnsi="Calibri" w:cs="Calibri"/>
          <w:sz w:val="20"/>
          <w:szCs w:val="20"/>
        </w:rPr>
        <w:t>Akty prawne Unii Europejskiej regulujące kwestie ochrony powietrza:</w:t>
      </w:r>
    </w:p>
    <w:p w:rsidR="003473A1" w:rsidRPr="00260971" w:rsidRDefault="003473A1" w:rsidP="004552F9">
      <w:pPr>
        <w:pStyle w:val="Akapitzlist"/>
        <w:numPr>
          <w:ilvl w:val="0"/>
          <w:numId w:val="4"/>
        </w:numPr>
        <w:spacing w:line="360" w:lineRule="auto"/>
        <w:ind w:left="851" w:hanging="283"/>
        <w:jc w:val="both"/>
        <w:rPr>
          <w:rFonts w:ascii="Calibri" w:hAnsi="Calibri" w:cs="Calibri"/>
          <w:sz w:val="20"/>
          <w:szCs w:val="20"/>
        </w:rPr>
      </w:pPr>
      <w:r w:rsidRPr="00260971">
        <w:rPr>
          <w:rFonts w:ascii="Calibri" w:hAnsi="Calibri" w:cs="Calibri"/>
          <w:sz w:val="20"/>
          <w:szCs w:val="20"/>
        </w:rPr>
        <w:t xml:space="preserve">Dyrektywa </w:t>
      </w:r>
      <w:r w:rsidR="00EA05BC" w:rsidRPr="00260971">
        <w:rPr>
          <w:rFonts w:ascii="Calibri" w:hAnsi="Calibri" w:cs="Calibri"/>
          <w:sz w:val="20"/>
          <w:szCs w:val="20"/>
        </w:rPr>
        <w:t xml:space="preserve">2001/80/WE </w:t>
      </w:r>
      <w:r w:rsidRPr="00260971">
        <w:rPr>
          <w:rFonts w:ascii="Calibri" w:hAnsi="Calibri" w:cs="Calibri"/>
          <w:sz w:val="20"/>
          <w:szCs w:val="20"/>
        </w:rPr>
        <w:t>Parlamentu Europejskiego i Rady z dnia 23 października 2001 r. w sprawie ograniczenia emisji niektórych zanieczyszczeń do powietrza z dużych obiektów energet</w:t>
      </w:r>
      <w:r w:rsidR="00EA05BC">
        <w:rPr>
          <w:rFonts w:ascii="Calibri" w:hAnsi="Calibri" w:cs="Calibri"/>
          <w:sz w:val="20"/>
          <w:szCs w:val="20"/>
        </w:rPr>
        <w:t>ycznego spalania (Dyrektywa LCP, Dz. U. L 309 z 27.11.2001, str. 1)</w:t>
      </w:r>
      <w:r w:rsidRPr="00260971">
        <w:rPr>
          <w:rFonts w:ascii="Calibri" w:hAnsi="Calibri" w:cs="Calibri"/>
          <w:sz w:val="20"/>
          <w:szCs w:val="20"/>
        </w:rPr>
        <w:t>;</w:t>
      </w:r>
    </w:p>
    <w:p w:rsidR="003473A1" w:rsidRPr="00260971" w:rsidRDefault="003473A1" w:rsidP="004552F9">
      <w:pPr>
        <w:pStyle w:val="Akapitzlist"/>
        <w:numPr>
          <w:ilvl w:val="0"/>
          <w:numId w:val="4"/>
        </w:numPr>
        <w:spacing w:before="240" w:line="360" w:lineRule="auto"/>
        <w:ind w:left="851" w:hanging="283"/>
        <w:jc w:val="both"/>
        <w:rPr>
          <w:rFonts w:ascii="Calibri" w:hAnsi="Calibri" w:cs="Calibri"/>
          <w:sz w:val="20"/>
          <w:szCs w:val="20"/>
        </w:rPr>
      </w:pPr>
      <w:r w:rsidRPr="00260971">
        <w:rPr>
          <w:rFonts w:ascii="Calibri" w:hAnsi="Calibri" w:cs="Calibri"/>
          <w:sz w:val="20"/>
          <w:szCs w:val="20"/>
        </w:rPr>
        <w:lastRenderedPageBreak/>
        <w:t xml:space="preserve">Dyrektywa </w:t>
      </w:r>
      <w:r w:rsidR="00EA05BC" w:rsidRPr="00260971">
        <w:rPr>
          <w:rFonts w:ascii="Calibri" w:hAnsi="Calibri" w:cs="Calibri"/>
          <w:sz w:val="20"/>
          <w:szCs w:val="20"/>
        </w:rPr>
        <w:t xml:space="preserve">2001/81/WE </w:t>
      </w:r>
      <w:r w:rsidRPr="00260971">
        <w:rPr>
          <w:rFonts w:ascii="Calibri" w:hAnsi="Calibri" w:cs="Calibri"/>
          <w:sz w:val="20"/>
          <w:szCs w:val="20"/>
        </w:rPr>
        <w:t>Parlamentu Europejskiego i Rady z dnia 23 października 2001 r. w sprawie krajowych poziomów emisji dla niektórych rodzajów zanieczyszczenia powietrza (Dyrektywa pułapowa – NEC</w:t>
      </w:r>
      <w:r w:rsidR="00EA05BC">
        <w:rPr>
          <w:rFonts w:ascii="Calibri" w:hAnsi="Calibri" w:cs="Calibri"/>
          <w:sz w:val="20"/>
          <w:szCs w:val="20"/>
        </w:rPr>
        <w:t>, Dz. U. L 309 z 27.11.2001, str. 22</w:t>
      </w:r>
      <w:r w:rsidRPr="00260971">
        <w:rPr>
          <w:rFonts w:ascii="Calibri" w:hAnsi="Calibri" w:cs="Calibri"/>
          <w:sz w:val="20"/>
          <w:szCs w:val="20"/>
        </w:rPr>
        <w:t>);</w:t>
      </w:r>
    </w:p>
    <w:p w:rsidR="003473A1" w:rsidRPr="00260971" w:rsidRDefault="003473A1" w:rsidP="004552F9">
      <w:pPr>
        <w:pStyle w:val="Akapitzlist"/>
        <w:numPr>
          <w:ilvl w:val="0"/>
          <w:numId w:val="4"/>
        </w:numPr>
        <w:spacing w:before="240" w:line="360" w:lineRule="auto"/>
        <w:ind w:left="851" w:hanging="283"/>
        <w:jc w:val="both"/>
        <w:rPr>
          <w:rFonts w:ascii="Calibri" w:hAnsi="Calibri" w:cs="Calibri"/>
          <w:sz w:val="20"/>
          <w:szCs w:val="20"/>
        </w:rPr>
      </w:pPr>
      <w:r w:rsidRPr="00260971">
        <w:rPr>
          <w:rFonts w:ascii="Calibri" w:hAnsi="Calibri" w:cs="Calibri"/>
          <w:sz w:val="20"/>
          <w:szCs w:val="20"/>
        </w:rPr>
        <w:t xml:space="preserve">Dyrektywa </w:t>
      </w:r>
      <w:r w:rsidR="00050FCE" w:rsidRPr="00260971">
        <w:rPr>
          <w:rFonts w:ascii="Calibri" w:hAnsi="Calibri" w:cs="Calibri"/>
          <w:sz w:val="20"/>
          <w:szCs w:val="20"/>
        </w:rPr>
        <w:t xml:space="preserve">2003/17/WE </w:t>
      </w:r>
      <w:r w:rsidRPr="00260971">
        <w:rPr>
          <w:rFonts w:ascii="Calibri" w:hAnsi="Calibri" w:cs="Calibri"/>
          <w:sz w:val="20"/>
          <w:szCs w:val="20"/>
        </w:rPr>
        <w:t>Parlamentu Europejskiego i Rady z dnia 3 marca 2003 r. zmieniająca dyrektywę 98/70/WE odnoszącą się do jakości benzyny i olejów napędowych;</w:t>
      </w:r>
    </w:p>
    <w:p w:rsidR="003473A1" w:rsidRPr="00260971" w:rsidRDefault="003473A1" w:rsidP="004552F9">
      <w:pPr>
        <w:pStyle w:val="Akapitzlist"/>
        <w:numPr>
          <w:ilvl w:val="0"/>
          <w:numId w:val="4"/>
        </w:numPr>
        <w:spacing w:before="240" w:line="360" w:lineRule="auto"/>
        <w:ind w:left="851" w:hanging="283"/>
        <w:jc w:val="both"/>
        <w:rPr>
          <w:rFonts w:ascii="Calibri" w:hAnsi="Calibri" w:cs="Calibri"/>
          <w:sz w:val="20"/>
          <w:szCs w:val="20"/>
        </w:rPr>
      </w:pPr>
      <w:r w:rsidRPr="00260971">
        <w:rPr>
          <w:rFonts w:ascii="Calibri" w:hAnsi="Calibri" w:cs="Calibri"/>
          <w:sz w:val="20"/>
          <w:szCs w:val="20"/>
        </w:rPr>
        <w:t xml:space="preserve">Dyrektywa </w:t>
      </w:r>
      <w:r w:rsidR="00050FCE" w:rsidRPr="00260971">
        <w:rPr>
          <w:rFonts w:ascii="Calibri" w:hAnsi="Calibri" w:cs="Calibri"/>
          <w:sz w:val="20"/>
          <w:szCs w:val="20"/>
        </w:rPr>
        <w:t xml:space="preserve">2004/35/WE </w:t>
      </w:r>
      <w:r w:rsidRPr="00260971">
        <w:rPr>
          <w:rFonts w:ascii="Calibri" w:hAnsi="Calibri" w:cs="Calibri"/>
          <w:sz w:val="20"/>
          <w:szCs w:val="20"/>
        </w:rPr>
        <w:t>Parlamentu Europejskiego i Rady z dnia 21 kwietnia 2004 r. w sprawie odpowiedzialności za środowisko w odniesieniu do zapobiegania i zaradzania szkodom wyrządzonym środowisku naturalnemu (Dyrektywa ELD</w:t>
      </w:r>
      <w:r w:rsidR="00050FCE">
        <w:rPr>
          <w:rFonts w:ascii="Calibri" w:hAnsi="Calibri" w:cs="Calibri"/>
          <w:sz w:val="20"/>
          <w:szCs w:val="20"/>
        </w:rPr>
        <w:t>, Dz. U. L 143 z 30.4.2004, s. 56</w:t>
      </w:r>
      <w:r w:rsidRPr="00260971">
        <w:rPr>
          <w:rFonts w:ascii="Calibri" w:hAnsi="Calibri" w:cs="Calibri"/>
          <w:sz w:val="20"/>
          <w:szCs w:val="20"/>
        </w:rPr>
        <w:t>);</w:t>
      </w:r>
    </w:p>
    <w:p w:rsidR="003473A1" w:rsidRPr="00260971" w:rsidRDefault="003473A1" w:rsidP="004552F9">
      <w:pPr>
        <w:pStyle w:val="Akapitzlist"/>
        <w:numPr>
          <w:ilvl w:val="0"/>
          <w:numId w:val="4"/>
        </w:numPr>
        <w:spacing w:before="240" w:line="360" w:lineRule="auto"/>
        <w:ind w:left="851" w:hanging="283"/>
        <w:jc w:val="both"/>
        <w:rPr>
          <w:rFonts w:ascii="Calibri" w:hAnsi="Calibri" w:cs="Calibri"/>
          <w:sz w:val="20"/>
          <w:szCs w:val="20"/>
        </w:rPr>
      </w:pPr>
      <w:r w:rsidRPr="00260971">
        <w:rPr>
          <w:rFonts w:ascii="Calibri" w:hAnsi="Calibri" w:cs="Calibri"/>
          <w:sz w:val="20"/>
          <w:szCs w:val="20"/>
        </w:rPr>
        <w:t>Dyrektywa Parlamentu Europejskiego i Rady 2004/42/WE z dnia 21 kwietnia 2004 r. w sprawie ograniczeń emisji lotnych związków organicznych w wyniku stosowania rozpuszczalników organicznych w niektórych farbach i lakierach oraz produktach do odnawiania pojazdów, a także zmieniająca dyrektywę 1999/13/WE</w:t>
      </w:r>
      <w:r w:rsidR="00050FCE">
        <w:rPr>
          <w:rFonts w:ascii="Calibri" w:hAnsi="Calibri" w:cs="Calibri"/>
          <w:sz w:val="20"/>
          <w:szCs w:val="20"/>
        </w:rPr>
        <w:t xml:space="preserve"> (Dz. Urz. UE L 143 z 30.04.2004, str. 87)</w:t>
      </w:r>
      <w:r w:rsidRPr="00260971">
        <w:rPr>
          <w:rFonts w:ascii="Calibri" w:hAnsi="Calibri" w:cs="Calibri"/>
          <w:sz w:val="20"/>
          <w:szCs w:val="20"/>
        </w:rPr>
        <w:t>;</w:t>
      </w:r>
    </w:p>
    <w:p w:rsidR="003473A1" w:rsidRPr="00260971" w:rsidRDefault="003473A1" w:rsidP="004552F9">
      <w:pPr>
        <w:pStyle w:val="Akapitzlist"/>
        <w:numPr>
          <w:ilvl w:val="0"/>
          <w:numId w:val="4"/>
        </w:numPr>
        <w:spacing w:before="240" w:line="360" w:lineRule="auto"/>
        <w:ind w:left="851" w:hanging="283"/>
        <w:jc w:val="both"/>
        <w:rPr>
          <w:rFonts w:ascii="Calibri" w:hAnsi="Calibri" w:cs="Calibri"/>
          <w:sz w:val="20"/>
          <w:szCs w:val="20"/>
        </w:rPr>
      </w:pPr>
      <w:r w:rsidRPr="00260971">
        <w:rPr>
          <w:rFonts w:ascii="Calibri" w:hAnsi="Calibri" w:cs="Calibri"/>
          <w:sz w:val="20"/>
          <w:szCs w:val="20"/>
        </w:rPr>
        <w:t xml:space="preserve">Dyrektywa </w:t>
      </w:r>
      <w:r w:rsidR="00050FCE" w:rsidRPr="00260971">
        <w:rPr>
          <w:rFonts w:ascii="Calibri" w:hAnsi="Calibri" w:cs="Calibri"/>
          <w:sz w:val="20"/>
          <w:szCs w:val="20"/>
        </w:rPr>
        <w:t xml:space="preserve">2004/101/WE </w:t>
      </w:r>
      <w:r w:rsidRPr="00260971">
        <w:rPr>
          <w:rFonts w:ascii="Calibri" w:hAnsi="Calibri" w:cs="Calibri"/>
          <w:sz w:val="20"/>
          <w:szCs w:val="20"/>
        </w:rPr>
        <w:t>Parlamentu Europejskiego i Rady z dnia 27 października 2004 r. zmieniająca dyrektywę 2003/87/WE ustanawiającą system handlu przydziałami emisji gazów cieplarnianych we Wspólnocie, z uwzględnieniem mechanizmów projektowych Protokołu z</w:t>
      </w:r>
      <w:r w:rsidR="00ED7473" w:rsidRPr="00260971">
        <w:rPr>
          <w:rFonts w:ascii="Calibri" w:hAnsi="Calibri" w:cs="Calibri"/>
          <w:sz w:val="20"/>
          <w:szCs w:val="20"/>
        </w:rPr>
        <w:t> </w:t>
      </w:r>
      <w:r w:rsidRPr="00260971">
        <w:rPr>
          <w:rFonts w:ascii="Calibri" w:hAnsi="Calibri" w:cs="Calibri"/>
          <w:sz w:val="20"/>
          <w:szCs w:val="20"/>
        </w:rPr>
        <w:t>Kioto;</w:t>
      </w:r>
    </w:p>
    <w:p w:rsidR="003473A1" w:rsidRPr="00260971" w:rsidRDefault="003473A1" w:rsidP="004552F9">
      <w:pPr>
        <w:pStyle w:val="Akapitzlist"/>
        <w:numPr>
          <w:ilvl w:val="0"/>
          <w:numId w:val="4"/>
        </w:numPr>
        <w:spacing w:before="240" w:line="360" w:lineRule="auto"/>
        <w:ind w:left="851" w:hanging="283"/>
        <w:jc w:val="both"/>
        <w:rPr>
          <w:rFonts w:ascii="Calibri" w:hAnsi="Calibri" w:cs="Calibri"/>
          <w:sz w:val="20"/>
          <w:szCs w:val="20"/>
        </w:rPr>
      </w:pPr>
      <w:r w:rsidRPr="00260971">
        <w:rPr>
          <w:rFonts w:ascii="Calibri" w:hAnsi="Calibri" w:cs="Calibri"/>
          <w:sz w:val="20"/>
          <w:szCs w:val="20"/>
        </w:rPr>
        <w:t xml:space="preserve">Dyrektywa </w:t>
      </w:r>
      <w:r w:rsidR="00050FCE" w:rsidRPr="00260971">
        <w:rPr>
          <w:rFonts w:ascii="Calibri" w:hAnsi="Calibri" w:cs="Calibri"/>
          <w:sz w:val="20"/>
          <w:szCs w:val="20"/>
        </w:rPr>
        <w:t xml:space="preserve">2004/107/WE </w:t>
      </w:r>
      <w:r w:rsidRPr="00260971">
        <w:rPr>
          <w:rFonts w:ascii="Calibri" w:hAnsi="Calibri" w:cs="Calibri"/>
          <w:sz w:val="20"/>
          <w:szCs w:val="20"/>
        </w:rPr>
        <w:t>Parlamentu Europejskiego i Rady z dnia 15 grudnia 2004 r. w sprawie arsenu, kadmu, rtęci, niklu i wielopierścieniowych węglowodorów aromatycznych w</w:t>
      </w:r>
      <w:r w:rsidR="00ED7473" w:rsidRPr="00260971">
        <w:rPr>
          <w:rFonts w:ascii="Calibri" w:hAnsi="Calibri" w:cs="Calibri"/>
          <w:sz w:val="20"/>
          <w:szCs w:val="20"/>
        </w:rPr>
        <w:t> </w:t>
      </w:r>
      <w:r w:rsidRPr="00260971">
        <w:rPr>
          <w:rFonts w:ascii="Calibri" w:hAnsi="Calibri" w:cs="Calibri"/>
          <w:sz w:val="20"/>
          <w:szCs w:val="20"/>
        </w:rPr>
        <w:t>otaczającym powietrzu;</w:t>
      </w:r>
    </w:p>
    <w:p w:rsidR="003473A1" w:rsidRPr="00260971" w:rsidRDefault="003473A1" w:rsidP="004552F9">
      <w:pPr>
        <w:pStyle w:val="Akapitzlist"/>
        <w:numPr>
          <w:ilvl w:val="0"/>
          <w:numId w:val="4"/>
        </w:numPr>
        <w:spacing w:before="240" w:line="360" w:lineRule="auto"/>
        <w:ind w:left="851" w:hanging="283"/>
        <w:jc w:val="both"/>
        <w:rPr>
          <w:rFonts w:ascii="Calibri" w:hAnsi="Calibri" w:cs="Calibri"/>
          <w:sz w:val="20"/>
          <w:szCs w:val="20"/>
        </w:rPr>
      </w:pPr>
      <w:r w:rsidRPr="00260971">
        <w:rPr>
          <w:rFonts w:ascii="Calibri" w:hAnsi="Calibri" w:cs="Calibri"/>
          <w:sz w:val="20"/>
          <w:szCs w:val="20"/>
        </w:rPr>
        <w:t>Dyrektywa Parlamentu Europejskiego i Rady 2008/50/WE z dnia 21 maja 2008 r. w sprawie jakości powietrza i czystszego powietrza dla Europy (Dyrektywa CAFE);</w:t>
      </w:r>
    </w:p>
    <w:p w:rsidR="003473A1" w:rsidRPr="00260971" w:rsidRDefault="003473A1" w:rsidP="004552F9">
      <w:pPr>
        <w:pStyle w:val="Akapitzlist"/>
        <w:numPr>
          <w:ilvl w:val="0"/>
          <w:numId w:val="4"/>
        </w:numPr>
        <w:spacing w:before="240" w:line="360" w:lineRule="auto"/>
        <w:ind w:left="851" w:hanging="283"/>
        <w:jc w:val="both"/>
        <w:rPr>
          <w:rFonts w:ascii="Calibri" w:hAnsi="Calibri" w:cs="Calibri"/>
          <w:sz w:val="20"/>
          <w:szCs w:val="20"/>
        </w:rPr>
      </w:pPr>
      <w:r w:rsidRPr="00260971">
        <w:rPr>
          <w:rFonts w:ascii="Calibri" w:hAnsi="Calibri" w:cs="Calibri"/>
          <w:sz w:val="20"/>
          <w:szCs w:val="20"/>
        </w:rPr>
        <w:t>Dyrektywa Parlamentu Europejskiego i Rady 2008/99/WE z dnia 19 listopada 2008 r. w sprawie ochrony środowiska poprzez prawo karne;</w:t>
      </w:r>
    </w:p>
    <w:p w:rsidR="003473A1" w:rsidRPr="00260971" w:rsidRDefault="003473A1" w:rsidP="004552F9">
      <w:pPr>
        <w:pStyle w:val="Akapitzlist"/>
        <w:numPr>
          <w:ilvl w:val="0"/>
          <w:numId w:val="4"/>
        </w:numPr>
        <w:spacing w:before="240" w:line="360" w:lineRule="auto"/>
        <w:ind w:left="851" w:hanging="283"/>
        <w:jc w:val="both"/>
        <w:rPr>
          <w:rFonts w:ascii="Calibri" w:hAnsi="Calibri" w:cs="Calibri"/>
          <w:sz w:val="20"/>
          <w:szCs w:val="20"/>
        </w:rPr>
      </w:pPr>
      <w:r w:rsidRPr="00260971">
        <w:rPr>
          <w:rFonts w:ascii="Calibri" w:hAnsi="Calibri" w:cs="Calibri"/>
          <w:sz w:val="20"/>
          <w:szCs w:val="20"/>
        </w:rPr>
        <w:t>Dyrektywa Parlamentu E</w:t>
      </w:r>
      <w:r w:rsidR="00050FCE">
        <w:rPr>
          <w:rFonts w:ascii="Calibri" w:hAnsi="Calibri" w:cs="Calibri"/>
          <w:sz w:val="20"/>
          <w:szCs w:val="20"/>
        </w:rPr>
        <w:t xml:space="preserve">uropejskiego i Rady 2009/28/WE </w:t>
      </w:r>
      <w:r w:rsidRPr="00260971">
        <w:rPr>
          <w:rFonts w:ascii="Calibri" w:hAnsi="Calibri" w:cs="Calibri"/>
          <w:sz w:val="20"/>
          <w:szCs w:val="20"/>
        </w:rPr>
        <w:t>z dnia 23 kwietnia 2009 r., w sprawie promowania stosowania energii ze źródeł odnawialnych zmieniająca i w następstwie uchylająca dyrektywy 2001/77/WE oraz 2003/30/WE (Dyrektywa RES);</w:t>
      </w:r>
    </w:p>
    <w:p w:rsidR="003473A1" w:rsidRPr="00260971" w:rsidRDefault="003473A1" w:rsidP="004552F9">
      <w:pPr>
        <w:pStyle w:val="Akapitzlist"/>
        <w:numPr>
          <w:ilvl w:val="0"/>
          <w:numId w:val="4"/>
        </w:numPr>
        <w:spacing w:before="240" w:line="360" w:lineRule="auto"/>
        <w:ind w:left="851" w:hanging="283"/>
        <w:jc w:val="both"/>
        <w:rPr>
          <w:rFonts w:ascii="Calibri" w:hAnsi="Calibri" w:cs="Calibri"/>
          <w:sz w:val="20"/>
          <w:szCs w:val="20"/>
        </w:rPr>
      </w:pPr>
      <w:r w:rsidRPr="00260971">
        <w:rPr>
          <w:rFonts w:ascii="Calibri" w:hAnsi="Calibri" w:cs="Calibri"/>
          <w:sz w:val="20"/>
          <w:szCs w:val="20"/>
        </w:rPr>
        <w:t>Dyrektywa Parlamentu Europejskiego i Rady 2009/29/WE z dnia 23 kwietnia 2009 r. zmieniająca dyrektywę 2003/87/WE w celu usprawnienia i rozszerzenia wspólnotowego systemu handlu uprawnieniami do emisji gazów cieplarnianych (nowa dyrektywa EU – ETS);</w:t>
      </w:r>
    </w:p>
    <w:p w:rsidR="003473A1" w:rsidRPr="00260971" w:rsidRDefault="003473A1" w:rsidP="004552F9">
      <w:pPr>
        <w:pStyle w:val="Akapitzlist"/>
        <w:numPr>
          <w:ilvl w:val="0"/>
          <w:numId w:val="4"/>
        </w:numPr>
        <w:spacing w:before="240" w:line="360" w:lineRule="auto"/>
        <w:ind w:left="851" w:hanging="283"/>
        <w:jc w:val="both"/>
        <w:rPr>
          <w:rFonts w:ascii="Calibri" w:hAnsi="Calibri" w:cs="Calibri"/>
          <w:sz w:val="20"/>
          <w:szCs w:val="20"/>
        </w:rPr>
      </w:pPr>
      <w:r w:rsidRPr="00260971">
        <w:rPr>
          <w:rFonts w:ascii="Calibri" w:hAnsi="Calibri" w:cs="Calibri"/>
          <w:sz w:val="20"/>
          <w:szCs w:val="20"/>
        </w:rPr>
        <w:t>Dyrektywa Parlamentu Europejskiego i Rady 2009/30/WE z dnia 23 kwietnia 2009 r. zmieniająca dyrektywę 98/70/WE odnoszącą się do specyfikacji benzyny i olejów napędowych oraz wprowadzającą mechanizm monitorowania i ograniczania emisji gazów cieplarnianych oraz zmieniającą dyrektywę Rady 1999/32/WE odnoszącą się do specyfikacji paliw wykorzystywanych przez statki żeglugi śródlądowej oraz uchylająca dyrektywę 93/12/EWG;</w:t>
      </w:r>
    </w:p>
    <w:p w:rsidR="003473A1" w:rsidRPr="00260971" w:rsidRDefault="003473A1" w:rsidP="004552F9">
      <w:pPr>
        <w:pStyle w:val="Akapitzlist"/>
        <w:numPr>
          <w:ilvl w:val="0"/>
          <w:numId w:val="4"/>
        </w:numPr>
        <w:spacing w:before="240" w:line="360" w:lineRule="auto"/>
        <w:ind w:left="851" w:hanging="283"/>
        <w:jc w:val="both"/>
        <w:rPr>
          <w:rFonts w:ascii="Calibri" w:hAnsi="Calibri" w:cs="Calibri"/>
          <w:sz w:val="20"/>
          <w:szCs w:val="20"/>
        </w:rPr>
      </w:pPr>
      <w:r w:rsidRPr="00260971">
        <w:rPr>
          <w:rFonts w:ascii="Calibri" w:hAnsi="Calibri" w:cs="Calibri"/>
          <w:sz w:val="20"/>
          <w:szCs w:val="20"/>
        </w:rPr>
        <w:t xml:space="preserve">Dyrektywa Parlamentu Europejskiego i Rady 2009/31/WE z dnia 23 kwietnia 2009 r. w sprawie geologicznego składowania dwutlenku węgla oraz zmieniająca dyrektywę Rady 85/337/EWG, </w:t>
      </w:r>
      <w:proofErr w:type="spellStart"/>
      <w:r w:rsidRPr="00260971">
        <w:rPr>
          <w:rFonts w:ascii="Calibri" w:hAnsi="Calibri" w:cs="Calibri"/>
          <w:sz w:val="20"/>
          <w:szCs w:val="20"/>
        </w:rPr>
        <w:t>Euratom</w:t>
      </w:r>
      <w:proofErr w:type="spellEnd"/>
      <w:r w:rsidRPr="00260971">
        <w:rPr>
          <w:rFonts w:ascii="Calibri" w:hAnsi="Calibri" w:cs="Calibri"/>
          <w:sz w:val="20"/>
          <w:szCs w:val="20"/>
        </w:rPr>
        <w:t>, dyrektywy Parlamentu Europejskiego i Rady 2000/60/WE, 2001/80/WE, 2004/35/WE, 2006/12/WE, 2008/1/WE i rozporządzenie (WE) nr 1013/2006 (CCS);</w:t>
      </w:r>
    </w:p>
    <w:p w:rsidR="003473A1" w:rsidRPr="00260971" w:rsidRDefault="003473A1" w:rsidP="004552F9">
      <w:pPr>
        <w:pStyle w:val="Akapitzlist"/>
        <w:numPr>
          <w:ilvl w:val="0"/>
          <w:numId w:val="4"/>
        </w:numPr>
        <w:spacing w:before="240" w:line="360" w:lineRule="auto"/>
        <w:ind w:left="851" w:hanging="283"/>
        <w:jc w:val="both"/>
        <w:rPr>
          <w:rFonts w:ascii="Calibri" w:hAnsi="Calibri" w:cs="Calibri"/>
          <w:sz w:val="20"/>
          <w:szCs w:val="20"/>
        </w:rPr>
      </w:pPr>
      <w:r w:rsidRPr="00260971">
        <w:rPr>
          <w:rFonts w:ascii="Calibri" w:hAnsi="Calibri" w:cs="Calibri"/>
          <w:sz w:val="20"/>
          <w:szCs w:val="20"/>
        </w:rPr>
        <w:lastRenderedPageBreak/>
        <w:t>Dyrektywa Parlamentu Europejskiego i Rady 2009/33/WE z dnia 23 kwietnia 2009 r. w sprawie promowania ekologicznie czystych i energooszczędnych pojazdów transportu drogowego;</w:t>
      </w:r>
    </w:p>
    <w:p w:rsidR="003473A1" w:rsidRPr="00260971" w:rsidRDefault="003473A1" w:rsidP="004552F9">
      <w:pPr>
        <w:pStyle w:val="Akapitzlist"/>
        <w:numPr>
          <w:ilvl w:val="0"/>
          <w:numId w:val="4"/>
        </w:numPr>
        <w:spacing w:before="240" w:line="360" w:lineRule="auto"/>
        <w:ind w:left="851" w:hanging="283"/>
        <w:jc w:val="both"/>
        <w:rPr>
          <w:rFonts w:ascii="Calibri" w:hAnsi="Calibri" w:cs="Calibri"/>
          <w:sz w:val="20"/>
          <w:szCs w:val="20"/>
        </w:rPr>
      </w:pPr>
      <w:r w:rsidRPr="00260971">
        <w:rPr>
          <w:rFonts w:ascii="Calibri" w:hAnsi="Calibri" w:cs="Calibri"/>
          <w:sz w:val="20"/>
          <w:szCs w:val="20"/>
        </w:rPr>
        <w:t>Dyrektywa Parlamentu Europejskiego i Rady 2009/126/WE z dnia 21 października 2009 r. w</w:t>
      </w:r>
      <w:r w:rsidR="00ED7473" w:rsidRPr="00260971">
        <w:rPr>
          <w:rFonts w:ascii="Calibri" w:hAnsi="Calibri" w:cs="Calibri"/>
          <w:sz w:val="20"/>
          <w:szCs w:val="20"/>
        </w:rPr>
        <w:t> </w:t>
      </w:r>
      <w:r w:rsidRPr="00260971">
        <w:rPr>
          <w:rFonts w:ascii="Calibri" w:hAnsi="Calibri" w:cs="Calibri"/>
          <w:sz w:val="20"/>
          <w:szCs w:val="20"/>
        </w:rPr>
        <w:t>sprawie odzyskiwania oparów paliwa na etapie II podczas tankowania pojazdów silnikowych na stacjach paliw;</w:t>
      </w:r>
    </w:p>
    <w:p w:rsidR="003473A1" w:rsidRPr="00260971" w:rsidRDefault="003473A1" w:rsidP="004552F9">
      <w:pPr>
        <w:pStyle w:val="Akapitzlist"/>
        <w:numPr>
          <w:ilvl w:val="0"/>
          <w:numId w:val="4"/>
        </w:numPr>
        <w:spacing w:before="240" w:line="360" w:lineRule="auto"/>
        <w:ind w:left="851" w:hanging="283"/>
        <w:jc w:val="both"/>
        <w:rPr>
          <w:rFonts w:ascii="Calibri" w:hAnsi="Calibri" w:cs="Calibri"/>
          <w:sz w:val="20"/>
          <w:szCs w:val="20"/>
        </w:rPr>
      </w:pPr>
      <w:r w:rsidRPr="00260971">
        <w:rPr>
          <w:rFonts w:ascii="Calibri" w:hAnsi="Calibri" w:cs="Calibri"/>
          <w:sz w:val="20"/>
          <w:szCs w:val="20"/>
        </w:rPr>
        <w:t>Dyrektywa Parlamentu Europejskiego i Rady 2010/31/WE z dnia 19 maja 2010 r. w sprawie charakterystyki energetycznej budynków;</w:t>
      </w:r>
    </w:p>
    <w:p w:rsidR="003473A1" w:rsidRPr="00260971" w:rsidRDefault="003473A1" w:rsidP="004552F9">
      <w:pPr>
        <w:pStyle w:val="Akapitzlist"/>
        <w:numPr>
          <w:ilvl w:val="0"/>
          <w:numId w:val="4"/>
        </w:numPr>
        <w:spacing w:before="240" w:line="360" w:lineRule="auto"/>
        <w:ind w:left="851" w:hanging="283"/>
        <w:jc w:val="both"/>
        <w:rPr>
          <w:rFonts w:ascii="Calibri" w:hAnsi="Calibri" w:cs="Calibri"/>
          <w:sz w:val="20"/>
          <w:szCs w:val="20"/>
        </w:rPr>
      </w:pPr>
      <w:r w:rsidRPr="00260971">
        <w:rPr>
          <w:rFonts w:ascii="Calibri" w:hAnsi="Calibri" w:cs="Calibri"/>
          <w:sz w:val="20"/>
          <w:szCs w:val="20"/>
        </w:rPr>
        <w:t>Dyrektywa Parlamentu Europejskiego i Rady 2010/75/UE z dnia 24 listopada 2010 r. w sprawie emisji przemysłowych (zintegrowane zapobieganie zanieczyszczeniom i ich kontrola) (wersja przekształcona) (Dyrektywa IED);</w:t>
      </w:r>
    </w:p>
    <w:p w:rsidR="003473A1" w:rsidRPr="00260971" w:rsidRDefault="003473A1" w:rsidP="004552F9">
      <w:pPr>
        <w:pStyle w:val="Akapitzlist"/>
        <w:numPr>
          <w:ilvl w:val="0"/>
          <w:numId w:val="4"/>
        </w:numPr>
        <w:spacing w:before="240" w:line="360" w:lineRule="auto"/>
        <w:ind w:left="851" w:hanging="283"/>
        <w:jc w:val="both"/>
        <w:rPr>
          <w:rFonts w:ascii="Calibri" w:hAnsi="Calibri" w:cs="Calibri"/>
          <w:sz w:val="20"/>
          <w:szCs w:val="20"/>
        </w:rPr>
      </w:pPr>
      <w:r w:rsidRPr="00260971">
        <w:rPr>
          <w:rFonts w:ascii="Calibri" w:hAnsi="Calibri" w:cs="Calibri"/>
          <w:sz w:val="20"/>
          <w:szCs w:val="20"/>
        </w:rPr>
        <w:t>Dyrektywa Parlamentu Europejskiego i Rady 2014/94/UE z dnia 22 października 2014 r. w</w:t>
      </w:r>
      <w:r w:rsidR="00ED7473" w:rsidRPr="00260971">
        <w:rPr>
          <w:rFonts w:ascii="Calibri" w:hAnsi="Calibri" w:cs="Calibri"/>
          <w:sz w:val="20"/>
          <w:szCs w:val="20"/>
        </w:rPr>
        <w:t> </w:t>
      </w:r>
      <w:r w:rsidRPr="00260971">
        <w:rPr>
          <w:rFonts w:ascii="Calibri" w:hAnsi="Calibri" w:cs="Calibri"/>
          <w:sz w:val="20"/>
          <w:szCs w:val="20"/>
        </w:rPr>
        <w:t>sprawie rozwoju infrastruktury paliw alternatywnych;</w:t>
      </w:r>
    </w:p>
    <w:p w:rsidR="003473A1" w:rsidRPr="00260971" w:rsidRDefault="003473A1" w:rsidP="004552F9">
      <w:pPr>
        <w:pStyle w:val="Akapitzlist"/>
        <w:numPr>
          <w:ilvl w:val="0"/>
          <w:numId w:val="4"/>
        </w:numPr>
        <w:spacing w:before="240" w:line="360" w:lineRule="auto"/>
        <w:ind w:left="851" w:hanging="283"/>
        <w:jc w:val="both"/>
        <w:rPr>
          <w:rFonts w:ascii="Calibri" w:hAnsi="Calibri" w:cs="Calibri"/>
          <w:sz w:val="20"/>
          <w:szCs w:val="20"/>
        </w:rPr>
      </w:pPr>
      <w:r w:rsidRPr="00260971">
        <w:rPr>
          <w:rFonts w:ascii="Calibri" w:hAnsi="Calibri" w:cs="Calibri"/>
          <w:sz w:val="20"/>
          <w:szCs w:val="20"/>
        </w:rPr>
        <w:t xml:space="preserve">Dyrektywa Komisji (UE) 2015/1480 z dnia 28 sierpnia 2015 r. zmieniająca niektóre załączniki </w:t>
      </w:r>
      <w:r w:rsidR="004552F9">
        <w:rPr>
          <w:rFonts w:ascii="Calibri" w:hAnsi="Calibri" w:cs="Calibri"/>
          <w:sz w:val="20"/>
          <w:szCs w:val="20"/>
        </w:rPr>
        <w:br/>
      </w:r>
      <w:r w:rsidRPr="00260971">
        <w:rPr>
          <w:rFonts w:ascii="Calibri" w:hAnsi="Calibri" w:cs="Calibri"/>
          <w:sz w:val="20"/>
          <w:szCs w:val="20"/>
        </w:rPr>
        <w:t>do dyrektyw Parlamentu Europejskiego i Rady 2004/107/WE i 2008/50/WE ustanawiających przepisy dotyczące metod referencyjnych, zatwierdzania danych i lokalizacji punktów pomiarowych do oceny jakości powietrza;</w:t>
      </w:r>
    </w:p>
    <w:p w:rsidR="003473A1" w:rsidRPr="00260971" w:rsidRDefault="003473A1" w:rsidP="004552F9">
      <w:pPr>
        <w:pStyle w:val="Akapitzlist"/>
        <w:numPr>
          <w:ilvl w:val="0"/>
          <w:numId w:val="4"/>
        </w:numPr>
        <w:spacing w:before="240" w:line="360" w:lineRule="auto"/>
        <w:ind w:left="851" w:hanging="283"/>
        <w:jc w:val="both"/>
        <w:rPr>
          <w:rFonts w:ascii="Calibri" w:hAnsi="Calibri" w:cs="Calibri"/>
          <w:sz w:val="20"/>
          <w:szCs w:val="20"/>
        </w:rPr>
      </w:pPr>
      <w:r w:rsidRPr="00260971">
        <w:rPr>
          <w:rFonts w:ascii="Calibri" w:hAnsi="Calibri" w:cs="Calibri"/>
          <w:sz w:val="20"/>
          <w:szCs w:val="20"/>
        </w:rPr>
        <w:t>Dyrektywa Parlamentu Europejskiego i Rady 2015/2193 z dnia 25 listopada 2015 r. w sprawie ograniczenia emisji niektórych zanieczyszczeń do powietrza ze średnich obiektów energetycznego spalania (Dyrektywa MCP);</w:t>
      </w:r>
    </w:p>
    <w:p w:rsidR="003473A1" w:rsidRPr="00260971" w:rsidRDefault="003473A1" w:rsidP="004552F9">
      <w:pPr>
        <w:pStyle w:val="Akapitzlist"/>
        <w:numPr>
          <w:ilvl w:val="0"/>
          <w:numId w:val="4"/>
        </w:numPr>
        <w:spacing w:before="240" w:line="360" w:lineRule="auto"/>
        <w:ind w:left="851" w:hanging="283"/>
        <w:jc w:val="both"/>
        <w:rPr>
          <w:rFonts w:ascii="Calibri" w:hAnsi="Calibri" w:cs="Calibri"/>
          <w:sz w:val="20"/>
          <w:szCs w:val="20"/>
        </w:rPr>
      </w:pPr>
      <w:r w:rsidRPr="00260971">
        <w:rPr>
          <w:rFonts w:ascii="Calibri" w:hAnsi="Calibri" w:cs="Calibri"/>
          <w:sz w:val="20"/>
          <w:szCs w:val="20"/>
        </w:rPr>
        <w:t xml:space="preserve">Dyrektywa Parlamentu Europejskiego i Rady (UE) 2016/802 z dnia 11 maja 2016 r. odnosząca się </w:t>
      </w:r>
      <w:r w:rsidR="004552F9">
        <w:rPr>
          <w:rFonts w:ascii="Calibri" w:hAnsi="Calibri" w:cs="Calibri"/>
          <w:sz w:val="20"/>
          <w:szCs w:val="20"/>
        </w:rPr>
        <w:br/>
      </w:r>
      <w:r w:rsidRPr="00260971">
        <w:rPr>
          <w:rFonts w:ascii="Calibri" w:hAnsi="Calibri" w:cs="Calibri"/>
          <w:sz w:val="20"/>
          <w:szCs w:val="20"/>
        </w:rPr>
        <w:t>do redukcji zawartości siarki w niektórych paliwach ciekłych;</w:t>
      </w:r>
    </w:p>
    <w:p w:rsidR="003473A1" w:rsidRPr="00260971" w:rsidRDefault="003473A1" w:rsidP="004552F9">
      <w:pPr>
        <w:pStyle w:val="Akapitzlist"/>
        <w:numPr>
          <w:ilvl w:val="0"/>
          <w:numId w:val="4"/>
        </w:numPr>
        <w:spacing w:before="240" w:line="360" w:lineRule="auto"/>
        <w:ind w:left="851" w:hanging="283"/>
        <w:jc w:val="both"/>
        <w:rPr>
          <w:rFonts w:ascii="Calibri" w:hAnsi="Calibri" w:cs="Calibri"/>
          <w:sz w:val="20"/>
          <w:szCs w:val="20"/>
        </w:rPr>
      </w:pPr>
      <w:r w:rsidRPr="00260971">
        <w:rPr>
          <w:rFonts w:ascii="Calibri" w:hAnsi="Calibri" w:cs="Calibri"/>
          <w:sz w:val="20"/>
          <w:szCs w:val="20"/>
        </w:rPr>
        <w:t>Dyrektywa Parlamentu Europejskiego i Rady (UE) 2016/2284 z dnia 14 grudnia 2016 r. w</w:t>
      </w:r>
      <w:r w:rsidR="00154A75" w:rsidRPr="00260971">
        <w:rPr>
          <w:rFonts w:ascii="Calibri" w:hAnsi="Calibri" w:cs="Calibri"/>
          <w:sz w:val="20"/>
          <w:szCs w:val="20"/>
        </w:rPr>
        <w:t> </w:t>
      </w:r>
      <w:r w:rsidRPr="00260971">
        <w:rPr>
          <w:rFonts w:ascii="Calibri" w:hAnsi="Calibri" w:cs="Calibri"/>
          <w:sz w:val="20"/>
          <w:szCs w:val="20"/>
        </w:rPr>
        <w:t>sprawie redukcji krajowych emisji niektórych rodzajów zanieczyszczeń atmosferycznych, zmiany dyrektywy 2003/35/WE oraz uchylenia dyrektywy 2001/81/WE;</w:t>
      </w:r>
    </w:p>
    <w:p w:rsidR="00505132" w:rsidRPr="00260971" w:rsidRDefault="00505132" w:rsidP="00505132">
      <w:pPr>
        <w:pStyle w:val="Nagwek1"/>
        <w:rPr>
          <w:rFonts w:ascii="Calibri" w:hAnsi="Calibri" w:cs="Calibri"/>
        </w:rPr>
      </w:pPr>
      <w:bookmarkStart w:id="5" w:name="_Toc66282032"/>
      <w:r w:rsidRPr="00260971">
        <w:rPr>
          <w:rFonts w:ascii="Calibri" w:hAnsi="Calibri" w:cs="Calibri"/>
        </w:rPr>
        <w:t>Uwarunkowania zewnętrzne i wewnętrzne</w:t>
      </w:r>
      <w:bookmarkEnd w:id="5"/>
    </w:p>
    <w:p w:rsidR="009848E7" w:rsidRPr="00260971" w:rsidRDefault="009848E7" w:rsidP="00ED7473">
      <w:pPr>
        <w:pStyle w:val="Tekstpodstawowy"/>
        <w:spacing w:before="240" w:after="0" w:line="360" w:lineRule="auto"/>
        <w:ind w:firstLine="567"/>
        <w:jc w:val="both"/>
        <w:rPr>
          <w:rFonts w:ascii="Calibri" w:hAnsi="Calibri" w:cs="Calibri"/>
          <w:sz w:val="20"/>
          <w:szCs w:val="20"/>
        </w:rPr>
      </w:pPr>
      <w:r w:rsidRPr="00260971">
        <w:rPr>
          <w:rFonts w:ascii="Calibri" w:hAnsi="Calibri" w:cs="Calibri"/>
          <w:sz w:val="20"/>
          <w:szCs w:val="20"/>
        </w:rPr>
        <w:t xml:space="preserve">W niniejszej części opracowania przeanalizowano założenia wyjściowe Programu Ograniczania Niskiej Emisji  dla </w:t>
      </w:r>
      <w:r w:rsidR="003669CD">
        <w:rPr>
          <w:rFonts w:ascii="Calibri" w:hAnsi="Calibri" w:cs="Calibri"/>
          <w:sz w:val="20"/>
          <w:szCs w:val="20"/>
        </w:rPr>
        <w:t xml:space="preserve">Miasta i </w:t>
      </w:r>
      <w:r w:rsidR="0052714B" w:rsidRPr="00260971">
        <w:rPr>
          <w:rFonts w:ascii="Calibri" w:hAnsi="Calibri" w:cs="Calibri"/>
          <w:sz w:val="20"/>
          <w:szCs w:val="20"/>
        </w:rPr>
        <w:t>Gminy Serock</w:t>
      </w:r>
      <w:r w:rsidRPr="00260971">
        <w:rPr>
          <w:rFonts w:ascii="Calibri" w:hAnsi="Calibri" w:cs="Calibri"/>
          <w:sz w:val="20"/>
          <w:szCs w:val="20"/>
        </w:rPr>
        <w:t xml:space="preserve">. Analizie poddano zarówno dokumenty globalne, wspólnotowe, krajowe jak </w:t>
      </w:r>
      <w:r w:rsidR="003669CD">
        <w:rPr>
          <w:rFonts w:ascii="Calibri" w:hAnsi="Calibri" w:cs="Calibri"/>
          <w:sz w:val="20"/>
          <w:szCs w:val="20"/>
        </w:rPr>
        <w:br/>
      </w:r>
      <w:r w:rsidRPr="00260971">
        <w:rPr>
          <w:rFonts w:ascii="Calibri" w:hAnsi="Calibri" w:cs="Calibri"/>
          <w:sz w:val="20"/>
          <w:szCs w:val="20"/>
        </w:rPr>
        <w:t xml:space="preserve">i regionalne. Przedstawiono główne elementy każdego z dokumentów, z których wynika obowiązek opracowywania PONE oraz z którymi PONE musi być spójny. </w:t>
      </w:r>
    </w:p>
    <w:p w:rsidR="009848E7" w:rsidRPr="00260971" w:rsidRDefault="009848E7" w:rsidP="009848E7">
      <w:pPr>
        <w:pStyle w:val="Nagwek2"/>
        <w:rPr>
          <w:rFonts w:ascii="Calibri" w:hAnsi="Calibri" w:cs="Calibri"/>
        </w:rPr>
      </w:pPr>
      <w:bookmarkStart w:id="6" w:name="_Toc66282033"/>
      <w:r w:rsidRPr="00260971">
        <w:rPr>
          <w:rFonts w:ascii="Calibri" w:hAnsi="Calibri" w:cs="Calibri"/>
        </w:rPr>
        <w:t>Uwarunkowania wynikające z międzynarodowych dokumentów strategicznych</w:t>
      </w:r>
      <w:bookmarkEnd w:id="6"/>
    </w:p>
    <w:p w:rsidR="009848E7" w:rsidRPr="00260971" w:rsidRDefault="009848E7" w:rsidP="00ED7473">
      <w:pPr>
        <w:pStyle w:val="Tekstpodstawowy"/>
        <w:spacing w:after="0" w:line="360" w:lineRule="auto"/>
        <w:ind w:firstLine="567"/>
        <w:jc w:val="both"/>
        <w:rPr>
          <w:rFonts w:ascii="Calibri" w:hAnsi="Calibri" w:cs="Calibri"/>
          <w:sz w:val="20"/>
          <w:szCs w:val="20"/>
          <w:lang w:eastAsia="ar-SA"/>
        </w:rPr>
      </w:pPr>
      <w:r w:rsidRPr="00260971">
        <w:rPr>
          <w:rFonts w:ascii="Calibri" w:hAnsi="Calibri" w:cs="Calibri"/>
          <w:sz w:val="20"/>
          <w:szCs w:val="20"/>
          <w:lang w:eastAsia="ar-SA"/>
        </w:rPr>
        <w:t>Podstawą ochrony powietrza i atmosfery są działania zmierzające do ogranicz</w:t>
      </w:r>
      <w:r w:rsidR="004F60E1">
        <w:rPr>
          <w:rFonts w:ascii="Calibri" w:hAnsi="Calibri" w:cs="Calibri"/>
          <w:sz w:val="20"/>
          <w:szCs w:val="20"/>
          <w:lang w:eastAsia="ar-SA"/>
        </w:rPr>
        <w:t>enia emisji gazów cieplarnianych,</w:t>
      </w:r>
      <w:r w:rsidRPr="00260971">
        <w:rPr>
          <w:rFonts w:ascii="Calibri" w:hAnsi="Calibri" w:cs="Calibri"/>
          <w:sz w:val="20"/>
          <w:szCs w:val="20"/>
          <w:lang w:eastAsia="ar-SA"/>
        </w:rPr>
        <w:t xml:space="preserve"> określane na poziomie porozumień zawieranych na szczeblu międzynarodowym, w tym na poziomie europejskim:</w:t>
      </w:r>
    </w:p>
    <w:p w:rsidR="009848E7" w:rsidRPr="00260971" w:rsidRDefault="009848E7" w:rsidP="00865818">
      <w:pPr>
        <w:pStyle w:val="Tekstpodstawowy"/>
        <w:numPr>
          <w:ilvl w:val="0"/>
          <w:numId w:val="68"/>
        </w:numPr>
        <w:spacing w:line="360" w:lineRule="auto"/>
        <w:jc w:val="both"/>
        <w:rPr>
          <w:rFonts w:ascii="Calibri" w:hAnsi="Calibri" w:cs="Calibri"/>
          <w:sz w:val="20"/>
          <w:szCs w:val="20"/>
          <w:lang w:eastAsia="ar-SA"/>
        </w:rPr>
      </w:pPr>
      <w:r w:rsidRPr="00260971">
        <w:rPr>
          <w:rFonts w:ascii="Calibri" w:hAnsi="Calibri" w:cs="Calibri"/>
          <w:sz w:val="20"/>
          <w:szCs w:val="20"/>
          <w:lang w:eastAsia="ar-SA"/>
        </w:rPr>
        <w:t xml:space="preserve">Ramowa Konwencja Narodów Zjednoczonych w sprawie zmian klimatu  i Protokół z Kioto – celem </w:t>
      </w:r>
      <w:r w:rsidRPr="00260971">
        <w:rPr>
          <w:rFonts w:ascii="Calibri" w:hAnsi="Calibri" w:cs="Calibri"/>
          <w:sz w:val="20"/>
          <w:szCs w:val="20"/>
          <w:lang w:eastAsia="ar-SA"/>
        </w:rPr>
        <w:lastRenderedPageBreak/>
        <w:t>konwencji było ustabilizowanie ilości gazów cieplarnianych na poziomie niezagrażającym środowisku tak, aby zapobiec niebezpiecznej, postępującej ingerencji człowieka w system klimatyczny Ziemi.</w:t>
      </w:r>
      <w:r w:rsidRPr="00260971">
        <w:rPr>
          <w:rFonts w:ascii="Calibri" w:hAnsi="Calibri" w:cs="Calibri"/>
          <w:color w:val="FF0000"/>
          <w:sz w:val="20"/>
          <w:szCs w:val="20"/>
          <w:lang w:eastAsia="ar-SA"/>
        </w:rPr>
        <w:t xml:space="preserve"> </w:t>
      </w:r>
      <w:r w:rsidR="004552F9">
        <w:rPr>
          <w:rFonts w:ascii="Calibri" w:hAnsi="Calibri" w:cs="Calibri"/>
          <w:color w:val="FF0000"/>
          <w:sz w:val="20"/>
          <w:szCs w:val="20"/>
          <w:lang w:eastAsia="ar-SA"/>
        </w:rPr>
        <w:br/>
      </w:r>
      <w:r w:rsidRPr="00260971">
        <w:rPr>
          <w:rFonts w:ascii="Calibri" w:hAnsi="Calibri" w:cs="Calibri"/>
          <w:sz w:val="20"/>
          <w:szCs w:val="20"/>
          <w:lang w:eastAsia="ar-SA"/>
        </w:rPr>
        <w:t xml:space="preserve">Na mocy postanowień Protokołu z Kioto ustanowione zostały z kolei limity emisji gazów cieplarnianych. Kraje, które ratyfikowały Protokół, zobowiązały się do redukcji emisji gazów cieplarnianych do 2012 roku. UE, niektóre kraje europejskie i Australia uzgodniły, że jeszcze bardziej ograniczą emisje. Natomiast kraje UE (i Islandia) w późniejszym okresie uzgodniły, że wspólnie osiągną cel polegający na redukcji emisji o 20 % w stosunku do poziomu z 1990 r. (zgodnie z unijnym celem </w:t>
      </w:r>
      <w:r w:rsidR="004F60E1">
        <w:rPr>
          <w:rFonts w:ascii="Calibri" w:hAnsi="Calibri" w:cs="Calibri"/>
          <w:sz w:val="20"/>
          <w:szCs w:val="20"/>
          <w:lang w:eastAsia="ar-SA"/>
        </w:rPr>
        <w:t>redukcji emisji o 20%</w:t>
      </w:r>
      <w:r w:rsidRPr="00260971">
        <w:rPr>
          <w:rFonts w:ascii="Calibri" w:hAnsi="Calibri" w:cs="Calibri"/>
          <w:sz w:val="20"/>
          <w:szCs w:val="20"/>
          <w:lang w:eastAsia="ar-SA"/>
        </w:rPr>
        <w:t xml:space="preserve"> do 2020 r.). Na mocy postanowień Protokołu z Kioto kraje, które zdecydowały się </w:t>
      </w:r>
      <w:r w:rsidR="004F60E1">
        <w:rPr>
          <w:rFonts w:ascii="Calibri" w:hAnsi="Calibri" w:cs="Calibri"/>
          <w:sz w:val="20"/>
          <w:szCs w:val="20"/>
          <w:lang w:eastAsia="ar-SA"/>
        </w:rPr>
        <w:t>na jego ratyfikację, zobowiązały</w:t>
      </w:r>
      <w:r w:rsidRPr="00260971">
        <w:rPr>
          <w:rFonts w:ascii="Calibri" w:hAnsi="Calibri" w:cs="Calibri"/>
          <w:sz w:val="20"/>
          <w:szCs w:val="20"/>
          <w:lang w:eastAsia="ar-SA"/>
        </w:rPr>
        <w:t xml:space="preserve"> się do redukcji emisji gazów cieplarn</w:t>
      </w:r>
      <w:r w:rsidR="004F60E1">
        <w:rPr>
          <w:rFonts w:ascii="Calibri" w:hAnsi="Calibri" w:cs="Calibri"/>
          <w:sz w:val="20"/>
          <w:szCs w:val="20"/>
          <w:lang w:eastAsia="ar-SA"/>
        </w:rPr>
        <w:t xml:space="preserve">ianych średnio o 5,2% do 2012 r. </w:t>
      </w:r>
      <w:r w:rsidRPr="00260971">
        <w:rPr>
          <w:rFonts w:ascii="Calibri" w:hAnsi="Calibri" w:cs="Calibri"/>
          <w:sz w:val="20"/>
          <w:szCs w:val="20"/>
          <w:lang w:eastAsia="ar-SA"/>
        </w:rPr>
        <w:t>Ograniczenie wzrostu temperatury o 2–3</w:t>
      </w:r>
      <w:r w:rsidRPr="00260971">
        <w:rPr>
          <w:rFonts w:ascii="Calibri" w:hAnsi="Calibri" w:cs="Calibri"/>
          <w:sz w:val="20"/>
          <w:szCs w:val="20"/>
          <w:vertAlign w:val="superscript"/>
          <w:lang w:eastAsia="ar-SA"/>
        </w:rPr>
        <w:t>0</w:t>
      </w:r>
      <w:r w:rsidRPr="00260971">
        <w:rPr>
          <w:rFonts w:ascii="Calibri" w:hAnsi="Calibri" w:cs="Calibri"/>
          <w:sz w:val="20"/>
          <w:szCs w:val="20"/>
          <w:lang w:eastAsia="ar-SA"/>
        </w:rPr>
        <w:t>C wymaga jednak stabilizacj</w:t>
      </w:r>
      <w:r w:rsidR="004F60E1">
        <w:rPr>
          <w:rFonts w:ascii="Calibri" w:hAnsi="Calibri" w:cs="Calibri"/>
          <w:sz w:val="20"/>
          <w:szCs w:val="20"/>
          <w:lang w:eastAsia="ar-SA"/>
        </w:rPr>
        <w:t xml:space="preserve">i stężenia gazów cieplarnianych w atmosferze (w przeliczeniu </w:t>
      </w:r>
      <w:r w:rsidRPr="00260971">
        <w:rPr>
          <w:rFonts w:ascii="Calibri" w:hAnsi="Calibri" w:cs="Calibri"/>
          <w:sz w:val="20"/>
          <w:szCs w:val="20"/>
          <w:lang w:eastAsia="ar-SA"/>
        </w:rPr>
        <w:t>na</w:t>
      </w:r>
      <w:r w:rsidR="00ED7473" w:rsidRPr="00260971">
        <w:rPr>
          <w:rFonts w:ascii="Calibri" w:hAnsi="Calibri" w:cs="Calibri"/>
          <w:sz w:val="20"/>
          <w:szCs w:val="20"/>
          <w:lang w:eastAsia="ar-SA"/>
        </w:rPr>
        <w:t> </w:t>
      </w:r>
      <w:r w:rsidRPr="00260971">
        <w:rPr>
          <w:rFonts w:ascii="Calibri" w:hAnsi="Calibri" w:cs="Calibri"/>
          <w:sz w:val="20"/>
          <w:szCs w:val="20"/>
          <w:lang w:eastAsia="ar-SA"/>
        </w:rPr>
        <w:t>CO</w:t>
      </w:r>
      <w:r w:rsidRPr="00260971">
        <w:rPr>
          <w:rFonts w:ascii="Calibri" w:hAnsi="Calibri" w:cs="Calibri"/>
          <w:sz w:val="20"/>
          <w:szCs w:val="20"/>
          <w:vertAlign w:val="subscript"/>
          <w:lang w:eastAsia="ar-SA"/>
        </w:rPr>
        <w:t>2</w:t>
      </w:r>
      <w:r w:rsidRPr="00260971">
        <w:rPr>
          <w:rFonts w:ascii="Calibri" w:hAnsi="Calibri" w:cs="Calibri"/>
          <w:sz w:val="20"/>
          <w:szCs w:val="20"/>
          <w:lang w:eastAsia="ar-SA"/>
        </w:rPr>
        <w:t xml:space="preserve">) na poziomie 450–550 </w:t>
      </w:r>
      <w:proofErr w:type="spellStart"/>
      <w:r w:rsidRPr="00260971">
        <w:rPr>
          <w:rFonts w:ascii="Calibri" w:hAnsi="Calibri" w:cs="Calibri"/>
          <w:sz w:val="20"/>
          <w:szCs w:val="20"/>
          <w:lang w:eastAsia="ar-SA"/>
        </w:rPr>
        <w:t>ppm</w:t>
      </w:r>
      <w:proofErr w:type="spellEnd"/>
      <w:r w:rsidRPr="00260971">
        <w:rPr>
          <w:rFonts w:ascii="Calibri" w:hAnsi="Calibri" w:cs="Calibri"/>
          <w:sz w:val="20"/>
          <w:szCs w:val="20"/>
          <w:lang w:eastAsia="ar-SA"/>
        </w:rPr>
        <w:t>. Oznacza to potrzebę znacznie większego ograniczenia emisji. Od 2020r. globalna emisja powinna spadać w tempie 1–5% rocznie, tak aby w 2050r. osiągnąć poziom o 25–70% niższy niż obecnie. Ponieważ sektor energetyczny odpowiada za</w:t>
      </w:r>
      <w:r w:rsidR="00ED7473" w:rsidRPr="00260971">
        <w:rPr>
          <w:rFonts w:ascii="Calibri" w:hAnsi="Calibri" w:cs="Calibri"/>
          <w:sz w:val="20"/>
          <w:szCs w:val="20"/>
          <w:lang w:eastAsia="ar-SA"/>
        </w:rPr>
        <w:t> </w:t>
      </w:r>
      <w:r w:rsidRPr="00260971">
        <w:rPr>
          <w:rFonts w:ascii="Calibri" w:hAnsi="Calibri" w:cs="Calibri"/>
          <w:sz w:val="20"/>
          <w:szCs w:val="20"/>
          <w:lang w:eastAsia="ar-SA"/>
        </w:rPr>
        <w:t xml:space="preserve">największą ilość emitowanych przez człowieka do atmosfery gazów cieplarnianych (GHG), </w:t>
      </w:r>
      <w:r w:rsidR="004552F9">
        <w:rPr>
          <w:rFonts w:ascii="Calibri" w:hAnsi="Calibri" w:cs="Calibri"/>
          <w:sz w:val="20"/>
          <w:szCs w:val="20"/>
          <w:lang w:eastAsia="ar-SA"/>
        </w:rPr>
        <w:br/>
      </w:r>
      <w:r w:rsidRPr="00260971">
        <w:rPr>
          <w:rFonts w:ascii="Calibri" w:hAnsi="Calibri" w:cs="Calibri"/>
          <w:sz w:val="20"/>
          <w:szCs w:val="20"/>
          <w:lang w:eastAsia="ar-SA"/>
        </w:rPr>
        <w:t>stąd konieczność intensywnego ograniczania emisji CO</w:t>
      </w:r>
      <w:r w:rsidRPr="00260971">
        <w:rPr>
          <w:rFonts w:ascii="Calibri" w:hAnsi="Calibri" w:cs="Calibri"/>
          <w:sz w:val="20"/>
          <w:szCs w:val="20"/>
          <w:vertAlign w:val="subscript"/>
          <w:lang w:eastAsia="ar-SA"/>
        </w:rPr>
        <w:t>2</w:t>
      </w:r>
      <w:r w:rsidRPr="00260971">
        <w:rPr>
          <w:rFonts w:ascii="Calibri" w:hAnsi="Calibri" w:cs="Calibri"/>
          <w:sz w:val="20"/>
          <w:szCs w:val="20"/>
          <w:lang w:eastAsia="ar-SA"/>
        </w:rPr>
        <w:t>.</w:t>
      </w:r>
    </w:p>
    <w:p w:rsidR="009848E7" w:rsidRPr="00260971" w:rsidRDefault="009848E7" w:rsidP="00982EC8">
      <w:pPr>
        <w:pStyle w:val="Tekstpodstawowy"/>
        <w:numPr>
          <w:ilvl w:val="0"/>
          <w:numId w:val="5"/>
        </w:numPr>
        <w:spacing w:line="360" w:lineRule="auto"/>
        <w:jc w:val="both"/>
        <w:rPr>
          <w:rFonts w:ascii="Calibri" w:hAnsi="Calibri" w:cs="Calibri"/>
          <w:color w:val="FF0000"/>
          <w:sz w:val="20"/>
          <w:szCs w:val="20"/>
          <w:lang w:eastAsia="ar-SA"/>
        </w:rPr>
      </w:pPr>
      <w:r w:rsidRPr="00260971">
        <w:rPr>
          <w:rFonts w:ascii="Calibri" w:hAnsi="Calibri" w:cs="Calibri"/>
          <w:sz w:val="20"/>
          <w:szCs w:val="20"/>
          <w:lang w:eastAsia="ar-SA"/>
        </w:rPr>
        <w:t xml:space="preserve">Konwencja o Transgranicznym Zanieczyszczaniu Powietrza na Dalekie Odległości (LRTAP) 43 – założeniem Konwencji jest ochrona człowieka i jego środowiska przed zanieczyszczeniem powietrza oraz dążenie do ograniczenia </w:t>
      </w:r>
      <w:r w:rsidR="004F60E1">
        <w:rPr>
          <w:rFonts w:ascii="Calibri" w:hAnsi="Calibri" w:cs="Calibri"/>
          <w:sz w:val="20"/>
          <w:szCs w:val="20"/>
          <w:lang w:eastAsia="ar-SA"/>
        </w:rPr>
        <w:t xml:space="preserve">tak dalece, jak to jest możliwe do </w:t>
      </w:r>
      <w:r w:rsidRPr="00260971">
        <w:rPr>
          <w:rFonts w:ascii="Calibri" w:hAnsi="Calibri" w:cs="Calibri"/>
          <w:sz w:val="20"/>
          <w:szCs w:val="20"/>
          <w:lang w:eastAsia="ar-SA"/>
        </w:rPr>
        <w:t xml:space="preserve">stopniowego zmniejszania </w:t>
      </w:r>
      <w:r w:rsidR="004552F9">
        <w:rPr>
          <w:rFonts w:ascii="Calibri" w:hAnsi="Calibri" w:cs="Calibri"/>
          <w:sz w:val="20"/>
          <w:szCs w:val="20"/>
          <w:lang w:eastAsia="ar-SA"/>
        </w:rPr>
        <w:br/>
      </w:r>
      <w:r w:rsidRPr="00260971">
        <w:rPr>
          <w:rFonts w:ascii="Calibri" w:hAnsi="Calibri" w:cs="Calibri"/>
          <w:sz w:val="20"/>
          <w:szCs w:val="20"/>
          <w:lang w:eastAsia="ar-SA"/>
        </w:rPr>
        <w:t>i zapobiegania zanieczyszczeniu powietrza, włączając w to transgraniczne zanieczyszczenie powietrza na dalekie odl</w:t>
      </w:r>
      <w:r w:rsidR="004F60E1">
        <w:rPr>
          <w:rFonts w:ascii="Calibri" w:hAnsi="Calibri" w:cs="Calibri"/>
          <w:sz w:val="20"/>
          <w:szCs w:val="20"/>
          <w:lang w:eastAsia="ar-SA"/>
        </w:rPr>
        <w:t xml:space="preserve">egłości. Priorytetami konwencji </w:t>
      </w:r>
      <w:r w:rsidRPr="00260971">
        <w:rPr>
          <w:rFonts w:ascii="Calibri" w:hAnsi="Calibri" w:cs="Calibri"/>
          <w:sz w:val="20"/>
          <w:szCs w:val="20"/>
          <w:lang w:eastAsia="ar-SA"/>
        </w:rPr>
        <w:t>do 2020 r. są: ograniczenia emisji zanieczyszczeń powietrza z punktu widzenia wpływu na zdrowie (szczególnie w zakres pyłów PM2,5), zwiększenia znaczenia monitoringu przy</w:t>
      </w:r>
      <w:r w:rsidRPr="00260971">
        <w:rPr>
          <w:rFonts w:ascii="Calibri" w:hAnsi="Calibri" w:cs="Calibri"/>
          <w:color w:val="FF0000"/>
          <w:sz w:val="20"/>
          <w:szCs w:val="20"/>
          <w:lang w:eastAsia="ar-SA"/>
        </w:rPr>
        <w:t xml:space="preserve"> </w:t>
      </w:r>
      <w:r w:rsidRPr="00260971">
        <w:rPr>
          <w:rFonts w:ascii="Calibri" w:hAnsi="Calibri" w:cs="Calibri"/>
          <w:sz w:val="20"/>
          <w:szCs w:val="20"/>
          <w:lang w:eastAsia="ar-SA"/>
        </w:rPr>
        <w:t>ocenie wywiązywania się państw z przyjętych zobowiązań w zakresie redukcji emisji zanieczyszczeń i</w:t>
      </w:r>
      <w:r w:rsidR="00ED7473" w:rsidRPr="00260971">
        <w:rPr>
          <w:rFonts w:ascii="Calibri" w:hAnsi="Calibri" w:cs="Calibri"/>
          <w:sz w:val="20"/>
          <w:szCs w:val="20"/>
          <w:lang w:eastAsia="ar-SA"/>
        </w:rPr>
        <w:t> </w:t>
      </w:r>
      <w:r w:rsidRPr="00260971">
        <w:rPr>
          <w:rFonts w:ascii="Calibri" w:hAnsi="Calibri" w:cs="Calibri"/>
          <w:sz w:val="20"/>
          <w:szCs w:val="20"/>
          <w:lang w:eastAsia="ar-SA"/>
        </w:rPr>
        <w:t>poprawy jakości powietrza oraz zwiększenie znaczenia ocen zintegrowanych z punktu widzenia wpływu na ekosystemy.</w:t>
      </w:r>
      <w:r w:rsidRPr="00260971">
        <w:rPr>
          <w:rFonts w:ascii="Calibri" w:hAnsi="Calibri" w:cs="Calibri"/>
          <w:color w:val="FF0000"/>
          <w:sz w:val="20"/>
          <w:szCs w:val="20"/>
          <w:lang w:eastAsia="ar-SA"/>
        </w:rPr>
        <w:t xml:space="preserve"> </w:t>
      </w:r>
    </w:p>
    <w:p w:rsidR="009848E7" w:rsidRPr="00260971" w:rsidRDefault="009848E7" w:rsidP="00982EC8">
      <w:pPr>
        <w:pStyle w:val="Tekstpodstawowy"/>
        <w:numPr>
          <w:ilvl w:val="0"/>
          <w:numId w:val="5"/>
        </w:numPr>
        <w:spacing w:line="360" w:lineRule="auto"/>
        <w:jc w:val="both"/>
        <w:rPr>
          <w:rFonts w:ascii="Calibri" w:hAnsi="Calibri" w:cs="Calibri"/>
          <w:sz w:val="20"/>
          <w:szCs w:val="20"/>
          <w:lang w:eastAsia="ar-SA"/>
        </w:rPr>
      </w:pPr>
      <w:r w:rsidRPr="00260971">
        <w:rPr>
          <w:rFonts w:ascii="Calibri" w:hAnsi="Calibri" w:cs="Calibri"/>
          <w:sz w:val="20"/>
          <w:szCs w:val="20"/>
          <w:lang w:eastAsia="ar-SA"/>
        </w:rPr>
        <w:t>Dokument końcowy Konferencji Narodów Zjednoczonych w sprawie zrównoważonego rozwoju Rio+20</w:t>
      </w:r>
      <w:r w:rsidRPr="00260971">
        <w:rPr>
          <w:rFonts w:ascii="Calibri" w:hAnsi="Calibri" w:cs="Calibri"/>
          <w:sz w:val="20"/>
          <w:szCs w:val="20"/>
          <w:vertAlign w:val="superscript"/>
          <w:lang w:eastAsia="ar-SA"/>
        </w:rPr>
        <w:t>2</w:t>
      </w:r>
      <w:r w:rsidRPr="00260971">
        <w:rPr>
          <w:rFonts w:ascii="Calibri" w:hAnsi="Calibri" w:cs="Calibri"/>
          <w:sz w:val="20"/>
          <w:szCs w:val="20"/>
          <w:lang w:eastAsia="ar-SA"/>
        </w:rPr>
        <w:t xml:space="preserve"> pn. „Przyszłość jaką chcemy mieć” - Na szczycie przyjęto deklarację „Przyszłość jaką chcemy mieć”. Uczestnicy konferencji wyrazili chęć odnowienia zobowiązań na rzecz ZR i promocji idei zrównoważonej przyszłości zarówno na płaszczyźnie ekonomicznej, społecznej, jak i środowiskowej.</w:t>
      </w:r>
    </w:p>
    <w:p w:rsidR="009848E7" w:rsidRPr="00260971" w:rsidRDefault="009848E7" w:rsidP="00ED7473">
      <w:pPr>
        <w:pStyle w:val="Tekstpodstawowy"/>
        <w:spacing w:after="0" w:line="360" w:lineRule="auto"/>
        <w:ind w:firstLine="567"/>
        <w:jc w:val="both"/>
        <w:rPr>
          <w:rFonts w:ascii="Calibri" w:hAnsi="Calibri" w:cs="Calibri"/>
          <w:sz w:val="20"/>
          <w:szCs w:val="20"/>
          <w:lang w:eastAsia="ar-SA"/>
        </w:rPr>
      </w:pPr>
      <w:r w:rsidRPr="00260971">
        <w:rPr>
          <w:rFonts w:ascii="Calibri" w:hAnsi="Calibri" w:cs="Calibri"/>
          <w:sz w:val="20"/>
          <w:szCs w:val="20"/>
          <w:lang w:eastAsia="ar-SA"/>
        </w:rPr>
        <w:t xml:space="preserve">Poniżej przedstawiono wybrane dokumenty strategiczne UE ważne z punktu widzenia opracowywanego </w:t>
      </w:r>
      <w:r w:rsidR="00E507EC" w:rsidRPr="00260971">
        <w:rPr>
          <w:rFonts w:ascii="Calibri" w:hAnsi="Calibri" w:cs="Calibri"/>
          <w:sz w:val="20"/>
          <w:szCs w:val="20"/>
          <w:lang w:eastAsia="ar-SA"/>
        </w:rPr>
        <w:t xml:space="preserve">dokumentu: </w:t>
      </w:r>
    </w:p>
    <w:p w:rsidR="009848E7" w:rsidRPr="00260971" w:rsidRDefault="009848E7" w:rsidP="004552F9">
      <w:pPr>
        <w:pStyle w:val="Tekstpodstawowy"/>
        <w:numPr>
          <w:ilvl w:val="0"/>
          <w:numId w:val="6"/>
        </w:numPr>
        <w:spacing w:after="0" w:line="360" w:lineRule="auto"/>
        <w:ind w:left="714" w:hanging="357"/>
        <w:jc w:val="both"/>
        <w:rPr>
          <w:rFonts w:ascii="Calibri" w:hAnsi="Calibri" w:cs="Calibri"/>
          <w:sz w:val="20"/>
          <w:szCs w:val="20"/>
          <w:lang w:eastAsia="ar-SA"/>
        </w:rPr>
      </w:pPr>
      <w:r w:rsidRPr="00260971">
        <w:rPr>
          <w:rFonts w:ascii="Calibri" w:hAnsi="Calibri" w:cs="Calibri"/>
          <w:sz w:val="20"/>
          <w:szCs w:val="20"/>
          <w:lang w:eastAsia="ar-SA"/>
        </w:rPr>
        <w:t>Strategia na rzecz inteligentnego i zrównoważonego rozwoju sprzyjającego włączeniu społecznemu – Europa 2020 – Strategia wyznaczyła trzy priorytety konieczne do realizacji: rozwój inteligentny, rozwój zrównoważony oraz rozwój sprzyjający włączeniu społecznemu. Priorytety te są ze sobą powiązane, jednakże niniejsze opracowanie P</w:t>
      </w:r>
      <w:r w:rsidR="00E507EC" w:rsidRPr="00260971">
        <w:rPr>
          <w:rFonts w:ascii="Calibri" w:hAnsi="Calibri" w:cs="Calibri"/>
          <w:sz w:val="20"/>
          <w:szCs w:val="20"/>
          <w:lang w:eastAsia="ar-SA"/>
        </w:rPr>
        <w:t>ONE</w:t>
      </w:r>
      <w:r w:rsidRPr="00260971">
        <w:rPr>
          <w:rFonts w:ascii="Calibri" w:hAnsi="Calibri" w:cs="Calibri"/>
          <w:sz w:val="20"/>
          <w:szCs w:val="20"/>
          <w:lang w:eastAsia="ar-SA"/>
        </w:rPr>
        <w:t xml:space="preserve"> wynika bezpośrednio z priorytetu drugiego – rozwój zrównoważony: wspieranie gospodarki efektywniej korzystającej z zasobów, bardziej przyjaznej środowisku i bardziej konkurencyjnej. W ramach zobowiązań ekologicznych wyznaczone zostały cele ilościowe, tzw. 3 x 20, tj. zmniejszenie emisji gazów cieplarnianych o 20 %</w:t>
      </w:r>
      <w:r w:rsidRPr="00260971">
        <w:rPr>
          <w:rFonts w:ascii="Calibri" w:hAnsi="Calibri" w:cs="Calibri"/>
          <w:color w:val="FF0000"/>
          <w:sz w:val="20"/>
          <w:szCs w:val="20"/>
          <w:lang w:eastAsia="ar-SA"/>
        </w:rPr>
        <w:t xml:space="preserve"> </w:t>
      </w:r>
      <w:r w:rsidRPr="00260971">
        <w:rPr>
          <w:rFonts w:ascii="Calibri" w:hAnsi="Calibri" w:cs="Calibri"/>
          <w:sz w:val="20"/>
          <w:szCs w:val="20"/>
          <w:lang w:eastAsia="ar-SA"/>
        </w:rPr>
        <w:t xml:space="preserve">w stosunku do 1990 roku, </w:t>
      </w:r>
      <w:r w:rsidRPr="00260971">
        <w:rPr>
          <w:rFonts w:ascii="Calibri" w:hAnsi="Calibri" w:cs="Calibri"/>
          <w:sz w:val="20"/>
          <w:szCs w:val="20"/>
          <w:lang w:eastAsia="ar-SA"/>
        </w:rPr>
        <w:lastRenderedPageBreak/>
        <w:t>zmniejszenie zużycia energii o 20 % w porównaniu z prognozami dla UE na 2020 r., zwiększenie udziału odnawialnych źródeł energii do 20 % całkowitego zużycia energii UE, w tym zwiększenie wykorzystania odnawialnych źródeł energii w transporcie do 10 %. Cele te są jednocześnie wskaźnikami umożliwiającymi monitorowanie postępów w realizacji priorytetów nakreślonych w Strategii. Celem tego priorytetu jest wsparcie zmian w kierunku niskoemisyjnej i efektywniej korzystającej z zasobów gospodarki, uniezależnienie wzrostu gospodarczego od wykorzystania zasobów i</w:t>
      </w:r>
      <w:r w:rsidR="00ED7473" w:rsidRPr="00260971">
        <w:rPr>
          <w:rFonts w:ascii="Calibri" w:hAnsi="Calibri" w:cs="Calibri"/>
          <w:sz w:val="20"/>
          <w:szCs w:val="20"/>
          <w:lang w:eastAsia="ar-SA"/>
        </w:rPr>
        <w:t> </w:t>
      </w:r>
      <w:r w:rsidRPr="00260971">
        <w:rPr>
          <w:rFonts w:ascii="Calibri" w:hAnsi="Calibri" w:cs="Calibri"/>
          <w:sz w:val="20"/>
          <w:szCs w:val="20"/>
          <w:lang w:eastAsia="ar-SA"/>
        </w:rPr>
        <w:t>energii, ograniczenia emisji CO</w:t>
      </w:r>
      <w:r w:rsidRPr="00260971">
        <w:rPr>
          <w:rFonts w:ascii="Calibri" w:hAnsi="Calibri" w:cs="Calibri"/>
          <w:sz w:val="20"/>
          <w:szCs w:val="20"/>
          <w:vertAlign w:val="subscript"/>
          <w:lang w:eastAsia="ar-SA"/>
        </w:rPr>
        <w:t>2</w:t>
      </w:r>
      <w:r w:rsidRPr="00260971">
        <w:rPr>
          <w:rFonts w:ascii="Calibri" w:hAnsi="Calibri" w:cs="Calibri"/>
          <w:sz w:val="20"/>
          <w:szCs w:val="20"/>
          <w:lang w:eastAsia="ar-SA"/>
        </w:rPr>
        <w:t>, zwiększenia konkurencyjności i bezpieczeństwa energetycznego. Działania proponowane do realizacji w ramach projektu:</w:t>
      </w:r>
    </w:p>
    <w:p w:rsidR="009848E7" w:rsidRPr="00260971" w:rsidRDefault="009848E7" w:rsidP="004552F9">
      <w:pPr>
        <w:pStyle w:val="Tekstpodstawowy"/>
        <w:numPr>
          <w:ilvl w:val="0"/>
          <w:numId w:val="7"/>
        </w:numPr>
        <w:spacing w:after="0" w:line="360" w:lineRule="auto"/>
        <w:ind w:left="851" w:hanging="284"/>
        <w:jc w:val="both"/>
        <w:rPr>
          <w:rFonts w:ascii="Calibri" w:hAnsi="Calibri" w:cs="Calibri"/>
          <w:sz w:val="20"/>
          <w:szCs w:val="20"/>
          <w:lang w:eastAsia="ar-SA"/>
        </w:rPr>
      </w:pPr>
      <w:r w:rsidRPr="00260971">
        <w:rPr>
          <w:rFonts w:ascii="Calibri" w:hAnsi="Calibri" w:cs="Calibri"/>
          <w:sz w:val="20"/>
          <w:szCs w:val="20"/>
          <w:lang w:eastAsia="ar-SA"/>
        </w:rPr>
        <w:t>wycofywanie dotacji do działań szkodliwych dla środowiska,</w:t>
      </w:r>
    </w:p>
    <w:p w:rsidR="009848E7" w:rsidRPr="00260971" w:rsidRDefault="009848E7" w:rsidP="004552F9">
      <w:pPr>
        <w:pStyle w:val="Tekstpodstawowy"/>
        <w:numPr>
          <w:ilvl w:val="0"/>
          <w:numId w:val="7"/>
        </w:numPr>
        <w:spacing w:after="0" w:line="360" w:lineRule="auto"/>
        <w:ind w:left="851" w:hanging="284"/>
        <w:jc w:val="both"/>
        <w:rPr>
          <w:rFonts w:ascii="Calibri" w:hAnsi="Calibri" w:cs="Calibri"/>
          <w:sz w:val="20"/>
          <w:szCs w:val="20"/>
          <w:lang w:eastAsia="ar-SA"/>
        </w:rPr>
      </w:pPr>
      <w:r w:rsidRPr="00260971">
        <w:rPr>
          <w:rFonts w:ascii="Calibri" w:hAnsi="Calibri" w:cs="Calibri"/>
          <w:sz w:val="20"/>
          <w:szCs w:val="20"/>
          <w:lang w:eastAsia="ar-SA"/>
        </w:rPr>
        <w:t>stosowanie instrumentów rynkowych, m.in. zachęt finansowych, zamówień publicznych, w celu zmiany modelu konsumpcyjnego i produkcyjnego,</w:t>
      </w:r>
    </w:p>
    <w:p w:rsidR="009848E7" w:rsidRPr="00260971" w:rsidRDefault="009848E7" w:rsidP="004552F9">
      <w:pPr>
        <w:pStyle w:val="Tekstpodstawowy"/>
        <w:numPr>
          <w:ilvl w:val="0"/>
          <w:numId w:val="7"/>
        </w:numPr>
        <w:spacing w:after="0" w:line="360" w:lineRule="auto"/>
        <w:ind w:left="851" w:hanging="284"/>
        <w:jc w:val="both"/>
        <w:rPr>
          <w:rFonts w:ascii="Calibri" w:hAnsi="Calibri" w:cs="Calibri"/>
          <w:sz w:val="20"/>
          <w:szCs w:val="20"/>
          <w:lang w:eastAsia="ar-SA"/>
        </w:rPr>
      </w:pPr>
      <w:r w:rsidRPr="00260971">
        <w:rPr>
          <w:rFonts w:ascii="Calibri" w:hAnsi="Calibri" w:cs="Calibri"/>
          <w:sz w:val="20"/>
          <w:szCs w:val="20"/>
          <w:lang w:eastAsia="ar-SA"/>
        </w:rPr>
        <w:t>stworzenie inteligentnych i zmodernizowanych infrastruktur transportowych i energetycznych,</w:t>
      </w:r>
    </w:p>
    <w:p w:rsidR="009848E7" w:rsidRPr="00260971" w:rsidRDefault="009848E7" w:rsidP="004552F9">
      <w:pPr>
        <w:pStyle w:val="Tekstpodstawowy"/>
        <w:numPr>
          <w:ilvl w:val="0"/>
          <w:numId w:val="7"/>
        </w:numPr>
        <w:spacing w:after="0" w:line="360" w:lineRule="auto"/>
        <w:ind w:left="851" w:hanging="284"/>
        <w:jc w:val="both"/>
        <w:rPr>
          <w:rFonts w:ascii="Calibri" w:hAnsi="Calibri" w:cs="Calibri"/>
          <w:sz w:val="20"/>
          <w:szCs w:val="20"/>
          <w:lang w:eastAsia="ar-SA"/>
        </w:rPr>
      </w:pPr>
      <w:r w:rsidRPr="00260971">
        <w:rPr>
          <w:rFonts w:ascii="Calibri" w:hAnsi="Calibri" w:cs="Calibri"/>
          <w:sz w:val="20"/>
          <w:szCs w:val="20"/>
          <w:lang w:eastAsia="ar-SA"/>
        </w:rPr>
        <w:t>wykorzystanie potencjału ICT,</w:t>
      </w:r>
    </w:p>
    <w:p w:rsidR="009848E7" w:rsidRPr="00260971" w:rsidRDefault="009848E7" w:rsidP="004552F9">
      <w:pPr>
        <w:pStyle w:val="Tekstpodstawowy"/>
        <w:numPr>
          <w:ilvl w:val="0"/>
          <w:numId w:val="7"/>
        </w:numPr>
        <w:spacing w:after="0" w:line="360" w:lineRule="auto"/>
        <w:ind w:left="851" w:hanging="284"/>
        <w:jc w:val="both"/>
        <w:rPr>
          <w:rFonts w:ascii="Calibri" w:hAnsi="Calibri" w:cs="Calibri"/>
          <w:sz w:val="20"/>
          <w:szCs w:val="20"/>
          <w:lang w:eastAsia="ar-SA"/>
        </w:rPr>
      </w:pPr>
      <w:r w:rsidRPr="00260971">
        <w:rPr>
          <w:rFonts w:ascii="Calibri" w:hAnsi="Calibri" w:cs="Calibri"/>
          <w:sz w:val="20"/>
          <w:szCs w:val="20"/>
          <w:lang w:eastAsia="ar-SA"/>
        </w:rPr>
        <w:t>zapewnienie skoordynowanej realizacji projektów infrastrukturalnych w ramach sieci bazowej UE,</w:t>
      </w:r>
    </w:p>
    <w:p w:rsidR="009848E7" w:rsidRPr="00260971" w:rsidRDefault="009848E7" w:rsidP="004552F9">
      <w:pPr>
        <w:pStyle w:val="Tekstpodstawowy"/>
        <w:numPr>
          <w:ilvl w:val="0"/>
          <w:numId w:val="7"/>
        </w:numPr>
        <w:spacing w:after="0" w:line="360" w:lineRule="auto"/>
        <w:ind w:left="851" w:hanging="284"/>
        <w:jc w:val="both"/>
        <w:rPr>
          <w:rFonts w:ascii="Calibri" w:hAnsi="Calibri" w:cs="Calibri"/>
          <w:sz w:val="20"/>
          <w:szCs w:val="20"/>
          <w:lang w:eastAsia="ar-SA"/>
        </w:rPr>
      </w:pPr>
      <w:r w:rsidRPr="00260971">
        <w:rPr>
          <w:rFonts w:ascii="Calibri" w:hAnsi="Calibri" w:cs="Calibri"/>
          <w:sz w:val="20"/>
          <w:szCs w:val="20"/>
          <w:lang w:eastAsia="ar-SA"/>
        </w:rPr>
        <w:t>skierowanie uwagi na transport w miastach, który jest źródłem emisji zanieczyszczeń,</w:t>
      </w:r>
    </w:p>
    <w:p w:rsidR="009848E7" w:rsidRPr="00260971" w:rsidRDefault="009848E7" w:rsidP="004552F9">
      <w:pPr>
        <w:pStyle w:val="Tekstpodstawowy"/>
        <w:numPr>
          <w:ilvl w:val="0"/>
          <w:numId w:val="7"/>
        </w:numPr>
        <w:spacing w:after="0" w:line="360" w:lineRule="auto"/>
        <w:ind w:left="851" w:hanging="284"/>
        <w:jc w:val="both"/>
        <w:rPr>
          <w:rFonts w:ascii="Calibri" w:hAnsi="Calibri" w:cs="Calibri"/>
          <w:sz w:val="20"/>
          <w:szCs w:val="20"/>
          <w:lang w:eastAsia="ar-SA"/>
        </w:rPr>
      </w:pPr>
      <w:r w:rsidRPr="00260971">
        <w:rPr>
          <w:rFonts w:ascii="Calibri" w:hAnsi="Calibri" w:cs="Calibri"/>
          <w:sz w:val="20"/>
          <w:szCs w:val="20"/>
          <w:lang w:eastAsia="ar-SA"/>
        </w:rPr>
        <w:t>ograniczenie zużycia energii i zasobów, poprzez wykorzystanie przepisów i norm</w:t>
      </w:r>
      <w:r w:rsidRPr="00260971">
        <w:rPr>
          <w:rFonts w:ascii="Calibri" w:hAnsi="Calibri" w:cs="Calibri"/>
          <w:color w:val="FF0000"/>
          <w:sz w:val="20"/>
          <w:szCs w:val="20"/>
          <w:lang w:eastAsia="ar-SA"/>
        </w:rPr>
        <w:t xml:space="preserve"> </w:t>
      </w:r>
      <w:r w:rsidRPr="00260971">
        <w:rPr>
          <w:rFonts w:ascii="Calibri" w:hAnsi="Calibri" w:cs="Calibri"/>
          <w:sz w:val="20"/>
          <w:szCs w:val="20"/>
          <w:lang w:eastAsia="ar-SA"/>
        </w:rPr>
        <w:t>w zakresie efektywności energetycznej budynków oraz wykorzystanie takich instrumentów rynkowych jak: podatki, dotacje i zamówienia publiczne,</w:t>
      </w:r>
    </w:p>
    <w:p w:rsidR="009848E7" w:rsidRPr="00260971" w:rsidRDefault="009848E7" w:rsidP="004552F9">
      <w:pPr>
        <w:pStyle w:val="Tekstpodstawowy"/>
        <w:numPr>
          <w:ilvl w:val="0"/>
          <w:numId w:val="7"/>
        </w:numPr>
        <w:spacing w:after="0" w:line="360" w:lineRule="auto"/>
        <w:ind w:left="851" w:hanging="284"/>
        <w:jc w:val="both"/>
        <w:rPr>
          <w:rFonts w:ascii="Calibri" w:hAnsi="Calibri" w:cs="Calibri"/>
          <w:sz w:val="20"/>
          <w:szCs w:val="20"/>
          <w:lang w:eastAsia="ar-SA"/>
        </w:rPr>
      </w:pPr>
      <w:r w:rsidRPr="00260971">
        <w:rPr>
          <w:rFonts w:ascii="Calibri" w:hAnsi="Calibri" w:cs="Calibri"/>
          <w:sz w:val="20"/>
          <w:szCs w:val="20"/>
          <w:lang w:eastAsia="ar-SA"/>
        </w:rPr>
        <w:t>propagowanie instrumentów służących oszczędzaniu energii, które mogłoby podnieść efektywność sektorów energochłonnych.</w:t>
      </w:r>
    </w:p>
    <w:p w:rsidR="009848E7" w:rsidRPr="00260971" w:rsidRDefault="009848E7" w:rsidP="00ED7473">
      <w:pPr>
        <w:pStyle w:val="Tekstpodstawowy"/>
        <w:numPr>
          <w:ilvl w:val="0"/>
          <w:numId w:val="6"/>
        </w:numPr>
        <w:spacing w:after="0" w:line="360" w:lineRule="auto"/>
        <w:jc w:val="both"/>
        <w:rPr>
          <w:rFonts w:ascii="Calibri" w:hAnsi="Calibri" w:cs="Calibri"/>
          <w:sz w:val="20"/>
          <w:szCs w:val="20"/>
          <w:lang w:eastAsia="ar-SA"/>
        </w:rPr>
      </w:pPr>
      <w:r w:rsidRPr="00260971">
        <w:rPr>
          <w:rFonts w:ascii="Calibri" w:hAnsi="Calibri" w:cs="Calibri"/>
          <w:sz w:val="20"/>
          <w:szCs w:val="20"/>
          <w:lang w:eastAsia="ar-SA"/>
        </w:rPr>
        <w:t xml:space="preserve">Dyrektywa 2002/91/WE o charakterystyce energetycznej budynków ustanawiająca minimalne wymagania energetyczne dla nowych i remontowanych budynków, zasady certyfikacji energetycznej budynków oraz kontrola kotłów, systemów klimatyzacji i instalacji grzewczych. </w:t>
      </w:r>
    </w:p>
    <w:p w:rsidR="009848E7" w:rsidRDefault="009848E7" w:rsidP="00ED7473">
      <w:pPr>
        <w:pStyle w:val="Tekstpodstawowy"/>
        <w:numPr>
          <w:ilvl w:val="0"/>
          <w:numId w:val="6"/>
        </w:numPr>
        <w:spacing w:after="0" w:line="360" w:lineRule="auto"/>
        <w:jc w:val="both"/>
        <w:rPr>
          <w:rFonts w:ascii="Calibri" w:hAnsi="Calibri" w:cs="Calibri"/>
          <w:sz w:val="20"/>
          <w:szCs w:val="20"/>
          <w:lang w:eastAsia="ar-SA"/>
        </w:rPr>
      </w:pPr>
      <w:r w:rsidRPr="00260971">
        <w:rPr>
          <w:rFonts w:ascii="Calibri" w:hAnsi="Calibri" w:cs="Calibri"/>
          <w:b/>
          <w:sz w:val="20"/>
          <w:szCs w:val="20"/>
          <w:u w:val="single"/>
          <w:lang w:eastAsia="ar-SA"/>
        </w:rPr>
        <w:t>Strategia UE adaptacji do zmiany klimatu</w:t>
      </w:r>
      <w:r w:rsidRPr="00260971">
        <w:rPr>
          <w:rFonts w:ascii="Calibri" w:hAnsi="Calibri" w:cs="Calibri"/>
          <w:sz w:val="20"/>
          <w:szCs w:val="20"/>
          <w:lang w:eastAsia="ar-SA"/>
        </w:rPr>
        <w:t xml:space="preserve"> – określa działania w celu poprawy odporności Europy na zmiany klimatu. Zwiększenie gotowości i zdolności do reagowania na skutki zmian klimatu na szczeblu lokalnym, regionalnym, krajowym i unijnym, opracowanie spójnego podejścia i poprawa koordynacji działań.</w:t>
      </w:r>
      <w:bookmarkStart w:id="7" w:name="_Toc414975677"/>
    </w:p>
    <w:p w:rsidR="004552F9" w:rsidRPr="00260971" w:rsidRDefault="004552F9" w:rsidP="004552F9">
      <w:pPr>
        <w:pStyle w:val="Tekstpodstawowy"/>
        <w:spacing w:after="0" w:line="360" w:lineRule="auto"/>
        <w:ind w:left="720"/>
        <w:jc w:val="both"/>
        <w:rPr>
          <w:rFonts w:ascii="Calibri" w:hAnsi="Calibri" w:cs="Calibri"/>
          <w:sz w:val="20"/>
          <w:szCs w:val="20"/>
          <w:lang w:eastAsia="ar-SA"/>
        </w:rPr>
      </w:pPr>
    </w:p>
    <w:p w:rsidR="009848E7" w:rsidRPr="00260971" w:rsidRDefault="009848E7" w:rsidP="00982EC8">
      <w:pPr>
        <w:pStyle w:val="Tekstpodstawowy"/>
        <w:numPr>
          <w:ilvl w:val="0"/>
          <w:numId w:val="6"/>
        </w:numPr>
        <w:spacing w:line="360" w:lineRule="auto"/>
        <w:jc w:val="both"/>
        <w:rPr>
          <w:rFonts w:ascii="Calibri" w:hAnsi="Calibri" w:cs="Calibri"/>
          <w:b/>
          <w:i/>
          <w:sz w:val="20"/>
          <w:szCs w:val="20"/>
          <w:u w:val="single"/>
          <w:lang w:eastAsia="ar-SA"/>
        </w:rPr>
      </w:pPr>
      <w:r w:rsidRPr="00260971">
        <w:rPr>
          <w:rFonts w:ascii="Calibri" w:hAnsi="Calibri" w:cs="Calibri"/>
          <w:b/>
          <w:i/>
          <w:sz w:val="20"/>
          <w:szCs w:val="20"/>
          <w:u w:val="single"/>
        </w:rPr>
        <w:t>Europejska polityka energetyczna</w:t>
      </w:r>
      <w:bookmarkEnd w:id="7"/>
    </w:p>
    <w:p w:rsidR="009848E7" w:rsidRPr="00260971" w:rsidRDefault="009848E7" w:rsidP="00ED7473">
      <w:pPr>
        <w:spacing w:line="360" w:lineRule="auto"/>
        <w:ind w:firstLine="567"/>
        <w:jc w:val="both"/>
        <w:rPr>
          <w:rFonts w:ascii="Calibri" w:hAnsi="Calibri" w:cs="Calibri"/>
          <w:sz w:val="20"/>
          <w:szCs w:val="20"/>
        </w:rPr>
      </w:pPr>
      <w:r w:rsidRPr="00260971">
        <w:rPr>
          <w:rFonts w:ascii="Calibri" w:hAnsi="Calibri" w:cs="Calibri"/>
          <w:sz w:val="20"/>
          <w:szCs w:val="20"/>
        </w:rPr>
        <w:t>„Europejska Polityka Energetyczna”, zapewniając pełne poszanowanie praw państw członkowskich do wyboru własnej struktury wykorzystania paliw w energetyce, oraz do ich suwerenności w zakresie pierwotnych źródeł energii i w duchu solidarności między tymi państwami, dąży do realizacji następujących trzech głównych celów:</w:t>
      </w:r>
    </w:p>
    <w:p w:rsidR="009848E7" w:rsidRPr="00260971" w:rsidRDefault="009848E7" w:rsidP="004552F9">
      <w:pPr>
        <w:pStyle w:val="Akapitzlist"/>
        <w:widowControl w:val="0"/>
        <w:numPr>
          <w:ilvl w:val="0"/>
          <w:numId w:val="8"/>
        </w:numPr>
        <w:spacing w:line="360" w:lineRule="auto"/>
        <w:ind w:left="851" w:hanging="284"/>
        <w:jc w:val="both"/>
        <w:rPr>
          <w:rFonts w:ascii="Calibri" w:hAnsi="Calibri" w:cs="Calibri"/>
          <w:sz w:val="20"/>
          <w:szCs w:val="20"/>
        </w:rPr>
      </w:pPr>
      <w:r w:rsidRPr="00260971">
        <w:rPr>
          <w:rFonts w:ascii="Calibri" w:hAnsi="Calibri" w:cs="Calibri"/>
          <w:sz w:val="20"/>
          <w:szCs w:val="20"/>
        </w:rPr>
        <w:t>zwiększenia bezpieczeństwa dostaw,</w:t>
      </w:r>
    </w:p>
    <w:p w:rsidR="009848E7" w:rsidRPr="00260971" w:rsidRDefault="009848E7" w:rsidP="004552F9">
      <w:pPr>
        <w:pStyle w:val="Akapitzlist"/>
        <w:widowControl w:val="0"/>
        <w:numPr>
          <w:ilvl w:val="0"/>
          <w:numId w:val="8"/>
        </w:numPr>
        <w:spacing w:line="360" w:lineRule="auto"/>
        <w:ind w:left="851" w:hanging="284"/>
        <w:jc w:val="both"/>
        <w:rPr>
          <w:rFonts w:ascii="Calibri" w:hAnsi="Calibri" w:cs="Calibri"/>
          <w:sz w:val="20"/>
          <w:szCs w:val="20"/>
        </w:rPr>
      </w:pPr>
      <w:r w:rsidRPr="00260971">
        <w:rPr>
          <w:rFonts w:ascii="Calibri" w:hAnsi="Calibri" w:cs="Calibri"/>
          <w:sz w:val="20"/>
          <w:szCs w:val="20"/>
        </w:rPr>
        <w:t>zapewnienia konkurencyjności gospodarek europejskich i dostępności energii po przystępnej cenie,</w:t>
      </w:r>
    </w:p>
    <w:p w:rsidR="009848E7" w:rsidRPr="00260971" w:rsidRDefault="009848E7" w:rsidP="004552F9">
      <w:pPr>
        <w:pStyle w:val="Akapitzlist"/>
        <w:widowControl w:val="0"/>
        <w:numPr>
          <w:ilvl w:val="0"/>
          <w:numId w:val="8"/>
        </w:numPr>
        <w:spacing w:after="120" w:line="360" w:lineRule="auto"/>
        <w:ind w:left="851" w:hanging="284"/>
        <w:jc w:val="both"/>
        <w:rPr>
          <w:rFonts w:ascii="Calibri" w:hAnsi="Calibri" w:cs="Calibri"/>
          <w:sz w:val="20"/>
          <w:szCs w:val="20"/>
        </w:rPr>
      </w:pPr>
      <w:r w:rsidRPr="00260971">
        <w:rPr>
          <w:rFonts w:ascii="Calibri" w:hAnsi="Calibri" w:cs="Calibri"/>
          <w:sz w:val="20"/>
          <w:szCs w:val="20"/>
        </w:rPr>
        <w:t>promowania równowagi ekologicznej i przeciwdziałania zmianom klimatu.</w:t>
      </w:r>
    </w:p>
    <w:p w:rsidR="009848E7" w:rsidRPr="00260971" w:rsidRDefault="009848E7" w:rsidP="004552F9">
      <w:pPr>
        <w:spacing w:line="360" w:lineRule="auto"/>
        <w:jc w:val="both"/>
        <w:rPr>
          <w:rFonts w:ascii="Calibri" w:hAnsi="Calibri" w:cs="Calibri"/>
          <w:sz w:val="20"/>
          <w:szCs w:val="20"/>
        </w:rPr>
      </w:pPr>
      <w:r w:rsidRPr="00260971">
        <w:rPr>
          <w:rFonts w:ascii="Calibri" w:hAnsi="Calibri" w:cs="Calibri"/>
          <w:sz w:val="20"/>
          <w:szCs w:val="20"/>
        </w:rPr>
        <w:t>Główne cele Unii Europejskiej w sektorze energetycznym do 2020 roku to:</w:t>
      </w:r>
    </w:p>
    <w:p w:rsidR="009848E7" w:rsidRPr="00260971" w:rsidRDefault="009848E7" w:rsidP="004552F9">
      <w:pPr>
        <w:pStyle w:val="Akapitzlist"/>
        <w:widowControl w:val="0"/>
        <w:numPr>
          <w:ilvl w:val="0"/>
          <w:numId w:val="9"/>
        </w:numPr>
        <w:spacing w:line="360" w:lineRule="auto"/>
        <w:ind w:left="851" w:hanging="284"/>
        <w:jc w:val="both"/>
        <w:rPr>
          <w:rFonts w:ascii="Calibri" w:hAnsi="Calibri" w:cs="Calibri"/>
          <w:sz w:val="20"/>
          <w:szCs w:val="20"/>
        </w:rPr>
      </w:pPr>
      <w:r w:rsidRPr="00260971">
        <w:rPr>
          <w:rFonts w:ascii="Calibri" w:hAnsi="Calibri" w:cs="Calibri"/>
          <w:sz w:val="20"/>
          <w:szCs w:val="20"/>
        </w:rPr>
        <w:lastRenderedPageBreak/>
        <w:t xml:space="preserve">osiągnięcia do roku 2020 udziału energii ze źródeł odnawialnych równego 20% całkowitego zużycia energii UE, </w:t>
      </w:r>
    </w:p>
    <w:p w:rsidR="009848E7" w:rsidRPr="00260971" w:rsidRDefault="009848E7" w:rsidP="004552F9">
      <w:pPr>
        <w:pStyle w:val="Akapitzlist"/>
        <w:widowControl w:val="0"/>
        <w:numPr>
          <w:ilvl w:val="0"/>
          <w:numId w:val="9"/>
        </w:numPr>
        <w:spacing w:line="360" w:lineRule="auto"/>
        <w:ind w:left="851" w:hanging="284"/>
        <w:jc w:val="both"/>
        <w:rPr>
          <w:rFonts w:ascii="Calibri" w:hAnsi="Calibri" w:cs="Calibri"/>
          <w:sz w:val="20"/>
          <w:szCs w:val="20"/>
        </w:rPr>
      </w:pPr>
      <w:r w:rsidRPr="00260971">
        <w:rPr>
          <w:rFonts w:ascii="Calibri" w:hAnsi="Calibri" w:cs="Calibri"/>
          <w:sz w:val="20"/>
          <w:szCs w:val="20"/>
        </w:rPr>
        <w:t xml:space="preserve">zmniejszenia łącznego zużycia energii pierwotnej o 20% w porównaniu z prognozami na rok 2020, </w:t>
      </w:r>
      <w:r w:rsidR="004552F9">
        <w:rPr>
          <w:rFonts w:ascii="Calibri" w:hAnsi="Calibri" w:cs="Calibri"/>
          <w:sz w:val="20"/>
          <w:szCs w:val="20"/>
        </w:rPr>
        <w:br/>
      </w:r>
      <w:r w:rsidRPr="00260971">
        <w:rPr>
          <w:rFonts w:ascii="Calibri" w:hAnsi="Calibri" w:cs="Calibri"/>
          <w:sz w:val="20"/>
          <w:szCs w:val="20"/>
        </w:rPr>
        <w:t xml:space="preserve">co oznacza poprawę efektywności energetycznej o 20%, </w:t>
      </w:r>
    </w:p>
    <w:p w:rsidR="009848E7" w:rsidRPr="00260971" w:rsidRDefault="009848E7" w:rsidP="004552F9">
      <w:pPr>
        <w:pStyle w:val="Akapitzlist"/>
        <w:widowControl w:val="0"/>
        <w:numPr>
          <w:ilvl w:val="0"/>
          <w:numId w:val="9"/>
        </w:numPr>
        <w:spacing w:line="360" w:lineRule="auto"/>
        <w:ind w:left="851" w:hanging="284"/>
        <w:jc w:val="both"/>
        <w:rPr>
          <w:rFonts w:ascii="Calibri" w:hAnsi="Calibri" w:cs="Calibri"/>
          <w:sz w:val="20"/>
          <w:szCs w:val="20"/>
        </w:rPr>
      </w:pPr>
      <w:r w:rsidRPr="00260971">
        <w:rPr>
          <w:rFonts w:ascii="Calibri" w:hAnsi="Calibri" w:cs="Calibri"/>
          <w:sz w:val="20"/>
          <w:szCs w:val="20"/>
        </w:rPr>
        <w:t xml:space="preserve">obniżenie emisji gazów cieplarnianych o co najmniej 20% w porównaniu z poziomami emisji z 1990 r. </w:t>
      </w:r>
      <w:r w:rsidR="003669CD">
        <w:rPr>
          <w:rFonts w:ascii="Calibri" w:hAnsi="Calibri" w:cs="Calibri"/>
          <w:sz w:val="20"/>
          <w:szCs w:val="20"/>
        </w:rPr>
        <w:br/>
      </w:r>
      <w:r w:rsidRPr="00260971">
        <w:rPr>
          <w:rFonts w:ascii="Calibri" w:hAnsi="Calibri" w:cs="Calibri"/>
          <w:sz w:val="20"/>
          <w:szCs w:val="20"/>
        </w:rPr>
        <w:t xml:space="preserve">z możliwością podwyższenia tej wartości docelowej do 30% w przypadku osiągnięcia porozumienia międzynarodowego zobowiązującego inne państwa rozwinięte do zmniejszenia emisji </w:t>
      </w:r>
      <w:r w:rsidR="004552F9">
        <w:rPr>
          <w:rFonts w:ascii="Calibri" w:hAnsi="Calibri" w:cs="Calibri"/>
          <w:sz w:val="20"/>
          <w:szCs w:val="20"/>
        </w:rPr>
        <w:br/>
      </w:r>
      <w:r w:rsidRPr="00260971">
        <w:rPr>
          <w:rFonts w:ascii="Calibri" w:hAnsi="Calibri" w:cs="Calibri"/>
          <w:sz w:val="20"/>
          <w:szCs w:val="20"/>
        </w:rPr>
        <w:t>w porównywalnym stopniu, a bardziej zaawansowane gospodarczo państwa rozwijające się do odpowiedniego udziału w tym procesie proporcjonalnie do ich odpowiedzialności za</w:t>
      </w:r>
      <w:r w:rsidR="00ED7473" w:rsidRPr="00260971">
        <w:rPr>
          <w:rFonts w:ascii="Calibri" w:hAnsi="Calibri" w:cs="Calibri"/>
          <w:sz w:val="20"/>
          <w:szCs w:val="20"/>
        </w:rPr>
        <w:t> </w:t>
      </w:r>
      <w:r w:rsidRPr="00260971">
        <w:rPr>
          <w:rFonts w:ascii="Calibri" w:hAnsi="Calibri" w:cs="Calibri"/>
          <w:sz w:val="20"/>
          <w:szCs w:val="20"/>
        </w:rPr>
        <w:t>zmiany klimatyczne i do swoich możliwości,</w:t>
      </w:r>
    </w:p>
    <w:p w:rsidR="009848E7" w:rsidRPr="00260971" w:rsidRDefault="009848E7" w:rsidP="004552F9">
      <w:pPr>
        <w:pStyle w:val="Akapitzlist"/>
        <w:widowControl w:val="0"/>
        <w:numPr>
          <w:ilvl w:val="0"/>
          <w:numId w:val="9"/>
        </w:numPr>
        <w:spacing w:line="360" w:lineRule="auto"/>
        <w:ind w:left="851" w:hanging="284"/>
        <w:jc w:val="both"/>
        <w:rPr>
          <w:rFonts w:ascii="Calibri" w:hAnsi="Calibri" w:cs="Calibri"/>
          <w:sz w:val="20"/>
          <w:szCs w:val="20"/>
        </w:rPr>
      </w:pPr>
      <w:r w:rsidRPr="00260971">
        <w:rPr>
          <w:rFonts w:ascii="Calibri" w:hAnsi="Calibri" w:cs="Calibri"/>
          <w:sz w:val="20"/>
          <w:szCs w:val="20"/>
        </w:rPr>
        <w:t>dodatkowo zwiększenia do 10% udziału biopaliw w ogólnym zużyciu paliw w transporcie na terytorium UE.</w:t>
      </w:r>
    </w:p>
    <w:p w:rsidR="009848E7" w:rsidRPr="00260971" w:rsidRDefault="009848E7" w:rsidP="009848E7">
      <w:pPr>
        <w:spacing w:line="360" w:lineRule="auto"/>
        <w:ind w:firstLine="567"/>
        <w:jc w:val="both"/>
        <w:rPr>
          <w:rFonts w:ascii="Calibri" w:hAnsi="Calibri" w:cs="Calibri"/>
          <w:sz w:val="20"/>
          <w:szCs w:val="20"/>
        </w:rPr>
      </w:pPr>
      <w:r w:rsidRPr="00260971">
        <w:rPr>
          <w:rFonts w:ascii="Calibri" w:hAnsi="Calibri" w:cs="Calibri"/>
          <w:sz w:val="20"/>
          <w:szCs w:val="20"/>
        </w:rPr>
        <w:t>Strategiczne prognozowanie rozwoju gospodarki energetycznej w państwach członkowskich Unii Europejskiej powinno być spójne z priorytetami i kierunkami działań wyznaczonymi w „Europejskiej Polityce Energetycznej”.</w:t>
      </w:r>
    </w:p>
    <w:p w:rsidR="009848E7" w:rsidRPr="00260971" w:rsidRDefault="009848E7" w:rsidP="009848E7">
      <w:pPr>
        <w:spacing w:line="276" w:lineRule="auto"/>
        <w:jc w:val="both"/>
        <w:rPr>
          <w:rFonts w:ascii="Calibri" w:hAnsi="Calibri" w:cs="Calibri"/>
          <w:sz w:val="21"/>
          <w:szCs w:val="21"/>
        </w:rPr>
      </w:pPr>
    </w:p>
    <w:p w:rsidR="009848E7" w:rsidRPr="00260971" w:rsidRDefault="009848E7" w:rsidP="009848E7">
      <w:pPr>
        <w:spacing w:after="240"/>
        <w:jc w:val="both"/>
        <w:rPr>
          <w:rFonts w:ascii="Calibri" w:hAnsi="Calibri" w:cs="Calibri"/>
          <w:b/>
          <w:sz w:val="21"/>
          <w:szCs w:val="21"/>
          <w:u w:val="single"/>
        </w:rPr>
      </w:pPr>
      <w:r w:rsidRPr="00260971">
        <w:rPr>
          <w:rFonts w:ascii="Calibri" w:hAnsi="Calibri" w:cs="Calibri"/>
          <w:b/>
          <w:sz w:val="21"/>
          <w:szCs w:val="21"/>
          <w:u w:val="single"/>
        </w:rPr>
        <w:t>Plan działania w celu poprawy efektywności energetycznej we Wspólnocie Europejskiej</w:t>
      </w:r>
    </w:p>
    <w:p w:rsidR="009848E7" w:rsidRPr="00260971" w:rsidRDefault="009848E7" w:rsidP="004552F9">
      <w:pPr>
        <w:spacing w:line="360" w:lineRule="auto"/>
        <w:ind w:firstLine="567"/>
        <w:jc w:val="both"/>
        <w:rPr>
          <w:rFonts w:ascii="Calibri" w:hAnsi="Calibri" w:cs="Calibri"/>
          <w:sz w:val="20"/>
          <w:szCs w:val="20"/>
        </w:rPr>
      </w:pPr>
      <w:r w:rsidRPr="00260971">
        <w:rPr>
          <w:rFonts w:ascii="Calibri" w:hAnsi="Calibri" w:cs="Calibri"/>
          <w:sz w:val="20"/>
          <w:szCs w:val="20"/>
        </w:rPr>
        <w:t>Dokument ten wzywa do bardziej aktywnego i skutecznego niż dotychczas promowania efektywności energetycznej, jako podstawowej możliwości realizacji zobowiązań UE do redukcji emisji gazów cieplarnianych, przyjętych podczas konferencji w Kioto. Dokument ten zawiera oszacowania potencjału ekonomicznego efektywności energetycznej w krajach UE poprzez eliminację istniejących barier rynkowych hamujących upowszechnianie technologii efektywnych energetycznie.</w:t>
      </w:r>
    </w:p>
    <w:p w:rsidR="009848E7" w:rsidRPr="00260971" w:rsidRDefault="009848E7" w:rsidP="004552F9">
      <w:pPr>
        <w:spacing w:line="360" w:lineRule="auto"/>
        <w:ind w:firstLine="567"/>
        <w:jc w:val="both"/>
        <w:rPr>
          <w:rFonts w:ascii="Calibri" w:hAnsi="Calibri" w:cs="Calibri"/>
          <w:sz w:val="20"/>
          <w:szCs w:val="20"/>
        </w:rPr>
      </w:pPr>
      <w:r w:rsidRPr="00260971">
        <w:rPr>
          <w:rFonts w:ascii="Calibri" w:hAnsi="Calibri" w:cs="Calibri"/>
          <w:sz w:val="20"/>
          <w:szCs w:val="20"/>
        </w:rPr>
        <w:t>W dokumencie zaprezentowano zasady i środki, które pomogą usunąć istniejące bariery wzrostu efektywności energetycznej podzielone na 3 grupy:</w:t>
      </w:r>
    </w:p>
    <w:p w:rsidR="009848E7" w:rsidRPr="00260971" w:rsidRDefault="0010056C" w:rsidP="004552F9">
      <w:pPr>
        <w:pStyle w:val="Akapitzlist"/>
        <w:widowControl w:val="0"/>
        <w:numPr>
          <w:ilvl w:val="0"/>
          <w:numId w:val="10"/>
        </w:numPr>
        <w:spacing w:line="360" w:lineRule="auto"/>
        <w:ind w:left="851" w:hanging="284"/>
        <w:contextualSpacing w:val="0"/>
        <w:jc w:val="both"/>
        <w:rPr>
          <w:rFonts w:ascii="Calibri" w:hAnsi="Calibri" w:cs="Calibri"/>
          <w:sz w:val="20"/>
          <w:szCs w:val="20"/>
        </w:rPr>
      </w:pPr>
      <w:r>
        <w:rPr>
          <w:rFonts w:ascii="Calibri" w:hAnsi="Calibri" w:cs="Calibri"/>
          <w:sz w:val="20"/>
          <w:szCs w:val="20"/>
        </w:rPr>
        <w:t>wspomagające zwiększenia</w:t>
      </w:r>
      <w:r w:rsidR="009848E7" w:rsidRPr="00260971">
        <w:rPr>
          <w:rFonts w:ascii="Calibri" w:hAnsi="Calibri" w:cs="Calibri"/>
          <w:sz w:val="20"/>
          <w:szCs w:val="20"/>
        </w:rPr>
        <w:t xml:space="preserve"> roli zagadnień efektywności energetycznej w politykach i programach nie energetycznych, np. polityka rozwoju obszarów miejskich, polityka podatkowa, polityka transportowa,</w:t>
      </w:r>
    </w:p>
    <w:p w:rsidR="009848E7" w:rsidRPr="00260971" w:rsidRDefault="009848E7" w:rsidP="004552F9">
      <w:pPr>
        <w:pStyle w:val="Akapitzlist"/>
        <w:widowControl w:val="0"/>
        <w:numPr>
          <w:ilvl w:val="0"/>
          <w:numId w:val="10"/>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środki dla sprawniejszego wdrożenia istniejących mechanizmów efektywności energetycznej,</w:t>
      </w:r>
    </w:p>
    <w:p w:rsidR="009848E7" w:rsidRPr="00260971" w:rsidRDefault="009848E7" w:rsidP="004552F9">
      <w:pPr>
        <w:pStyle w:val="Akapitzlist"/>
        <w:widowControl w:val="0"/>
        <w:numPr>
          <w:ilvl w:val="0"/>
          <w:numId w:val="10"/>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nowe wspólne mechanizmy skoordynowane na poziomie europejskim.</w:t>
      </w:r>
    </w:p>
    <w:p w:rsidR="009848E7" w:rsidRPr="00260971" w:rsidRDefault="009848E7" w:rsidP="004552F9">
      <w:pPr>
        <w:spacing w:line="360" w:lineRule="auto"/>
        <w:jc w:val="both"/>
        <w:rPr>
          <w:rFonts w:ascii="Calibri" w:hAnsi="Calibri" w:cs="Calibri"/>
          <w:sz w:val="20"/>
          <w:szCs w:val="20"/>
        </w:rPr>
      </w:pPr>
      <w:r w:rsidRPr="00260971">
        <w:rPr>
          <w:rFonts w:ascii="Calibri" w:hAnsi="Calibri" w:cs="Calibri"/>
          <w:sz w:val="20"/>
          <w:szCs w:val="20"/>
        </w:rPr>
        <w:t>Jako podstawowe bariery dla rozwoju efektywności energetycznej uznano:</w:t>
      </w:r>
    </w:p>
    <w:p w:rsidR="009848E7" w:rsidRPr="00260971" w:rsidRDefault="009848E7" w:rsidP="004552F9">
      <w:pPr>
        <w:pStyle w:val="Akapitzlist"/>
        <w:widowControl w:val="0"/>
        <w:numPr>
          <w:ilvl w:val="0"/>
          <w:numId w:val="11"/>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ceny energii, nie odzwierciedlające wszystkich poniesionych kosztów na jej wytworzenie i dostarczenie, w tym kosztów środowiskowych,</w:t>
      </w:r>
    </w:p>
    <w:p w:rsidR="009848E7" w:rsidRPr="00260971" w:rsidRDefault="009848E7" w:rsidP="004552F9">
      <w:pPr>
        <w:pStyle w:val="Akapitzlist"/>
        <w:widowControl w:val="0"/>
        <w:numPr>
          <w:ilvl w:val="0"/>
          <w:numId w:val="11"/>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brak lub niekompletne informacje na temat możliwości racjonalnego użytkowania paliw i energii,</w:t>
      </w:r>
    </w:p>
    <w:p w:rsidR="009848E7" w:rsidRPr="00260971" w:rsidRDefault="009848E7" w:rsidP="004552F9">
      <w:pPr>
        <w:pStyle w:val="Akapitzlist"/>
        <w:widowControl w:val="0"/>
        <w:numPr>
          <w:ilvl w:val="0"/>
          <w:numId w:val="11"/>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bariery instytucjonalne i prawne,</w:t>
      </w:r>
    </w:p>
    <w:p w:rsidR="009848E7" w:rsidRPr="00260971" w:rsidRDefault="009848E7" w:rsidP="004552F9">
      <w:pPr>
        <w:pStyle w:val="Akapitzlist"/>
        <w:widowControl w:val="0"/>
        <w:numPr>
          <w:ilvl w:val="0"/>
          <w:numId w:val="11"/>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bariery techniczne,</w:t>
      </w:r>
    </w:p>
    <w:p w:rsidR="009848E7" w:rsidRPr="00260971" w:rsidRDefault="009848E7" w:rsidP="004552F9">
      <w:pPr>
        <w:pStyle w:val="Akapitzlist"/>
        <w:widowControl w:val="0"/>
        <w:numPr>
          <w:ilvl w:val="0"/>
          <w:numId w:val="11"/>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bariery finansowe.</w:t>
      </w:r>
    </w:p>
    <w:p w:rsidR="009848E7" w:rsidRPr="00260971" w:rsidRDefault="009848E7" w:rsidP="004552F9">
      <w:pPr>
        <w:spacing w:line="360" w:lineRule="auto"/>
        <w:ind w:firstLine="567"/>
        <w:jc w:val="both"/>
        <w:rPr>
          <w:rFonts w:ascii="Calibri" w:hAnsi="Calibri" w:cs="Calibri"/>
          <w:color w:val="FF0000"/>
          <w:sz w:val="20"/>
          <w:szCs w:val="20"/>
        </w:rPr>
      </w:pPr>
      <w:r w:rsidRPr="00260971">
        <w:rPr>
          <w:rFonts w:ascii="Calibri" w:hAnsi="Calibri" w:cs="Calibri"/>
          <w:sz w:val="20"/>
          <w:szCs w:val="20"/>
        </w:rPr>
        <w:lastRenderedPageBreak/>
        <w:t xml:space="preserve">Większość działań i akcji podejmowanych będzie w ramach programów wspólnotowych. </w:t>
      </w:r>
      <w:r w:rsidR="003C5897">
        <w:rPr>
          <w:rFonts w:ascii="Calibri" w:hAnsi="Calibri" w:cs="Calibri"/>
          <w:sz w:val="20"/>
          <w:szCs w:val="20"/>
        </w:rPr>
        <w:br/>
      </w:r>
      <w:r w:rsidRPr="00260971">
        <w:rPr>
          <w:rFonts w:ascii="Calibri" w:hAnsi="Calibri" w:cs="Calibri"/>
          <w:sz w:val="20"/>
          <w:szCs w:val="20"/>
        </w:rPr>
        <w:t>Wiele z zaproponowanych środków ma charakter zobowiązań dobrowolnych, koordynowanych na poziomie Wspólnoty Europejskiej. Wybór jednego lub kombinacji wymienionych środków zależy od potencjału</w:t>
      </w:r>
      <w:r w:rsidRPr="00260971">
        <w:rPr>
          <w:rFonts w:ascii="Calibri" w:hAnsi="Calibri" w:cs="Calibri"/>
          <w:color w:val="FF0000"/>
          <w:sz w:val="20"/>
          <w:szCs w:val="20"/>
        </w:rPr>
        <w:t xml:space="preserve"> </w:t>
      </w:r>
      <w:r w:rsidRPr="00260971">
        <w:rPr>
          <w:rFonts w:ascii="Calibri" w:hAnsi="Calibri" w:cs="Calibri"/>
          <w:sz w:val="20"/>
          <w:szCs w:val="20"/>
        </w:rPr>
        <w:t>ekonomicznego efektywności energetycznej w wybranych obszarach działania oraz od wykonalności i efektywności ekonomicznej wdrażania tych środków, a także na oczekiwanych skutkach ich działania. Przewiduje się, że w celu koordynacji unijnej polityki i mechanizmów efektywności energetycznej potrzebna jest ciągła wymiana informacji na szczeblu Komisji Europejskiej.</w:t>
      </w:r>
    </w:p>
    <w:p w:rsidR="009848E7" w:rsidRPr="00260971" w:rsidRDefault="009848E7" w:rsidP="009848E7">
      <w:pPr>
        <w:spacing w:line="276" w:lineRule="auto"/>
        <w:jc w:val="both"/>
        <w:rPr>
          <w:rFonts w:ascii="Calibri" w:hAnsi="Calibri" w:cs="Calibri"/>
          <w:sz w:val="21"/>
        </w:rPr>
      </w:pPr>
    </w:p>
    <w:p w:rsidR="009848E7" w:rsidRPr="00260971" w:rsidRDefault="009848E7" w:rsidP="009848E7">
      <w:pPr>
        <w:spacing w:after="240"/>
        <w:jc w:val="both"/>
        <w:rPr>
          <w:rFonts w:ascii="Calibri" w:hAnsi="Calibri" w:cs="Calibri"/>
          <w:b/>
          <w:sz w:val="21"/>
          <w:szCs w:val="21"/>
          <w:u w:val="single"/>
        </w:rPr>
      </w:pPr>
      <w:r w:rsidRPr="00260971">
        <w:rPr>
          <w:rFonts w:ascii="Calibri" w:hAnsi="Calibri" w:cs="Calibri"/>
          <w:b/>
          <w:sz w:val="21"/>
          <w:szCs w:val="21"/>
          <w:u w:val="single"/>
        </w:rPr>
        <w:t>Europejski Program Zapobiegający Zmianie Klimatu</w:t>
      </w:r>
    </w:p>
    <w:p w:rsidR="009848E7" w:rsidRPr="00260971" w:rsidRDefault="009848E7" w:rsidP="003669CD">
      <w:pPr>
        <w:spacing w:line="360" w:lineRule="auto"/>
        <w:ind w:firstLine="567"/>
        <w:jc w:val="both"/>
        <w:rPr>
          <w:rFonts w:ascii="Calibri" w:hAnsi="Calibri" w:cs="Calibri"/>
          <w:sz w:val="20"/>
          <w:szCs w:val="20"/>
        </w:rPr>
      </w:pPr>
      <w:r w:rsidRPr="00260971">
        <w:rPr>
          <w:rFonts w:ascii="Calibri" w:hAnsi="Calibri" w:cs="Calibri"/>
          <w:sz w:val="20"/>
          <w:szCs w:val="20"/>
        </w:rPr>
        <w:t xml:space="preserve">Program został zainicjowany w czerwcu 2000 r., a jego celem jest określenie najbardziej ekonomicznych </w:t>
      </w:r>
      <w:r w:rsidR="003669CD">
        <w:rPr>
          <w:rFonts w:ascii="Calibri" w:hAnsi="Calibri" w:cs="Calibri"/>
          <w:sz w:val="20"/>
          <w:szCs w:val="20"/>
        </w:rPr>
        <w:br/>
      </w:r>
      <w:r w:rsidRPr="00260971">
        <w:rPr>
          <w:rFonts w:ascii="Calibri" w:hAnsi="Calibri" w:cs="Calibri"/>
          <w:sz w:val="20"/>
          <w:szCs w:val="20"/>
        </w:rPr>
        <w:t xml:space="preserve">i środowiskowo efektywnych środków, które pozwolą zrealizować cele zawarte w Protokole z Kioto. W ramach Programu wdrażane są następujące grupy przedsięwzięć: </w:t>
      </w:r>
    </w:p>
    <w:p w:rsidR="009848E7" w:rsidRPr="00260971" w:rsidRDefault="009848E7" w:rsidP="00745FFC">
      <w:pPr>
        <w:pStyle w:val="Akapitzlist"/>
        <w:widowControl w:val="0"/>
        <w:numPr>
          <w:ilvl w:val="0"/>
          <w:numId w:val="12"/>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redukcja emisji CO</w:t>
      </w:r>
      <w:r w:rsidRPr="00260971">
        <w:rPr>
          <w:rFonts w:ascii="Calibri" w:hAnsi="Calibri" w:cs="Calibri"/>
          <w:sz w:val="20"/>
          <w:szCs w:val="20"/>
          <w:vertAlign w:val="subscript"/>
        </w:rPr>
        <w:t>2</w:t>
      </w:r>
      <w:r w:rsidRPr="00260971">
        <w:rPr>
          <w:rFonts w:ascii="Calibri" w:hAnsi="Calibri" w:cs="Calibri"/>
          <w:sz w:val="20"/>
          <w:szCs w:val="20"/>
        </w:rPr>
        <w:t xml:space="preserve"> poprzez realizację nowych uregulowań prawnych UE; </w:t>
      </w:r>
    </w:p>
    <w:p w:rsidR="009848E7" w:rsidRPr="00260971" w:rsidRDefault="009848E7" w:rsidP="00745FFC">
      <w:pPr>
        <w:pStyle w:val="Akapitzlist"/>
        <w:widowControl w:val="0"/>
        <w:numPr>
          <w:ilvl w:val="0"/>
          <w:numId w:val="12"/>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 xml:space="preserve">promocja ciepła wytwarzanego z odnawialnych źródeł energii; </w:t>
      </w:r>
    </w:p>
    <w:p w:rsidR="009848E7" w:rsidRPr="00260971" w:rsidRDefault="009848E7" w:rsidP="00745FFC">
      <w:pPr>
        <w:pStyle w:val="Akapitzlist"/>
        <w:widowControl w:val="0"/>
        <w:numPr>
          <w:ilvl w:val="0"/>
          <w:numId w:val="12"/>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 xml:space="preserve">dobrowolne umowy w przemyśle; </w:t>
      </w:r>
    </w:p>
    <w:p w:rsidR="009848E7" w:rsidRPr="00260971" w:rsidRDefault="009848E7" w:rsidP="00745FFC">
      <w:pPr>
        <w:pStyle w:val="Akapitzlist"/>
        <w:widowControl w:val="0"/>
        <w:numPr>
          <w:ilvl w:val="0"/>
          <w:numId w:val="12"/>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zachęty podatkowe dla użytkowników samochodów;</w:t>
      </w:r>
    </w:p>
    <w:p w:rsidR="009848E7" w:rsidRPr="00260971" w:rsidRDefault="009848E7" w:rsidP="00745FFC">
      <w:pPr>
        <w:pStyle w:val="Akapitzlist"/>
        <w:widowControl w:val="0"/>
        <w:numPr>
          <w:ilvl w:val="0"/>
          <w:numId w:val="12"/>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doskonalenie technologii paliw i pojazdów.</w:t>
      </w:r>
    </w:p>
    <w:p w:rsidR="009848E7" w:rsidRPr="00260971" w:rsidRDefault="009848E7" w:rsidP="00745FFC">
      <w:pPr>
        <w:spacing w:line="360" w:lineRule="auto"/>
        <w:ind w:firstLine="567"/>
        <w:jc w:val="both"/>
        <w:rPr>
          <w:rFonts w:ascii="Calibri" w:hAnsi="Calibri" w:cs="Calibri"/>
          <w:sz w:val="20"/>
          <w:szCs w:val="20"/>
        </w:rPr>
      </w:pPr>
      <w:r w:rsidRPr="00260971">
        <w:rPr>
          <w:rFonts w:ascii="Calibri" w:hAnsi="Calibri" w:cs="Calibri"/>
          <w:sz w:val="20"/>
          <w:szCs w:val="20"/>
        </w:rPr>
        <w:t xml:space="preserve">W 1996 r. Organizacja Narodów Zjednoczonych przyjęła Ramową Konwencję o Zmianie Klimatu. </w:t>
      </w:r>
      <w:r w:rsidR="003C5897">
        <w:rPr>
          <w:rFonts w:ascii="Calibri" w:hAnsi="Calibri" w:cs="Calibri"/>
          <w:sz w:val="20"/>
          <w:szCs w:val="20"/>
        </w:rPr>
        <w:br/>
      </w:r>
      <w:r w:rsidRPr="00260971">
        <w:rPr>
          <w:rFonts w:ascii="Calibri" w:hAnsi="Calibri" w:cs="Calibri"/>
          <w:sz w:val="20"/>
          <w:szCs w:val="20"/>
        </w:rPr>
        <w:t>W art. 2 Konwencji sformułowano ogólną dyrektywę o potrzebie ustabilizowania wielkości stężeń gazów cieplarnianych w atmosferze na poziomie, który pozwoliłby uniknąć zagrożeń związanych z działalnością ludzi na system klimatyczny. Idea ta została rozwinięta w Protokole z Kioto uchwalonym na konferencji państw sygnatariuszy Konwencji, która odbyła się w grudniu 1997 r. w japońskim mieście Kioto. W protokole sprecyzowano warunki redukcji emisji gazów cieplarnianych do atmosfery: kraje rozwinięte powinny zredukować emisje średnio o 5,2%</w:t>
      </w:r>
      <w:r w:rsidR="00745FFC">
        <w:rPr>
          <w:rFonts w:ascii="Calibri" w:hAnsi="Calibri" w:cs="Calibri"/>
          <w:sz w:val="20"/>
          <w:szCs w:val="20"/>
        </w:rPr>
        <w:t xml:space="preserve"> w stosunku do emisji z 1990 r. </w:t>
      </w:r>
      <w:r w:rsidRPr="00260971">
        <w:rPr>
          <w:rFonts w:ascii="Calibri" w:hAnsi="Calibri" w:cs="Calibri"/>
          <w:sz w:val="20"/>
          <w:szCs w:val="20"/>
        </w:rPr>
        <w:t>Jednak warunkiem wejścia w życie Konwencji i Protokołu z Kioto jest ich ratyfikacja przez co najmniej 55% krajów sygnatariuszy Protokołu, przy czym w tej grupie powinny być kraje rozwinięte, odpowiedzialne za co najmniej 55% całkowitej emisji CO</w:t>
      </w:r>
      <w:r w:rsidRPr="00260971">
        <w:rPr>
          <w:rFonts w:ascii="Calibri" w:hAnsi="Calibri" w:cs="Calibri"/>
          <w:sz w:val="20"/>
          <w:szCs w:val="20"/>
          <w:vertAlign w:val="subscript"/>
        </w:rPr>
        <w:t>2</w:t>
      </w:r>
      <w:r w:rsidRPr="00260971">
        <w:rPr>
          <w:rFonts w:ascii="Calibri" w:hAnsi="Calibri" w:cs="Calibri"/>
          <w:sz w:val="20"/>
          <w:szCs w:val="20"/>
        </w:rPr>
        <w:t xml:space="preserve"> w 1990 r. </w:t>
      </w:r>
      <w:r w:rsidR="003C5897">
        <w:rPr>
          <w:rFonts w:ascii="Calibri" w:hAnsi="Calibri" w:cs="Calibri"/>
          <w:sz w:val="20"/>
          <w:szCs w:val="20"/>
        </w:rPr>
        <w:br/>
      </w:r>
      <w:r w:rsidRPr="00260971">
        <w:rPr>
          <w:rFonts w:ascii="Calibri" w:hAnsi="Calibri" w:cs="Calibri"/>
          <w:sz w:val="20"/>
          <w:szCs w:val="20"/>
        </w:rPr>
        <w:t xml:space="preserve">W roku bazowym (1990) Polska była szóstym, największym emitentem dwutlenku węgla – po Stanach Zjednoczonych Ameryki, Unii Europejskiej, Rosji, Japonii i Kanadzie. Polska ratyfikowała Protokół z Kioto decyzją Sejmu RP z 26 lipca 2002 r. </w:t>
      </w:r>
    </w:p>
    <w:p w:rsidR="009848E7" w:rsidRPr="00260971" w:rsidRDefault="009848E7" w:rsidP="00D36124">
      <w:pPr>
        <w:spacing w:line="360" w:lineRule="auto"/>
        <w:ind w:firstLine="567"/>
        <w:jc w:val="both"/>
        <w:rPr>
          <w:rFonts w:ascii="Calibri" w:hAnsi="Calibri" w:cs="Calibri"/>
          <w:sz w:val="20"/>
          <w:szCs w:val="20"/>
        </w:rPr>
      </w:pPr>
      <w:r w:rsidRPr="00260971">
        <w:rPr>
          <w:rFonts w:ascii="Calibri" w:hAnsi="Calibri" w:cs="Calibri"/>
          <w:sz w:val="20"/>
          <w:szCs w:val="20"/>
        </w:rPr>
        <w:t xml:space="preserve">W 2003 r. Protokół z Kioto ratyfikowało 28 państw wysokorozwiniętych, odpowiedzialnych za 43,7% całkowitej światowej emisji dwutlenku węgla. Zarówno Stany Zjednoczone, jak i Australia, które </w:t>
      </w:r>
      <w:r w:rsidR="003C5897">
        <w:rPr>
          <w:rFonts w:ascii="Calibri" w:hAnsi="Calibri" w:cs="Calibri"/>
          <w:sz w:val="20"/>
          <w:szCs w:val="20"/>
        </w:rPr>
        <w:br/>
      </w:r>
      <w:r w:rsidRPr="00260971">
        <w:rPr>
          <w:rFonts w:ascii="Calibri" w:hAnsi="Calibri" w:cs="Calibri"/>
          <w:sz w:val="20"/>
          <w:szCs w:val="20"/>
        </w:rPr>
        <w:t xml:space="preserve">są odpowiedzialne za ponad 30% całkowitej emisji zakładały, że nie ratyfikują Protokołu z Kioto. Do wejścia </w:t>
      </w:r>
      <w:r w:rsidR="004552F9">
        <w:rPr>
          <w:rFonts w:ascii="Calibri" w:hAnsi="Calibri" w:cs="Calibri"/>
          <w:sz w:val="20"/>
          <w:szCs w:val="20"/>
        </w:rPr>
        <w:br/>
      </w:r>
      <w:r w:rsidRPr="00260971">
        <w:rPr>
          <w:rFonts w:ascii="Calibri" w:hAnsi="Calibri" w:cs="Calibri"/>
          <w:sz w:val="20"/>
          <w:szCs w:val="20"/>
        </w:rPr>
        <w:t xml:space="preserve">w życie porozumień wynikających z ramowej konwencji ONZ oraz Protokołu z Kioto konieczne będzie </w:t>
      </w:r>
      <w:r w:rsidR="00D36124">
        <w:rPr>
          <w:rFonts w:ascii="Calibri" w:hAnsi="Calibri" w:cs="Calibri"/>
          <w:sz w:val="20"/>
          <w:szCs w:val="20"/>
        </w:rPr>
        <w:br/>
      </w:r>
      <w:r w:rsidRPr="00260971">
        <w:rPr>
          <w:rFonts w:ascii="Calibri" w:hAnsi="Calibri" w:cs="Calibri"/>
          <w:sz w:val="20"/>
          <w:szCs w:val="20"/>
        </w:rPr>
        <w:t xml:space="preserve">m.in. prowadzenie systematycznych i dokładnych pomiarów stężeń gazów cieplarnianych (głównie dwutlenku węgla i metanu) na tzw. obszarach czystych, pozbawionych silnych lokalnych źródeł tych gazów. Ocena emisji gazów cieplarnianych przez przemysł powinna być uzupełniana bezpośrednimi pomiarami stężeń tych gazów </w:t>
      </w:r>
      <w:r w:rsidRPr="00260971">
        <w:rPr>
          <w:rFonts w:ascii="Calibri" w:hAnsi="Calibri" w:cs="Calibri"/>
          <w:sz w:val="20"/>
          <w:szCs w:val="20"/>
        </w:rPr>
        <w:lastRenderedPageBreak/>
        <w:t>w atmosferze. Pomiary składu izotopowego CO</w:t>
      </w:r>
      <w:r w:rsidRPr="00260971">
        <w:rPr>
          <w:rFonts w:ascii="Calibri" w:hAnsi="Calibri" w:cs="Calibri"/>
          <w:sz w:val="20"/>
          <w:szCs w:val="20"/>
          <w:vertAlign w:val="subscript"/>
        </w:rPr>
        <w:t>2</w:t>
      </w:r>
      <w:r w:rsidRPr="00260971">
        <w:rPr>
          <w:rFonts w:ascii="Calibri" w:hAnsi="Calibri" w:cs="Calibri"/>
          <w:sz w:val="20"/>
          <w:szCs w:val="20"/>
        </w:rPr>
        <w:t xml:space="preserve"> i CH</w:t>
      </w:r>
      <w:r w:rsidRPr="00260971">
        <w:rPr>
          <w:rFonts w:ascii="Calibri" w:hAnsi="Calibri" w:cs="Calibri"/>
          <w:sz w:val="20"/>
          <w:szCs w:val="20"/>
          <w:vertAlign w:val="subscript"/>
        </w:rPr>
        <w:t>4</w:t>
      </w:r>
      <w:r w:rsidRPr="00260971">
        <w:rPr>
          <w:rFonts w:ascii="Calibri" w:hAnsi="Calibri" w:cs="Calibri"/>
          <w:sz w:val="20"/>
          <w:szCs w:val="20"/>
        </w:rPr>
        <w:t xml:space="preserve"> dostarczają dodatkowych informacji o charakterze źródeł tych gazów p. antropogeniczne czy biogeniczne).</w:t>
      </w:r>
    </w:p>
    <w:p w:rsidR="009848E7" w:rsidRPr="00260971" w:rsidRDefault="009848E7" w:rsidP="009848E7">
      <w:pPr>
        <w:spacing w:line="360" w:lineRule="auto"/>
        <w:ind w:firstLine="567"/>
        <w:jc w:val="both"/>
        <w:rPr>
          <w:rFonts w:ascii="Calibri" w:hAnsi="Calibri" w:cs="Calibri"/>
          <w:color w:val="FF0000"/>
          <w:sz w:val="20"/>
          <w:szCs w:val="20"/>
        </w:rPr>
      </w:pPr>
    </w:p>
    <w:p w:rsidR="009848E7" w:rsidRPr="00260971" w:rsidRDefault="009848E7" w:rsidP="009848E7">
      <w:pPr>
        <w:spacing w:after="240"/>
        <w:rPr>
          <w:rFonts w:ascii="Calibri" w:hAnsi="Calibri" w:cs="Calibri"/>
          <w:b/>
          <w:sz w:val="21"/>
          <w:szCs w:val="21"/>
          <w:u w:val="single"/>
        </w:rPr>
      </w:pPr>
      <w:r w:rsidRPr="00260971">
        <w:rPr>
          <w:rFonts w:ascii="Calibri" w:hAnsi="Calibri" w:cs="Calibri"/>
          <w:b/>
          <w:sz w:val="21"/>
          <w:szCs w:val="21"/>
          <w:u w:val="single"/>
        </w:rPr>
        <w:t>Zielone księgi</w:t>
      </w:r>
    </w:p>
    <w:p w:rsidR="009848E7" w:rsidRPr="00260971" w:rsidRDefault="009848E7" w:rsidP="00D36124">
      <w:pPr>
        <w:spacing w:line="360" w:lineRule="auto"/>
        <w:ind w:firstLine="567"/>
        <w:jc w:val="both"/>
        <w:rPr>
          <w:rFonts w:ascii="Calibri" w:hAnsi="Calibri" w:cs="Calibri"/>
          <w:sz w:val="20"/>
          <w:szCs w:val="20"/>
        </w:rPr>
      </w:pPr>
      <w:r w:rsidRPr="00260971">
        <w:rPr>
          <w:rFonts w:ascii="Calibri" w:hAnsi="Calibri" w:cs="Calibri"/>
          <w:sz w:val="20"/>
          <w:szCs w:val="20"/>
        </w:rPr>
        <w:t>Zielona Księga jest dokumentem, który przedstawia możliwości rozwiązania pewnych, aktualnych problemów Wspólnoty i ma na celu przeprowadzenie szerokich konsultacji społecznych w różnych zainteresowanych środowiskach politycznych, gospodarczych i społecznych.</w:t>
      </w:r>
    </w:p>
    <w:p w:rsidR="009848E7" w:rsidRDefault="009848E7" w:rsidP="00D36124">
      <w:pPr>
        <w:spacing w:line="360" w:lineRule="auto"/>
        <w:ind w:firstLine="567"/>
        <w:jc w:val="both"/>
        <w:rPr>
          <w:rFonts w:ascii="Calibri" w:hAnsi="Calibri" w:cs="Calibri"/>
          <w:sz w:val="20"/>
          <w:szCs w:val="20"/>
        </w:rPr>
      </w:pPr>
      <w:r w:rsidRPr="00260971">
        <w:rPr>
          <w:rFonts w:ascii="Calibri" w:hAnsi="Calibri" w:cs="Calibri"/>
          <w:sz w:val="20"/>
          <w:szCs w:val="20"/>
        </w:rPr>
        <w:t xml:space="preserve">W przypadku sektora energetycznego Komisja Europejska ogłosiła już kilka takich dokumentów. </w:t>
      </w:r>
      <w:r w:rsidR="00D36124">
        <w:rPr>
          <w:rFonts w:ascii="Calibri" w:hAnsi="Calibri" w:cs="Calibri"/>
          <w:sz w:val="20"/>
          <w:szCs w:val="20"/>
        </w:rPr>
        <w:br/>
      </w:r>
      <w:r w:rsidRPr="00260971">
        <w:rPr>
          <w:rFonts w:ascii="Calibri" w:hAnsi="Calibri" w:cs="Calibri"/>
          <w:sz w:val="20"/>
          <w:szCs w:val="20"/>
        </w:rPr>
        <w:t xml:space="preserve">Do najważniejszych należą: „Zielona Księga w kierunku europejskiej strategii dotyczącej bezpieczeństwa dostaw energii") z 29 listopada 2000 r. oraz dokument poświęcony problemom użytkowania energii „Zielona Księga </w:t>
      </w:r>
      <w:r w:rsidR="000D2308">
        <w:rPr>
          <w:rFonts w:ascii="Calibri" w:hAnsi="Calibri" w:cs="Calibri"/>
          <w:sz w:val="20"/>
          <w:szCs w:val="20"/>
        </w:rPr>
        <w:br/>
      </w:r>
      <w:r w:rsidRPr="00260971">
        <w:rPr>
          <w:rFonts w:ascii="Calibri" w:hAnsi="Calibri" w:cs="Calibri"/>
          <w:sz w:val="20"/>
          <w:szCs w:val="20"/>
        </w:rPr>
        <w:t xml:space="preserve">w sprawie efektywności energetycznej czyli osiągając więcej zużywając mniej") z 22 czerwca 2005 r. </w:t>
      </w:r>
    </w:p>
    <w:p w:rsidR="00135BD2" w:rsidRPr="00135BD2" w:rsidRDefault="00135BD2" w:rsidP="00135BD2">
      <w:pPr>
        <w:spacing w:line="360" w:lineRule="auto"/>
        <w:ind w:firstLine="567"/>
        <w:jc w:val="both"/>
        <w:rPr>
          <w:rFonts w:ascii="Calibri" w:hAnsi="Calibri" w:cs="Calibri"/>
          <w:sz w:val="20"/>
          <w:szCs w:val="20"/>
        </w:rPr>
      </w:pPr>
    </w:p>
    <w:p w:rsidR="009848E7" w:rsidRPr="00260971" w:rsidRDefault="009848E7" w:rsidP="00642059">
      <w:pPr>
        <w:pStyle w:val="Akapitzlist"/>
        <w:widowControl w:val="0"/>
        <w:numPr>
          <w:ilvl w:val="0"/>
          <w:numId w:val="13"/>
        </w:numPr>
        <w:spacing w:after="200" w:line="276" w:lineRule="auto"/>
        <w:ind w:left="851" w:hanging="284"/>
        <w:jc w:val="both"/>
        <w:rPr>
          <w:rFonts w:ascii="Calibri" w:hAnsi="Calibri" w:cs="Calibri"/>
          <w:b/>
          <w:sz w:val="21"/>
        </w:rPr>
      </w:pPr>
      <w:r w:rsidRPr="00260971">
        <w:rPr>
          <w:rFonts w:ascii="Calibri" w:hAnsi="Calibri" w:cs="Calibri"/>
          <w:b/>
          <w:sz w:val="21"/>
        </w:rPr>
        <w:t>Zielona księga europejskiej strategii bezpieczeństwa energetycznego (2001):</w:t>
      </w:r>
    </w:p>
    <w:p w:rsidR="009848E7" w:rsidRPr="00260971" w:rsidRDefault="009848E7" w:rsidP="00D36124">
      <w:pPr>
        <w:spacing w:line="360" w:lineRule="auto"/>
        <w:ind w:firstLine="567"/>
        <w:jc w:val="both"/>
        <w:rPr>
          <w:rFonts w:ascii="Calibri" w:hAnsi="Calibri" w:cs="Calibri"/>
          <w:sz w:val="20"/>
          <w:szCs w:val="20"/>
        </w:rPr>
      </w:pPr>
      <w:r w:rsidRPr="00260971">
        <w:rPr>
          <w:rFonts w:ascii="Calibri" w:hAnsi="Calibri" w:cs="Calibri"/>
          <w:sz w:val="20"/>
          <w:szCs w:val="20"/>
        </w:rPr>
        <w:t>Jest to dokument o charakterze ogólnym i jest przedstawieniem złożonej problematyki sektora energetycznego w Unii Europejskiej, w tym przede wszystkim bezpieczeństwa energetycznego w krajach członkowskich. Pokazuje również prognozę energetyczną po rozszerzeniu Unii Europejskiej do 30 krajów.</w:t>
      </w:r>
    </w:p>
    <w:p w:rsidR="009848E7" w:rsidRPr="00260971" w:rsidRDefault="009848E7" w:rsidP="00D36124">
      <w:pPr>
        <w:spacing w:line="360" w:lineRule="auto"/>
        <w:ind w:firstLine="567"/>
        <w:jc w:val="both"/>
        <w:rPr>
          <w:rFonts w:ascii="Calibri" w:hAnsi="Calibri" w:cs="Calibri"/>
          <w:sz w:val="20"/>
          <w:szCs w:val="20"/>
        </w:rPr>
      </w:pPr>
      <w:r w:rsidRPr="00260971">
        <w:rPr>
          <w:rFonts w:ascii="Calibri" w:hAnsi="Calibri" w:cs="Calibri"/>
          <w:sz w:val="20"/>
          <w:szCs w:val="20"/>
        </w:rPr>
        <w:t>Przedstawione w Zielonej Księdze zagadnienia koncentrują się na trzech głównych obszarach:</w:t>
      </w:r>
    </w:p>
    <w:p w:rsidR="009848E7" w:rsidRPr="00260971" w:rsidRDefault="009848E7" w:rsidP="00D36124">
      <w:pPr>
        <w:pStyle w:val="Akapitzlist"/>
        <w:widowControl w:val="0"/>
        <w:numPr>
          <w:ilvl w:val="1"/>
          <w:numId w:val="13"/>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bezpieczeństwie energetycznym, rozumianym jako obniżenie ryzyka związanego z zależnością od zewnętrznych źródeł zasilania w paliwa i energię (stopień samowystarczalności, dywersyfikacja źródeł zaopatrzenia),</w:t>
      </w:r>
    </w:p>
    <w:p w:rsidR="009848E7" w:rsidRPr="00260971" w:rsidRDefault="009848E7" w:rsidP="00D36124">
      <w:pPr>
        <w:pStyle w:val="Akapitzlist"/>
        <w:widowControl w:val="0"/>
        <w:numPr>
          <w:ilvl w:val="1"/>
          <w:numId w:val="13"/>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polityce kontroli wielkości zapotrzebowania na paliwa i energię,</w:t>
      </w:r>
    </w:p>
    <w:p w:rsidR="009848E7" w:rsidRPr="00260971" w:rsidRDefault="009848E7" w:rsidP="00D36124">
      <w:pPr>
        <w:pStyle w:val="Akapitzlist"/>
        <w:widowControl w:val="0"/>
        <w:numPr>
          <w:ilvl w:val="1"/>
          <w:numId w:val="13"/>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ochronie środowiska, w szczególności na walce z globalnym ociepleniem- obniżeniem emisji gazów cieplarnianych.</w:t>
      </w:r>
    </w:p>
    <w:p w:rsidR="009848E7" w:rsidRPr="00260971" w:rsidRDefault="009848E7" w:rsidP="00ED7473">
      <w:pPr>
        <w:spacing w:line="360" w:lineRule="auto"/>
        <w:ind w:firstLine="567"/>
        <w:jc w:val="both"/>
        <w:rPr>
          <w:rFonts w:ascii="Calibri" w:hAnsi="Calibri" w:cs="Calibri"/>
          <w:sz w:val="20"/>
          <w:szCs w:val="20"/>
        </w:rPr>
      </w:pPr>
      <w:r w:rsidRPr="00260971">
        <w:rPr>
          <w:rFonts w:ascii="Calibri" w:hAnsi="Calibri" w:cs="Calibri"/>
          <w:sz w:val="20"/>
          <w:szCs w:val="20"/>
        </w:rPr>
        <w:t>W dokumencie tym naszkicowano ramy długofalowej strategii energetycznej Wspólnoty oraz określono priorytety w zakresie poprawy stanu bezpieczeństwa energetycznego, odnoszące się do 2 grup działań:</w:t>
      </w:r>
    </w:p>
    <w:p w:rsidR="009848E7" w:rsidRPr="00260971" w:rsidRDefault="009848E7" w:rsidP="00D36124">
      <w:pPr>
        <w:pStyle w:val="Akapitzlist"/>
        <w:widowControl w:val="0"/>
        <w:numPr>
          <w:ilvl w:val="1"/>
          <w:numId w:val="13"/>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po stronie popytu, przez wzrost efektywności energetycznej gospodarki,</w:t>
      </w:r>
    </w:p>
    <w:p w:rsidR="000D2308" w:rsidRPr="00D36124" w:rsidRDefault="009848E7" w:rsidP="00865818">
      <w:pPr>
        <w:pStyle w:val="Akapitzlist"/>
        <w:widowControl w:val="0"/>
        <w:numPr>
          <w:ilvl w:val="0"/>
          <w:numId w:val="69"/>
        </w:numPr>
        <w:spacing w:line="360" w:lineRule="auto"/>
        <w:ind w:left="851" w:hanging="284"/>
        <w:contextualSpacing w:val="0"/>
        <w:jc w:val="both"/>
        <w:rPr>
          <w:rFonts w:ascii="Calibri" w:hAnsi="Calibri" w:cs="Calibri"/>
          <w:sz w:val="20"/>
          <w:szCs w:val="20"/>
        </w:rPr>
      </w:pPr>
      <w:r w:rsidRPr="00D36124">
        <w:rPr>
          <w:rFonts w:ascii="Calibri" w:hAnsi="Calibri" w:cs="Calibri"/>
          <w:sz w:val="20"/>
          <w:szCs w:val="20"/>
        </w:rPr>
        <w:t xml:space="preserve">po stronie podaży, przez wzrost udziału energii z odnawialnych źródeł energii </w:t>
      </w:r>
      <w:r w:rsidR="000D2308" w:rsidRPr="00D36124">
        <w:rPr>
          <w:rFonts w:ascii="Calibri" w:hAnsi="Calibri" w:cs="Calibri"/>
          <w:sz w:val="20"/>
          <w:szCs w:val="20"/>
        </w:rPr>
        <w:br/>
      </w:r>
      <w:r w:rsidRPr="00D36124">
        <w:rPr>
          <w:rFonts w:ascii="Calibri" w:hAnsi="Calibri" w:cs="Calibri"/>
          <w:sz w:val="20"/>
          <w:szCs w:val="20"/>
        </w:rPr>
        <w:t>w bilansie energetycznym krajów unijnych</w:t>
      </w:r>
    </w:p>
    <w:p w:rsidR="000D2308" w:rsidRDefault="000D2308">
      <w:pPr>
        <w:suppressAutoHyphens w:val="0"/>
        <w:spacing w:after="160" w:line="259" w:lineRule="auto"/>
        <w:rPr>
          <w:rFonts w:ascii="Calibri" w:hAnsi="Calibri" w:cs="Calibri"/>
          <w:sz w:val="20"/>
          <w:szCs w:val="20"/>
        </w:rPr>
      </w:pPr>
      <w:r>
        <w:rPr>
          <w:rFonts w:ascii="Calibri" w:hAnsi="Calibri" w:cs="Calibri"/>
          <w:sz w:val="20"/>
          <w:szCs w:val="20"/>
        </w:rPr>
        <w:br w:type="page"/>
      </w:r>
    </w:p>
    <w:p w:rsidR="009848E7" w:rsidRPr="00260971" w:rsidRDefault="009848E7" w:rsidP="000D2308">
      <w:pPr>
        <w:pStyle w:val="Akapitzlist"/>
        <w:widowControl w:val="0"/>
        <w:spacing w:after="120" w:line="360" w:lineRule="auto"/>
        <w:ind w:left="2143"/>
        <w:jc w:val="both"/>
        <w:rPr>
          <w:rFonts w:ascii="Calibri" w:hAnsi="Calibri" w:cs="Calibri"/>
          <w:color w:val="FF0000"/>
          <w:sz w:val="20"/>
          <w:szCs w:val="20"/>
        </w:rPr>
      </w:pPr>
    </w:p>
    <w:p w:rsidR="009848E7" w:rsidRPr="00260971" w:rsidRDefault="009848E7" w:rsidP="00642059">
      <w:pPr>
        <w:pStyle w:val="Akapitzlist"/>
        <w:widowControl w:val="0"/>
        <w:numPr>
          <w:ilvl w:val="0"/>
          <w:numId w:val="13"/>
        </w:numPr>
        <w:spacing w:after="120" w:line="276" w:lineRule="auto"/>
        <w:ind w:left="851" w:hanging="284"/>
        <w:contextualSpacing w:val="0"/>
        <w:jc w:val="both"/>
        <w:rPr>
          <w:rFonts w:ascii="Calibri" w:hAnsi="Calibri" w:cs="Calibri"/>
          <w:b/>
          <w:sz w:val="21"/>
        </w:rPr>
      </w:pPr>
      <w:r w:rsidRPr="00260971">
        <w:rPr>
          <w:rFonts w:ascii="Calibri" w:hAnsi="Calibri" w:cs="Calibri"/>
          <w:b/>
          <w:sz w:val="21"/>
        </w:rPr>
        <w:t>Zielona Księga w sprawie efektywności energetycznej czyli osiągając więcej zużywając mniej (2005),</w:t>
      </w:r>
    </w:p>
    <w:p w:rsidR="009848E7" w:rsidRPr="00260971" w:rsidRDefault="009848E7" w:rsidP="00D36124">
      <w:pPr>
        <w:spacing w:line="360" w:lineRule="auto"/>
        <w:ind w:firstLine="567"/>
        <w:jc w:val="both"/>
        <w:rPr>
          <w:rFonts w:ascii="Calibri" w:hAnsi="Calibri" w:cs="Calibri"/>
          <w:sz w:val="20"/>
          <w:szCs w:val="20"/>
        </w:rPr>
      </w:pPr>
      <w:r w:rsidRPr="00260971">
        <w:rPr>
          <w:rFonts w:ascii="Calibri" w:hAnsi="Calibri" w:cs="Calibri"/>
          <w:sz w:val="20"/>
          <w:szCs w:val="20"/>
        </w:rPr>
        <w:t>Zielona Księga próbuje określić przeszkody, które powstrzymują podejmowanie działań na rzecz efektywnego zużywania energii elektrycznej oraz wskazać możliwości pokonania tych przeszkód. Zawiera również listę zagadnień wymagających ogólnounijnej debaty, jej wyniki umożliwią Komisji Europejskiej przygotowanie w 2006 r. Planu Działania.</w:t>
      </w:r>
    </w:p>
    <w:p w:rsidR="009848E7" w:rsidRPr="00260971" w:rsidRDefault="009848E7" w:rsidP="00D36124">
      <w:pPr>
        <w:spacing w:line="360" w:lineRule="auto"/>
        <w:ind w:firstLine="567"/>
        <w:jc w:val="both"/>
        <w:rPr>
          <w:rFonts w:ascii="Calibri" w:hAnsi="Calibri" w:cs="Calibri"/>
          <w:sz w:val="20"/>
          <w:szCs w:val="20"/>
        </w:rPr>
      </w:pPr>
      <w:r w:rsidRPr="00260971">
        <w:rPr>
          <w:rFonts w:ascii="Calibri" w:hAnsi="Calibri" w:cs="Calibri"/>
          <w:sz w:val="20"/>
          <w:szCs w:val="20"/>
        </w:rPr>
        <w:t>Dotychczasowe działania podejmowane na poziomie unijnym polegają na integrowaniu problemu efektywnego zużywania energii z innymi politykami realizowanymi przez Wspólnotę poprzez specjalne programy oraz dyrektywy. Najważniejsze obszary działań:</w:t>
      </w:r>
    </w:p>
    <w:p w:rsidR="009848E7" w:rsidRPr="00260971" w:rsidRDefault="009848E7" w:rsidP="00D36124">
      <w:pPr>
        <w:pStyle w:val="Akapitzlist"/>
        <w:widowControl w:val="0"/>
        <w:numPr>
          <w:ilvl w:val="0"/>
          <w:numId w:val="14"/>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Nacisk na rozwój badań i technologii wspomagających efektywne zużywanie energii,</w:t>
      </w:r>
    </w:p>
    <w:p w:rsidR="009848E7" w:rsidRPr="00260971" w:rsidRDefault="009848E7" w:rsidP="00D36124">
      <w:pPr>
        <w:pStyle w:val="Akapitzlist"/>
        <w:widowControl w:val="0"/>
        <w:numPr>
          <w:ilvl w:val="0"/>
          <w:numId w:val="14"/>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Pomoc państwa w zakresie wsparcia działań zmierzających do efektywnego zużywania energii,</w:t>
      </w:r>
    </w:p>
    <w:p w:rsidR="009848E7" w:rsidRPr="00260971" w:rsidRDefault="009848E7" w:rsidP="00D36124">
      <w:pPr>
        <w:pStyle w:val="Akapitzlist"/>
        <w:widowControl w:val="0"/>
        <w:numPr>
          <w:ilvl w:val="0"/>
          <w:numId w:val="14"/>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Informowanie społeczeństwa o korzyściach jakie płyną z racjonalnego wykorzystania energii,</w:t>
      </w:r>
    </w:p>
    <w:p w:rsidR="009848E7" w:rsidRPr="00260971" w:rsidRDefault="009848E7" w:rsidP="00D36124">
      <w:pPr>
        <w:pStyle w:val="Akapitzlist"/>
        <w:widowControl w:val="0"/>
        <w:numPr>
          <w:ilvl w:val="0"/>
          <w:numId w:val="14"/>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Dążenie do wprowadzania nowych efektywnych technologii, które wpłynęłyby na ograniczenie emisji gazów cieplarnianych,</w:t>
      </w:r>
    </w:p>
    <w:p w:rsidR="009848E7" w:rsidRPr="00260971" w:rsidRDefault="009848E7" w:rsidP="00D36124">
      <w:pPr>
        <w:pStyle w:val="Akapitzlist"/>
        <w:widowControl w:val="0"/>
        <w:numPr>
          <w:ilvl w:val="0"/>
          <w:numId w:val="14"/>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Wprowadzenie w państwach członkowskich systemu „białych certyfikatów” przyznawanych rozwiązaniom ograniczającym zużycie energii</w:t>
      </w:r>
    </w:p>
    <w:p w:rsidR="009848E7" w:rsidRPr="00260971" w:rsidRDefault="009848E7" w:rsidP="00D36124">
      <w:pPr>
        <w:pStyle w:val="Akapitzlist"/>
        <w:widowControl w:val="0"/>
        <w:numPr>
          <w:ilvl w:val="0"/>
          <w:numId w:val="14"/>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 xml:space="preserve"> Dążenie do ograniczenia konsumpcji energii w obszarze transportu wykorzystując takie programy un</w:t>
      </w:r>
      <w:r w:rsidR="00642059">
        <w:rPr>
          <w:rFonts w:ascii="Calibri" w:hAnsi="Calibri" w:cs="Calibri"/>
          <w:sz w:val="20"/>
          <w:szCs w:val="20"/>
        </w:rPr>
        <w:t>ijne jak GALILEO czy MARCO POLO.</w:t>
      </w:r>
    </w:p>
    <w:p w:rsidR="009848E7" w:rsidRPr="00260971" w:rsidRDefault="009848E7" w:rsidP="00D36124">
      <w:pPr>
        <w:spacing w:line="360" w:lineRule="auto"/>
        <w:ind w:firstLine="567"/>
        <w:jc w:val="both"/>
        <w:rPr>
          <w:rFonts w:ascii="Calibri" w:hAnsi="Calibri" w:cs="Calibri"/>
          <w:sz w:val="20"/>
          <w:szCs w:val="20"/>
        </w:rPr>
      </w:pPr>
      <w:r w:rsidRPr="00260971">
        <w:rPr>
          <w:rFonts w:ascii="Calibri" w:hAnsi="Calibri" w:cs="Calibri"/>
          <w:sz w:val="20"/>
          <w:szCs w:val="20"/>
        </w:rPr>
        <w:t xml:space="preserve">Zielona Księga jest dokumentem przedstawiającym istniejące możliwości i obszary działań jakie należałyby podjąć, aby rzeczywiście doprowadzić do racjonalnego zużywania energii. Szeroko pojęta efektywność energetyczna ma wpływ na bezpieczeństwo dostaw (ograniczenie uzależnienia od innych państw), osiągnięcie celów Strategii Lizbońskiej oraz ograniczenie zmian klimatu. </w:t>
      </w:r>
    </w:p>
    <w:p w:rsidR="009848E7" w:rsidRPr="00260971" w:rsidRDefault="009848E7" w:rsidP="00D36124">
      <w:pPr>
        <w:pStyle w:val="Tekstpodstawowy"/>
        <w:spacing w:after="0" w:line="360" w:lineRule="auto"/>
        <w:ind w:firstLine="567"/>
        <w:jc w:val="both"/>
        <w:rPr>
          <w:rFonts w:ascii="Calibri" w:hAnsi="Calibri" w:cs="Calibri"/>
          <w:sz w:val="20"/>
          <w:szCs w:val="20"/>
          <w:lang w:eastAsia="ar-SA"/>
        </w:rPr>
      </w:pPr>
      <w:r w:rsidRPr="00260971">
        <w:rPr>
          <w:rFonts w:ascii="Calibri" w:hAnsi="Calibri" w:cs="Calibri"/>
          <w:sz w:val="20"/>
          <w:szCs w:val="20"/>
          <w:lang w:eastAsia="ar-SA"/>
        </w:rPr>
        <w:t xml:space="preserve">Reasumując, należy podkreślić, że Plan Gospodarki Niskoemisyjnej jest dokumentem służącym realizacji celów analizowanych dokumentów zarówno w zakresie ograniczania emisji gazów cieplarnianych, jak też </w:t>
      </w:r>
      <w:r w:rsidR="000D2308">
        <w:rPr>
          <w:rFonts w:ascii="Calibri" w:hAnsi="Calibri" w:cs="Calibri"/>
          <w:sz w:val="20"/>
          <w:szCs w:val="20"/>
          <w:lang w:eastAsia="ar-SA"/>
        </w:rPr>
        <w:br/>
      </w:r>
      <w:r w:rsidRPr="00260971">
        <w:rPr>
          <w:rFonts w:ascii="Calibri" w:hAnsi="Calibri" w:cs="Calibri"/>
          <w:sz w:val="20"/>
          <w:szCs w:val="20"/>
          <w:lang w:eastAsia="ar-SA"/>
        </w:rPr>
        <w:t xml:space="preserve">i w zakresie celów dodatkowych, np. w zakresie ograniczenia emisji zanieczyszczeń do powietrza i poprawy jego jakości. Równocześnie PGN jest dokumentem ściśle związanym z obszarem, dla którego jest opracowywany </w:t>
      </w:r>
      <w:r w:rsidR="000D2308">
        <w:rPr>
          <w:rFonts w:ascii="Calibri" w:hAnsi="Calibri" w:cs="Calibri"/>
          <w:sz w:val="20"/>
          <w:szCs w:val="20"/>
          <w:lang w:eastAsia="ar-SA"/>
        </w:rPr>
        <w:br/>
      </w:r>
      <w:r w:rsidRPr="00260971">
        <w:rPr>
          <w:rFonts w:ascii="Calibri" w:hAnsi="Calibri" w:cs="Calibri"/>
          <w:sz w:val="20"/>
          <w:szCs w:val="20"/>
          <w:lang w:eastAsia="ar-SA"/>
        </w:rPr>
        <w:t>i próbą rozwiązania problemów środowiskowych i energetycznych tego obszaru. W związku z tym nie jest możliwa realizacja wszystkich celów i kierunków działań nakreślonych w ww. opracowaniach szczebla międzynarodowego, co wynika z ograniczonego zakresu PGN oraz tego, że jest on komplementarny do innych programów.</w:t>
      </w:r>
    </w:p>
    <w:p w:rsidR="00505132" w:rsidRPr="00260971" w:rsidRDefault="00505132" w:rsidP="00505132">
      <w:pPr>
        <w:pStyle w:val="Nagwek2"/>
        <w:rPr>
          <w:rFonts w:ascii="Calibri" w:hAnsi="Calibri" w:cs="Calibri"/>
        </w:rPr>
      </w:pPr>
      <w:bookmarkStart w:id="8" w:name="_Toc66282034"/>
      <w:r w:rsidRPr="00260971">
        <w:rPr>
          <w:rFonts w:ascii="Calibri" w:hAnsi="Calibri" w:cs="Calibri"/>
        </w:rPr>
        <w:t>Uwarunkowania wynikające z krajowych dokumentów strategicznych</w:t>
      </w:r>
      <w:bookmarkEnd w:id="8"/>
    </w:p>
    <w:p w:rsidR="00C113F2" w:rsidRPr="00260971" w:rsidRDefault="00C113F2" w:rsidP="00C113F2">
      <w:pPr>
        <w:pStyle w:val="Tekstpodstawowy"/>
        <w:spacing w:before="240" w:line="360" w:lineRule="auto"/>
        <w:ind w:firstLine="567"/>
        <w:jc w:val="both"/>
        <w:rPr>
          <w:rFonts w:ascii="Calibri" w:hAnsi="Calibri" w:cs="Calibri"/>
          <w:sz w:val="20"/>
          <w:szCs w:val="20"/>
        </w:rPr>
      </w:pPr>
      <w:r w:rsidRPr="00260971">
        <w:rPr>
          <w:rFonts w:ascii="Calibri" w:hAnsi="Calibri" w:cs="Calibri"/>
          <w:sz w:val="20"/>
          <w:szCs w:val="20"/>
        </w:rPr>
        <w:t xml:space="preserve">W rozdziale tym analizie poddano dokumenty strategiczne na poziomie krajowym, które są efektem powiązania polityki kraju z prawem wspólnotowym. Na poziomie krajowym  podejmowany jest szereg działań mających na celu implementowanie prawa wspólnotowego i polityki energetycznej do warunków krajowych, mając na uwadze ochronę interesów odbiorców, zasoby energetyczne kraju, systemy wytwarzania i </w:t>
      </w:r>
      <w:r w:rsidR="000D2308">
        <w:rPr>
          <w:rFonts w:ascii="Calibri" w:hAnsi="Calibri" w:cs="Calibri"/>
          <w:sz w:val="20"/>
          <w:szCs w:val="20"/>
        </w:rPr>
        <w:t>przesyłu</w:t>
      </w:r>
      <w:r w:rsidRPr="00260971">
        <w:rPr>
          <w:rFonts w:ascii="Calibri" w:hAnsi="Calibri" w:cs="Calibri"/>
          <w:sz w:val="20"/>
          <w:szCs w:val="20"/>
        </w:rPr>
        <w:t xml:space="preserve"> </w:t>
      </w:r>
      <w:r w:rsidRPr="00260971">
        <w:rPr>
          <w:rFonts w:ascii="Calibri" w:hAnsi="Calibri" w:cs="Calibri"/>
          <w:sz w:val="20"/>
          <w:szCs w:val="20"/>
        </w:rPr>
        <w:lastRenderedPageBreak/>
        <w:t xml:space="preserve">energii oraz specyfikę rynku krajowego i stanu środowiska. </w:t>
      </w:r>
    </w:p>
    <w:p w:rsidR="00C113F2" w:rsidRPr="00260971" w:rsidRDefault="00C113F2" w:rsidP="00982EC8">
      <w:pPr>
        <w:widowControl w:val="0"/>
        <w:numPr>
          <w:ilvl w:val="0"/>
          <w:numId w:val="20"/>
        </w:numPr>
        <w:spacing w:after="120"/>
        <w:ind w:left="714" w:hanging="357"/>
        <w:rPr>
          <w:rFonts w:ascii="Calibri" w:hAnsi="Calibri" w:cs="Calibri"/>
          <w:b/>
          <w:sz w:val="21"/>
          <w:szCs w:val="21"/>
          <w:u w:val="single"/>
        </w:rPr>
      </w:pPr>
      <w:r w:rsidRPr="00260971">
        <w:rPr>
          <w:rFonts w:ascii="Calibri" w:hAnsi="Calibri" w:cs="Calibri"/>
          <w:b/>
          <w:sz w:val="21"/>
          <w:szCs w:val="21"/>
          <w:u w:val="single"/>
        </w:rPr>
        <w:t xml:space="preserve">Strategia Rozwoju Kraju </w:t>
      </w:r>
    </w:p>
    <w:p w:rsidR="00C113F2" w:rsidRPr="00260971" w:rsidRDefault="00C113F2" w:rsidP="00D36124">
      <w:pPr>
        <w:spacing w:line="360" w:lineRule="auto"/>
        <w:ind w:firstLine="567"/>
        <w:jc w:val="both"/>
        <w:rPr>
          <w:rFonts w:ascii="Calibri" w:hAnsi="Calibri" w:cs="Calibri"/>
          <w:sz w:val="20"/>
          <w:szCs w:val="20"/>
        </w:rPr>
      </w:pPr>
      <w:r w:rsidRPr="00260971">
        <w:rPr>
          <w:rFonts w:ascii="Calibri" w:hAnsi="Calibri" w:cs="Calibri"/>
          <w:sz w:val="20"/>
          <w:szCs w:val="20"/>
        </w:rPr>
        <w:t xml:space="preserve">„Strategia Rozwoju Kraju do roku 2020 – Polska 2030. Trzecia fala nowoczesności” jest elementem systemu zarządzania rozwojem kraju, na podstawie ustawy z dnia 6 grudnia 2006 r., o zasadach prowadzenia polityki rozwoju (Dz. U. 2009r., Nr 84, poz. 712, z późn. zm.). </w:t>
      </w:r>
    </w:p>
    <w:p w:rsidR="00C113F2" w:rsidRPr="00260971" w:rsidRDefault="00C113F2" w:rsidP="00D36124">
      <w:pPr>
        <w:spacing w:line="360" w:lineRule="auto"/>
        <w:ind w:firstLine="567"/>
        <w:jc w:val="both"/>
        <w:rPr>
          <w:rFonts w:ascii="Calibri" w:hAnsi="Calibri" w:cs="Calibri"/>
          <w:sz w:val="20"/>
          <w:szCs w:val="20"/>
        </w:rPr>
      </w:pPr>
      <w:r w:rsidRPr="00260971">
        <w:rPr>
          <w:rFonts w:ascii="Calibri" w:hAnsi="Calibri" w:cs="Calibri"/>
          <w:sz w:val="20"/>
          <w:szCs w:val="20"/>
        </w:rPr>
        <w:t xml:space="preserve">Wspomniana ustawa wprowadza podstawowe dokumenty strategiczne, które łączy wspólna realizacja celów i kierunków interwencji, a są to: </w:t>
      </w:r>
    </w:p>
    <w:p w:rsidR="00C113F2" w:rsidRPr="00260971" w:rsidRDefault="00C113F2" w:rsidP="00D36124">
      <w:pPr>
        <w:widowControl w:val="0"/>
        <w:numPr>
          <w:ilvl w:val="0"/>
          <w:numId w:val="21"/>
        </w:numPr>
        <w:spacing w:line="360" w:lineRule="auto"/>
        <w:ind w:left="851" w:hanging="284"/>
        <w:jc w:val="both"/>
        <w:rPr>
          <w:rFonts w:ascii="Calibri" w:hAnsi="Calibri" w:cs="Calibri"/>
          <w:b/>
          <w:bCs/>
          <w:i/>
          <w:iCs/>
          <w:sz w:val="20"/>
          <w:szCs w:val="20"/>
        </w:rPr>
      </w:pPr>
      <w:r w:rsidRPr="00260971">
        <w:rPr>
          <w:rFonts w:ascii="Calibri" w:hAnsi="Calibri" w:cs="Calibri"/>
          <w:sz w:val="20"/>
          <w:szCs w:val="20"/>
        </w:rPr>
        <w:t>długookresowa strategia rozwoju kraju (DSRK) – tzw. Trzecia fala nowoczesności, która określa głównie trendy oraz koncepcję rozwojową kraju,</w:t>
      </w:r>
    </w:p>
    <w:p w:rsidR="00C113F2" w:rsidRPr="00260971" w:rsidRDefault="00C113F2" w:rsidP="00D36124">
      <w:pPr>
        <w:widowControl w:val="0"/>
        <w:numPr>
          <w:ilvl w:val="0"/>
          <w:numId w:val="21"/>
        </w:numPr>
        <w:spacing w:after="120" w:line="360" w:lineRule="auto"/>
        <w:ind w:left="851" w:hanging="284"/>
        <w:jc w:val="both"/>
        <w:rPr>
          <w:rFonts w:ascii="Calibri" w:hAnsi="Calibri" w:cs="Calibri"/>
          <w:sz w:val="20"/>
          <w:szCs w:val="20"/>
        </w:rPr>
      </w:pPr>
      <w:r w:rsidRPr="00260971">
        <w:rPr>
          <w:rFonts w:ascii="Calibri" w:hAnsi="Calibri" w:cs="Calibri"/>
          <w:sz w:val="20"/>
          <w:szCs w:val="20"/>
        </w:rPr>
        <w:t>średniookresowa strategia rozwoju kraju (ŚSRK), która okr</w:t>
      </w:r>
      <w:r w:rsidRPr="00260971">
        <w:rPr>
          <w:rFonts w:ascii="Calibri" w:hAnsi="Calibri" w:cs="Calibri"/>
          <w:bCs/>
          <w:iCs/>
          <w:sz w:val="20"/>
          <w:szCs w:val="20"/>
        </w:rPr>
        <w:t>eśla cele strategiczne kraju do</w:t>
      </w:r>
      <w:r w:rsidRPr="00260971">
        <w:rPr>
          <w:rFonts w:ascii="Calibri" w:hAnsi="Calibri" w:cs="Calibri"/>
          <w:b/>
          <w:bCs/>
          <w:i/>
          <w:iCs/>
          <w:sz w:val="20"/>
          <w:szCs w:val="20"/>
        </w:rPr>
        <w:t> </w:t>
      </w:r>
      <w:r w:rsidRPr="00260971">
        <w:rPr>
          <w:rFonts w:ascii="Calibri" w:hAnsi="Calibri" w:cs="Calibri"/>
          <w:sz w:val="20"/>
          <w:szCs w:val="20"/>
        </w:rPr>
        <w:t xml:space="preserve">roku 2020 oraz 9 zintegrowanych strategii, służących realizacji założonych celów rozwojowych. </w:t>
      </w:r>
    </w:p>
    <w:p w:rsidR="00C113F2" w:rsidRPr="00260971" w:rsidRDefault="00C113F2" w:rsidP="00D36124">
      <w:pPr>
        <w:spacing w:line="360" w:lineRule="auto"/>
        <w:ind w:firstLine="567"/>
        <w:jc w:val="both"/>
        <w:rPr>
          <w:rFonts w:ascii="Calibri" w:hAnsi="Calibri" w:cs="Calibri"/>
          <w:sz w:val="20"/>
          <w:szCs w:val="20"/>
        </w:rPr>
      </w:pPr>
      <w:r w:rsidRPr="00260971">
        <w:rPr>
          <w:rFonts w:ascii="Calibri" w:hAnsi="Calibri" w:cs="Calibri"/>
          <w:sz w:val="20"/>
          <w:szCs w:val="20"/>
        </w:rPr>
        <w:t>Strategiczne zadania państwa na najbliższe 10 lat wynikające z decyzji zawartych DSRK, do których odwołuje się ŚSRK, są konieczne do wzmocnienia procesów rozwojowych. Celem głównym ŚSRK jest wzmocnienie gospodarczych, społecznych i instytucjonalnych potencjałów, które zapewnią poprawę życia ludności oraz zrównoważony rozwój kraju.</w:t>
      </w:r>
    </w:p>
    <w:p w:rsidR="00C113F2" w:rsidRPr="00260971" w:rsidRDefault="00C113F2" w:rsidP="00D36124">
      <w:pPr>
        <w:spacing w:line="360" w:lineRule="auto"/>
        <w:ind w:firstLine="567"/>
        <w:jc w:val="both"/>
        <w:rPr>
          <w:rFonts w:ascii="Calibri" w:hAnsi="Calibri" w:cs="Calibri"/>
          <w:sz w:val="20"/>
          <w:szCs w:val="20"/>
        </w:rPr>
      </w:pPr>
      <w:r w:rsidRPr="00260971">
        <w:rPr>
          <w:rFonts w:ascii="Calibri" w:hAnsi="Calibri" w:cs="Calibri"/>
          <w:sz w:val="20"/>
          <w:szCs w:val="20"/>
        </w:rPr>
        <w:t xml:space="preserve">Niniejszy Program został napisany w oparciu o drugi cel </w:t>
      </w:r>
      <w:r w:rsidRPr="00260971">
        <w:rPr>
          <w:rFonts w:ascii="Calibri" w:hAnsi="Calibri" w:cs="Calibri"/>
          <w:bCs/>
          <w:iCs/>
          <w:sz w:val="20"/>
          <w:szCs w:val="20"/>
        </w:rPr>
        <w:t>ŚSRK - efektywność energetyczna i </w:t>
      </w:r>
      <w:r w:rsidRPr="00260971">
        <w:rPr>
          <w:rFonts w:ascii="Calibri" w:hAnsi="Calibri" w:cs="Calibri"/>
          <w:sz w:val="20"/>
          <w:szCs w:val="20"/>
        </w:rPr>
        <w:t>poprawa stanu środowiska. Zakłada on harmonijny wzrost gospodarczy z uwzględnieniem wymogów  z zakresu ochrony środowiska, który będzie stanowił g</w:t>
      </w:r>
      <w:r w:rsidRPr="00260971">
        <w:rPr>
          <w:rFonts w:ascii="Calibri" w:hAnsi="Calibri" w:cs="Calibri"/>
          <w:bCs/>
          <w:iCs/>
          <w:sz w:val="20"/>
          <w:szCs w:val="20"/>
        </w:rPr>
        <w:t>łówne wyzwanie rozwoju do </w:t>
      </w:r>
      <w:r w:rsidRPr="00260971">
        <w:rPr>
          <w:rFonts w:ascii="Calibri" w:hAnsi="Calibri" w:cs="Calibri"/>
          <w:sz w:val="20"/>
          <w:szCs w:val="20"/>
        </w:rPr>
        <w:t xml:space="preserve">2020 roku. Warunkiem niezbędnym </w:t>
      </w:r>
      <w:r w:rsidR="00D36124">
        <w:rPr>
          <w:rFonts w:ascii="Calibri" w:hAnsi="Calibri" w:cs="Calibri"/>
          <w:sz w:val="20"/>
          <w:szCs w:val="20"/>
        </w:rPr>
        <w:br/>
      </w:r>
      <w:r w:rsidRPr="00260971">
        <w:rPr>
          <w:rFonts w:ascii="Calibri" w:hAnsi="Calibri" w:cs="Calibri"/>
          <w:sz w:val="20"/>
          <w:szCs w:val="20"/>
        </w:rPr>
        <w:t>do realizacji planu poprawy jakości życia jest zachowanie zasobów przyrody w</w:t>
      </w:r>
      <w:r w:rsidR="00ED7473" w:rsidRPr="00260971">
        <w:rPr>
          <w:rFonts w:ascii="Calibri" w:hAnsi="Calibri" w:cs="Calibri"/>
          <w:sz w:val="20"/>
          <w:szCs w:val="20"/>
        </w:rPr>
        <w:t> </w:t>
      </w:r>
      <w:r w:rsidRPr="00260971">
        <w:rPr>
          <w:rFonts w:ascii="Calibri" w:hAnsi="Calibri" w:cs="Calibri"/>
          <w:sz w:val="20"/>
          <w:szCs w:val="20"/>
        </w:rPr>
        <w:t xml:space="preserve">stanie niepogorszonym, ale również zwiększenie ich trwałości i jakości. Największym wyzwaniem staje się sprostanie zwiększającemu się zapotrzebowaniu na energię. Poszukuje się technologii, które będą ograniczały negatywny wpływ </w:t>
      </w:r>
      <w:r w:rsidR="00D36124">
        <w:rPr>
          <w:rFonts w:ascii="Calibri" w:hAnsi="Calibri" w:cs="Calibri"/>
          <w:sz w:val="20"/>
          <w:szCs w:val="20"/>
        </w:rPr>
        <w:br/>
      </w:r>
      <w:r w:rsidRPr="00260971">
        <w:rPr>
          <w:rFonts w:ascii="Calibri" w:hAnsi="Calibri" w:cs="Calibri"/>
          <w:sz w:val="20"/>
          <w:szCs w:val="20"/>
        </w:rPr>
        <w:t>na środowisko, ale nie zahamują wzrostu gospodarczego. Podejmowane działania będą kierowane na zmianę struktury nośników energii, ale również na poprawę ich wyd</w:t>
      </w:r>
      <w:r w:rsidRPr="00260971">
        <w:rPr>
          <w:rFonts w:ascii="Calibri" w:hAnsi="Calibri" w:cs="Calibri"/>
          <w:bCs/>
          <w:iCs/>
          <w:sz w:val="20"/>
          <w:szCs w:val="20"/>
        </w:rPr>
        <w:t>ajności w sektorze przemysłowym i </w:t>
      </w:r>
      <w:r w:rsidRPr="00260971">
        <w:rPr>
          <w:rFonts w:ascii="Calibri" w:hAnsi="Calibri" w:cs="Calibri"/>
          <w:sz w:val="20"/>
          <w:szCs w:val="20"/>
        </w:rPr>
        <w:t xml:space="preserve">gospodarczym. Zwiększenie wykorzystania urządzeń i </w:t>
      </w:r>
      <w:r w:rsidRPr="00260971">
        <w:rPr>
          <w:rFonts w:ascii="Calibri" w:hAnsi="Calibri" w:cs="Calibri"/>
          <w:bCs/>
          <w:iCs/>
          <w:sz w:val="20"/>
          <w:szCs w:val="20"/>
        </w:rPr>
        <w:t>technologii energooszczędnych w </w:t>
      </w:r>
      <w:r w:rsidRPr="00260971">
        <w:rPr>
          <w:rFonts w:ascii="Calibri" w:hAnsi="Calibri" w:cs="Calibri"/>
          <w:sz w:val="20"/>
          <w:szCs w:val="20"/>
        </w:rPr>
        <w:t xml:space="preserve">sektorze publicznym. </w:t>
      </w:r>
    </w:p>
    <w:p w:rsidR="00C113F2" w:rsidRPr="00260971" w:rsidRDefault="00C113F2" w:rsidP="00D36124">
      <w:pPr>
        <w:spacing w:line="360" w:lineRule="auto"/>
        <w:ind w:firstLine="567"/>
        <w:jc w:val="both"/>
        <w:rPr>
          <w:rFonts w:ascii="Calibri" w:hAnsi="Calibri" w:cs="Calibri"/>
          <w:sz w:val="20"/>
          <w:szCs w:val="20"/>
        </w:rPr>
      </w:pPr>
      <w:r w:rsidRPr="00260971">
        <w:rPr>
          <w:rFonts w:ascii="Calibri" w:hAnsi="Calibri" w:cs="Calibri"/>
          <w:sz w:val="20"/>
          <w:szCs w:val="20"/>
        </w:rPr>
        <w:t>Poprawa świadomości w zakresie wymogów ochron</w:t>
      </w:r>
      <w:r w:rsidRPr="00260971">
        <w:rPr>
          <w:rFonts w:ascii="Calibri" w:hAnsi="Calibri" w:cs="Calibri"/>
          <w:bCs/>
          <w:iCs/>
          <w:sz w:val="20"/>
          <w:szCs w:val="20"/>
        </w:rPr>
        <w:t>y środowiska wynika z dobrego i </w:t>
      </w:r>
      <w:r w:rsidRPr="00260971">
        <w:rPr>
          <w:rFonts w:ascii="Calibri" w:hAnsi="Calibri" w:cs="Calibri"/>
          <w:sz w:val="20"/>
          <w:szCs w:val="20"/>
        </w:rPr>
        <w:t>właściwego egzekwowania prawa. Podstawowym zadaniem będzie wdrożenie skutecznego programu ochrony cennych przyrodniczo obszarów i gatunków oraz zwiększenie bioróżnorodności. Zakłada się prowadzenie prac związanych ze zmniejszeniem fragmentaryzacji środowiska naturalnego, aby umożliwić migrację gatunkom fauny i flory (regionalną, krajową oraz międzynarodową). Poprawa stanu środowiska wpłynie również pozytywnie na jakość życia mieszkańców.</w:t>
      </w:r>
    </w:p>
    <w:p w:rsidR="00C113F2" w:rsidRPr="00260971" w:rsidRDefault="00C113F2" w:rsidP="00D36124">
      <w:pPr>
        <w:spacing w:line="360" w:lineRule="auto"/>
        <w:ind w:firstLine="567"/>
        <w:jc w:val="both"/>
        <w:rPr>
          <w:rFonts w:ascii="Calibri" w:hAnsi="Calibri" w:cs="Calibri"/>
          <w:sz w:val="20"/>
          <w:szCs w:val="20"/>
        </w:rPr>
      </w:pPr>
      <w:r w:rsidRPr="00260971">
        <w:rPr>
          <w:rFonts w:ascii="Calibri" w:hAnsi="Calibri" w:cs="Calibri"/>
          <w:sz w:val="20"/>
          <w:szCs w:val="20"/>
        </w:rPr>
        <w:t>Realizacja celu</w:t>
      </w:r>
      <w:r w:rsidR="003A3D8B" w:rsidRPr="00260971">
        <w:rPr>
          <w:rFonts w:ascii="Calibri" w:hAnsi="Calibri" w:cs="Calibri"/>
          <w:sz w:val="20"/>
          <w:szCs w:val="20"/>
        </w:rPr>
        <w:t xml:space="preserve"> 7 – Zapewnienie bezpieczeństwa energetycznego oraz ochrona i poprawa stanu środowiska:</w:t>
      </w:r>
    </w:p>
    <w:p w:rsidR="003A3D8B" w:rsidRPr="00260971" w:rsidRDefault="003A3D8B" w:rsidP="00D36124">
      <w:pPr>
        <w:pStyle w:val="Akapitzlist"/>
        <w:numPr>
          <w:ilvl w:val="0"/>
          <w:numId w:val="22"/>
        </w:numPr>
        <w:spacing w:line="360" w:lineRule="auto"/>
        <w:ind w:left="851" w:hanging="284"/>
        <w:contextualSpacing w:val="0"/>
        <w:jc w:val="both"/>
        <w:rPr>
          <w:rFonts w:ascii="Calibri" w:hAnsi="Calibri" w:cs="Calibri"/>
          <w:b/>
          <w:bCs/>
          <w:i/>
          <w:iCs/>
          <w:sz w:val="20"/>
          <w:szCs w:val="20"/>
        </w:rPr>
      </w:pPr>
      <w:r w:rsidRPr="00260971">
        <w:rPr>
          <w:rFonts w:ascii="Calibri" w:hAnsi="Calibri" w:cs="Calibri"/>
          <w:bCs/>
          <w:iCs/>
          <w:sz w:val="20"/>
          <w:szCs w:val="20"/>
        </w:rPr>
        <w:t>Modernizacja infrastruktury i bezpieczeństwo energetyczne – wdrożenie i sfinansowanie projektów modernizujących infrastrukturę elektroenergetyczną, naftową i gazową,</w:t>
      </w:r>
    </w:p>
    <w:p w:rsidR="003A3D8B" w:rsidRPr="00260971" w:rsidRDefault="003A3D8B" w:rsidP="00D36124">
      <w:pPr>
        <w:pStyle w:val="Akapitzlist"/>
        <w:numPr>
          <w:ilvl w:val="0"/>
          <w:numId w:val="22"/>
        </w:numPr>
        <w:spacing w:line="360" w:lineRule="auto"/>
        <w:ind w:left="851" w:hanging="284"/>
        <w:contextualSpacing w:val="0"/>
        <w:jc w:val="both"/>
        <w:rPr>
          <w:rFonts w:ascii="Calibri" w:hAnsi="Calibri" w:cs="Calibri"/>
          <w:b/>
          <w:bCs/>
          <w:i/>
          <w:iCs/>
          <w:sz w:val="20"/>
          <w:szCs w:val="20"/>
        </w:rPr>
      </w:pPr>
      <w:r w:rsidRPr="00260971">
        <w:rPr>
          <w:rFonts w:ascii="Calibri" w:hAnsi="Calibri" w:cs="Calibri"/>
          <w:bCs/>
          <w:iCs/>
          <w:sz w:val="20"/>
          <w:szCs w:val="20"/>
        </w:rPr>
        <w:t>Modernizacja sieci elektroenergetycznych i ciepłowniczych – rozbudowa i modernizacja sieci dystrybucyjnych i przesyłowych oraz wymiana ich przestarzałych elementów,</w:t>
      </w:r>
    </w:p>
    <w:p w:rsidR="003A3D8B" w:rsidRPr="00260971" w:rsidRDefault="003A3D8B" w:rsidP="00D36124">
      <w:pPr>
        <w:pStyle w:val="Akapitzlist"/>
        <w:numPr>
          <w:ilvl w:val="0"/>
          <w:numId w:val="22"/>
        </w:numPr>
        <w:spacing w:line="360" w:lineRule="auto"/>
        <w:ind w:left="851" w:hanging="284"/>
        <w:contextualSpacing w:val="0"/>
        <w:jc w:val="both"/>
        <w:rPr>
          <w:rFonts w:ascii="Calibri" w:hAnsi="Calibri" w:cs="Calibri"/>
          <w:b/>
          <w:bCs/>
          <w:i/>
          <w:iCs/>
          <w:sz w:val="20"/>
          <w:szCs w:val="20"/>
        </w:rPr>
      </w:pPr>
      <w:r w:rsidRPr="00260971">
        <w:rPr>
          <w:rFonts w:ascii="Calibri" w:hAnsi="Calibri" w:cs="Calibri"/>
          <w:bCs/>
          <w:iCs/>
          <w:sz w:val="20"/>
          <w:szCs w:val="20"/>
        </w:rPr>
        <w:t>Zwiększenie bezpieczeństwa energetycznego poprzez dywersyfikacje kierunków pozyskiwania gazu.</w:t>
      </w:r>
    </w:p>
    <w:p w:rsidR="00C113F2" w:rsidRPr="00260971" w:rsidRDefault="00C113F2" w:rsidP="00C113F2">
      <w:pPr>
        <w:spacing w:after="120"/>
        <w:jc w:val="both"/>
        <w:rPr>
          <w:rFonts w:ascii="Calibri" w:hAnsi="Calibri" w:cs="Calibri"/>
          <w:b/>
          <w:bCs/>
          <w:i/>
          <w:iCs/>
          <w:sz w:val="20"/>
          <w:szCs w:val="20"/>
        </w:rPr>
      </w:pPr>
    </w:p>
    <w:p w:rsidR="003A3D8B" w:rsidRPr="00260971" w:rsidRDefault="003A3D8B" w:rsidP="00982EC8">
      <w:pPr>
        <w:pStyle w:val="Tekstpodstawowy"/>
        <w:numPr>
          <w:ilvl w:val="0"/>
          <w:numId w:val="15"/>
        </w:numPr>
        <w:ind w:left="714" w:hanging="357"/>
        <w:rPr>
          <w:rFonts w:ascii="Calibri" w:hAnsi="Calibri" w:cs="Calibri"/>
          <w:b/>
          <w:i/>
          <w:sz w:val="21"/>
          <w:szCs w:val="21"/>
          <w:u w:val="single"/>
        </w:rPr>
      </w:pPr>
      <w:r w:rsidRPr="00260971">
        <w:rPr>
          <w:rFonts w:ascii="Calibri" w:hAnsi="Calibri" w:cs="Calibri"/>
          <w:b/>
          <w:i/>
          <w:sz w:val="21"/>
          <w:szCs w:val="21"/>
          <w:u w:val="single"/>
        </w:rPr>
        <w:t>Strategia na rzecz Odpowiedzialnego Rozwoju do roku 2020 z perspektywą do 2030 roku</w:t>
      </w:r>
    </w:p>
    <w:p w:rsidR="0077133D" w:rsidRPr="00260971" w:rsidRDefault="003A3D8B" w:rsidP="00D36124">
      <w:pPr>
        <w:pStyle w:val="Tekstpodstawowy"/>
        <w:spacing w:after="0" w:line="360" w:lineRule="auto"/>
        <w:ind w:left="851" w:hanging="284"/>
        <w:rPr>
          <w:rFonts w:ascii="Calibri" w:hAnsi="Calibri" w:cs="Calibri"/>
          <w:sz w:val="20"/>
          <w:szCs w:val="20"/>
        </w:rPr>
      </w:pPr>
      <w:r w:rsidRPr="00260971">
        <w:rPr>
          <w:rFonts w:ascii="Calibri" w:hAnsi="Calibri" w:cs="Calibri"/>
          <w:sz w:val="20"/>
          <w:szCs w:val="20"/>
        </w:rPr>
        <w:t>W Strategii tej zawarte są rekomendacje dla polityk publicznych</w:t>
      </w:r>
      <w:r w:rsidR="0077133D" w:rsidRPr="00260971">
        <w:rPr>
          <w:rFonts w:ascii="Calibri" w:hAnsi="Calibri" w:cs="Calibri"/>
          <w:sz w:val="20"/>
          <w:szCs w:val="20"/>
        </w:rPr>
        <w:t xml:space="preserve">. Stanowi podstawę do zmian w systemie zarządzania rozwojem, w tym obowiązujących dokumentów strategicznych. </w:t>
      </w:r>
    </w:p>
    <w:p w:rsidR="0077133D" w:rsidRPr="00260971" w:rsidRDefault="0077133D" w:rsidP="00D36124">
      <w:pPr>
        <w:pStyle w:val="Tekstpodstawowy"/>
        <w:spacing w:after="0" w:line="360" w:lineRule="auto"/>
        <w:ind w:left="851" w:hanging="284"/>
        <w:rPr>
          <w:rFonts w:ascii="Calibri" w:hAnsi="Calibri" w:cs="Calibri"/>
          <w:sz w:val="20"/>
          <w:szCs w:val="20"/>
        </w:rPr>
      </w:pPr>
      <w:r w:rsidRPr="00260971">
        <w:rPr>
          <w:rFonts w:ascii="Calibri" w:hAnsi="Calibri" w:cs="Calibri"/>
          <w:sz w:val="20"/>
          <w:szCs w:val="20"/>
        </w:rPr>
        <w:t>Obszary i cele dotyczące zagadnień PONE:</w:t>
      </w:r>
    </w:p>
    <w:p w:rsidR="0077133D" w:rsidRPr="00260971" w:rsidRDefault="0077133D" w:rsidP="00D36124">
      <w:pPr>
        <w:pStyle w:val="Tekstpodstawowy"/>
        <w:numPr>
          <w:ilvl w:val="0"/>
          <w:numId w:val="23"/>
        </w:numPr>
        <w:spacing w:after="0" w:line="360" w:lineRule="auto"/>
        <w:ind w:left="851" w:hanging="284"/>
        <w:rPr>
          <w:rFonts w:ascii="Calibri" w:hAnsi="Calibri" w:cs="Calibri"/>
          <w:sz w:val="20"/>
          <w:szCs w:val="20"/>
        </w:rPr>
      </w:pPr>
      <w:r w:rsidRPr="00260971">
        <w:rPr>
          <w:rFonts w:ascii="Calibri" w:hAnsi="Calibri" w:cs="Calibri"/>
          <w:sz w:val="20"/>
          <w:szCs w:val="20"/>
        </w:rPr>
        <w:t>Obszar: Reindustrializacja – Cel – Wzrost zdolności przemysłu do sprostania globalnej konkurencji,</w:t>
      </w:r>
    </w:p>
    <w:p w:rsidR="0077133D" w:rsidRPr="00260971" w:rsidRDefault="0077133D" w:rsidP="00D36124">
      <w:pPr>
        <w:pStyle w:val="Tekstpodstawowy"/>
        <w:numPr>
          <w:ilvl w:val="0"/>
          <w:numId w:val="23"/>
        </w:numPr>
        <w:spacing w:after="0" w:line="360" w:lineRule="auto"/>
        <w:ind w:left="851" w:hanging="284"/>
        <w:rPr>
          <w:rFonts w:ascii="Calibri" w:hAnsi="Calibri" w:cs="Calibri"/>
          <w:sz w:val="20"/>
          <w:szCs w:val="20"/>
        </w:rPr>
      </w:pPr>
      <w:r w:rsidRPr="00260971">
        <w:rPr>
          <w:rFonts w:ascii="Calibri" w:hAnsi="Calibri" w:cs="Calibri"/>
          <w:sz w:val="20"/>
          <w:szCs w:val="20"/>
        </w:rPr>
        <w:t>Obszar: Rozwój innowacyjnych firm – Cel – Zwiększenie innowacyjności przedsiębiorstw na rynku krajowym i rynkach zagranicznych,</w:t>
      </w:r>
    </w:p>
    <w:p w:rsidR="0077133D" w:rsidRPr="00260971" w:rsidRDefault="0077133D" w:rsidP="00D36124">
      <w:pPr>
        <w:pStyle w:val="Tekstpodstawowy"/>
        <w:numPr>
          <w:ilvl w:val="0"/>
          <w:numId w:val="23"/>
        </w:numPr>
        <w:spacing w:after="0" w:line="360" w:lineRule="auto"/>
        <w:ind w:left="851" w:hanging="284"/>
        <w:rPr>
          <w:rFonts w:ascii="Calibri" w:hAnsi="Calibri" w:cs="Calibri"/>
          <w:sz w:val="20"/>
          <w:szCs w:val="20"/>
        </w:rPr>
      </w:pPr>
      <w:r w:rsidRPr="00260971">
        <w:rPr>
          <w:rFonts w:ascii="Calibri" w:hAnsi="Calibri" w:cs="Calibri"/>
          <w:sz w:val="20"/>
          <w:szCs w:val="20"/>
        </w:rPr>
        <w:t>Obszar: Rozwój zrównoważony terytorialnie – Cel – Zrównoważony rozwój kraju wykorzystujący indywidualne potencjały poszczególnych terytoriów,</w:t>
      </w:r>
    </w:p>
    <w:p w:rsidR="0077133D" w:rsidRPr="00260971" w:rsidRDefault="0077133D" w:rsidP="00D36124">
      <w:pPr>
        <w:pStyle w:val="Tekstpodstawowy"/>
        <w:numPr>
          <w:ilvl w:val="0"/>
          <w:numId w:val="23"/>
        </w:numPr>
        <w:spacing w:after="0" w:line="360" w:lineRule="auto"/>
        <w:ind w:left="851" w:hanging="284"/>
        <w:rPr>
          <w:rFonts w:ascii="Calibri" w:hAnsi="Calibri" w:cs="Calibri"/>
          <w:sz w:val="20"/>
          <w:szCs w:val="20"/>
        </w:rPr>
      </w:pPr>
      <w:r w:rsidRPr="00260971">
        <w:rPr>
          <w:rFonts w:ascii="Calibri" w:hAnsi="Calibri" w:cs="Calibri"/>
          <w:sz w:val="20"/>
          <w:szCs w:val="20"/>
        </w:rPr>
        <w:t>Obszar Energia – Cel – Zapewnienie powszechnego dostępu do energii pochodzącej z różnych źródeł,</w:t>
      </w:r>
    </w:p>
    <w:p w:rsidR="0077133D" w:rsidRPr="00260971" w:rsidRDefault="003D1E91" w:rsidP="00D36124">
      <w:pPr>
        <w:pStyle w:val="Tekstpodstawowy"/>
        <w:numPr>
          <w:ilvl w:val="0"/>
          <w:numId w:val="23"/>
        </w:numPr>
        <w:spacing w:after="0" w:line="360" w:lineRule="auto"/>
        <w:ind w:left="851" w:hanging="284"/>
        <w:rPr>
          <w:rFonts w:ascii="Calibri" w:hAnsi="Calibri" w:cs="Calibri"/>
          <w:sz w:val="20"/>
          <w:szCs w:val="20"/>
        </w:rPr>
      </w:pPr>
      <w:r w:rsidRPr="00260971">
        <w:rPr>
          <w:rFonts w:ascii="Calibri" w:hAnsi="Calibri" w:cs="Calibri"/>
          <w:sz w:val="20"/>
          <w:szCs w:val="20"/>
        </w:rPr>
        <w:t xml:space="preserve">Obszar Środowisko – Cel Rozwój potencjału </w:t>
      </w:r>
      <w:r w:rsidR="00642059" w:rsidRPr="00260971">
        <w:rPr>
          <w:rFonts w:ascii="Calibri" w:hAnsi="Calibri" w:cs="Calibri"/>
          <w:sz w:val="20"/>
          <w:szCs w:val="20"/>
        </w:rPr>
        <w:t>Środowiska</w:t>
      </w:r>
      <w:r w:rsidRPr="00260971">
        <w:rPr>
          <w:rFonts w:ascii="Calibri" w:hAnsi="Calibri" w:cs="Calibri"/>
          <w:sz w:val="20"/>
          <w:szCs w:val="20"/>
        </w:rPr>
        <w:t xml:space="preserve"> na rzecz obywateli i przedsiębiorców,</w:t>
      </w:r>
    </w:p>
    <w:p w:rsidR="003A3D8B" w:rsidRPr="00260971" w:rsidRDefault="003A3D8B" w:rsidP="00D36124">
      <w:pPr>
        <w:pStyle w:val="Tekstpodstawowy"/>
        <w:ind w:left="851" w:hanging="284"/>
        <w:rPr>
          <w:rFonts w:ascii="Calibri" w:hAnsi="Calibri" w:cs="Calibri"/>
          <w:b/>
          <w:i/>
          <w:sz w:val="21"/>
          <w:szCs w:val="21"/>
          <w:u w:val="single"/>
        </w:rPr>
      </w:pPr>
      <w:r w:rsidRPr="00260971">
        <w:rPr>
          <w:rFonts w:ascii="Calibri" w:hAnsi="Calibri" w:cs="Calibri"/>
          <w:b/>
          <w:i/>
          <w:sz w:val="21"/>
          <w:szCs w:val="21"/>
          <w:u w:val="single"/>
        </w:rPr>
        <w:t xml:space="preserve"> </w:t>
      </w:r>
    </w:p>
    <w:p w:rsidR="00C113F2" w:rsidRPr="00260971" w:rsidRDefault="00C113F2" w:rsidP="00982EC8">
      <w:pPr>
        <w:pStyle w:val="Tekstpodstawowy"/>
        <w:numPr>
          <w:ilvl w:val="0"/>
          <w:numId w:val="15"/>
        </w:numPr>
        <w:ind w:left="714" w:hanging="357"/>
        <w:rPr>
          <w:rFonts w:ascii="Calibri" w:hAnsi="Calibri" w:cs="Calibri"/>
          <w:b/>
          <w:i/>
          <w:sz w:val="21"/>
          <w:szCs w:val="21"/>
          <w:u w:val="single"/>
        </w:rPr>
      </w:pPr>
      <w:r w:rsidRPr="00260971">
        <w:rPr>
          <w:rFonts w:ascii="Calibri" w:hAnsi="Calibri" w:cs="Calibri"/>
          <w:b/>
          <w:i/>
          <w:sz w:val="21"/>
          <w:szCs w:val="21"/>
          <w:u w:val="single"/>
        </w:rPr>
        <w:t xml:space="preserve">Strategia Bezpieczeństwo Energetyczne i Środowisko, perspektywa do 2020 r. </w:t>
      </w:r>
    </w:p>
    <w:p w:rsidR="00C113F2" w:rsidRPr="00260971" w:rsidRDefault="00C113F2" w:rsidP="00D36124">
      <w:pPr>
        <w:pStyle w:val="Tekstpodstawowy"/>
        <w:spacing w:after="0" w:line="360" w:lineRule="auto"/>
        <w:ind w:firstLine="567"/>
        <w:jc w:val="both"/>
        <w:rPr>
          <w:rFonts w:ascii="Calibri" w:hAnsi="Calibri" w:cs="Calibri"/>
          <w:sz w:val="20"/>
          <w:szCs w:val="20"/>
          <w:lang w:eastAsia="pl-PL" w:bidi="ar-SA"/>
        </w:rPr>
      </w:pPr>
      <w:r w:rsidRPr="00260971">
        <w:rPr>
          <w:rFonts w:ascii="Calibri" w:hAnsi="Calibri" w:cs="Calibri"/>
          <w:sz w:val="20"/>
          <w:szCs w:val="20"/>
          <w:lang w:eastAsia="pl-PL" w:bidi="ar-SA"/>
        </w:rPr>
        <w:t>Strategia „Bezpieczeństwo Energetyczne i Środowisko” (</w:t>
      </w:r>
      <w:proofErr w:type="spellStart"/>
      <w:r w:rsidRPr="00260971">
        <w:rPr>
          <w:rFonts w:ascii="Calibri" w:hAnsi="Calibri" w:cs="Calibri"/>
          <w:sz w:val="20"/>
          <w:szCs w:val="20"/>
          <w:lang w:eastAsia="pl-PL" w:bidi="ar-SA"/>
        </w:rPr>
        <w:t>BEiŚ</w:t>
      </w:r>
      <w:proofErr w:type="spellEnd"/>
      <w:r w:rsidRPr="00260971">
        <w:rPr>
          <w:rFonts w:ascii="Calibri" w:hAnsi="Calibri" w:cs="Calibri"/>
          <w:sz w:val="20"/>
          <w:szCs w:val="20"/>
          <w:lang w:eastAsia="pl-PL" w:bidi="ar-SA"/>
        </w:rPr>
        <w:t xml:space="preserve">) obejmuje dwa niezwykle istotne obszary: energetykę i  środowisko, wskazując m.in. kluczowe reformy i niezbędne działania, które powinny zostać podjęte w perspektywie do 2020 roku. </w:t>
      </w:r>
    </w:p>
    <w:p w:rsidR="00C113F2" w:rsidRPr="00260971" w:rsidRDefault="00C113F2" w:rsidP="00D36124">
      <w:pPr>
        <w:pStyle w:val="Tekstpodstawowy"/>
        <w:spacing w:after="0" w:line="360" w:lineRule="auto"/>
        <w:ind w:firstLine="567"/>
        <w:jc w:val="both"/>
        <w:rPr>
          <w:rFonts w:ascii="Calibri" w:hAnsi="Calibri" w:cs="Calibri"/>
          <w:sz w:val="20"/>
          <w:szCs w:val="20"/>
          <w:lang w:eastAsia="pl-PL" w:bidi="ar-SA"/>
        </w:rPr>
      </w:pPr>
      <w:r w:rsidRPr="00260971">
        <w:rPr>
          <w:rFonts w:ascii="Calibri" w:hAnsi="Calibri" w:cs="Calibri"/>
          <w:sz w:val="20"/>
          <w:szCs w:val="20"/>
          <w:lang w:eastAsia="pl-PL" w:bidi="ar-SA"/>
        </w:rPr>
        <w:t>Podstawowym warunkiem zrównoważonego rozwoju jest zagwarantowanie wysokiej jakości życia obecnym i przyszłym pokoleniom, przy racjonalnym korzystaniu z dostępnych zasobów. Podejście to ma charakter dominujący w międzynarodowych stosunkach gospodarczych, a w ostatnich latach koncentruje się na konieczności transformacji systemów społeczno-gospodarczych</w:t>
      </w:r>
      <w:r w:rsidRPr="00260971">
        <w:rPr>
          <w:rFonts w:ascii="Calibri" w:hAnsi="Calibri" w:cs="Calibri"/>
          <w:color w:val="FF0000"/>
          <w:sz w:val="20"/>
          <w:szCs w:val="20"/>
          <w:lang w:eastAsia="pl-PL" w:bidi="ar-SA"/>
        </w:rPr>
        <w:t xml:space="preserve"> </w:t>
      </w:r>
      <w:r w:rsidRPr="00260971">
        <w:rPr>
          <w:rFonts w:ascii="Calibri" w:hAnsi="Calibri" w:cs="Calibri"/>
          <w:sz w:val="20"/>
          <w:szCs w:val="20"/>
          <w:lang w:eastAsia="pl-PL" w:bidi="ar-SA"/>
        </w:rPr>
        <w:t xml:space="preserve">w kierunku tzw. zielonej gospodarki. </w:t>
      </w:r>
    </w:p>
    <w:p w:rsidR="00C113F2" w:rsidRPr="00260971" w:rsidRDefault="00C113F2" w:rsidP="00D36124">
      <w:pPr>
        <w:pStyle w:val="Tekstpodstawowy"/>
        <w:spacing w:after="0" w:line="360" w:lineRule="auto"/>
        <w:ind w:firstLine="567"/>
        <w:jc w:val="both"/>
        <w:rPr>
          <w:rFonts w:ascii="Calibri" w:hAnsi="Calibri" w:cs="Calibri"/>
          <w:sz w:val="20"/>
          <w:szCs w:val="20"/>
          <w:lang w:eastAsia="pl-PL" w:bidi="ar-SA"/>
        </w:rPr>
      </w:pPr>
      <w:r w:rsidRPr="00260971">
        <w:rPr>
          <w:rFonts w:ascii="Calibri" w:hAnsi="Calibri" w:cs="Calibri"/>
          <w:sz w:val="20"/>
          <w:szCs w:val="20"/>
          <w:lang w:eastAsia="pl-PL" w:bidi="ar-SA"/>
        </w:rPr>
        <w:t xml:space="preserve">Kwestią zasadniczą dla jakości życia ludzi i funkcjonowania gospodarki są stabilne, niczym niezakłócone dostawy energii. Strategia tworzy rodzaj pomostu pomiędzy środowiskiem i energetyką, stanowiąc jednocześnie impuls do bardziej efektywnego i racjonalnego prowadzenia polityki w obu obszarach, tak aby wykorzystać efekt synergii i zapewnić podejmowanie działań. Celem strategii jest ułatwienie „zielonego” (sprzyjającego środowisku) wzrostu gospodarczego w Polsce poprzez zapewnienie bezpieczeństwa energetycznego i dostępu do nowoczesnych, innowacyjnych technologii, a także wyeliminowanie barier administracyjnych utrudniających „zielony” wzrost. </w:t>
      </w:r>
    </w:p>
    <w:p w:rsidR="00C113F2" w:rsidRPr="00260971" w:rsidRDefault="00C113F2" w:rsidP="00D36124">
      <w:pPr>
        <w:pStyle w:val="Tekstpodstawowy"/>
        <w:spacing w:after="0" w:line="360" w:lineRule="auto"/>
        <w:ind w:firstLine="567"/>
        <w:jc w:val="both"/>
        <w:rPr>
          <w:rFonts w:ascii="Calibri" w:hAnsi="Calibri" w:cs="Calibri"/>
          <w:sz w:val="20"/>
          <w:szCs w:val="20"/>
          <w:lang w:eastAsia="pl-PL" w:bidi="ar-SA"/>
        </w:rPr>
      </w:pPr>
      <w:r w:rsidRPr="00260971">
        <w:rPr>
          <w:rFonts w:ascii="Calibri" w:hAnsi="Calibri" w:cs="Calibri"/>
          <w:sz w:val="20"/>
          <w:szCs w:val="20"/>
          <w:lang w:eastAsia="pl-PL" w:bidi="ar-SA"/>
        </w:rPr>
        <w:t xml:space="preserve">Podstawowe zadanie strategii </w:t>
      </w:r>
      <w:proofErr w:type="spellStart"/>
      <w:r w:rsidRPr="00260971">
        <w:rPr>
          <w:rFonts w:ascii="Calibri" w:hAnsi="Calibri" w:cs="Calibri"/>
          <w:sz w:val="20"/>
          <w:szCs w:val="20"/>
          <w:lang w:eastAsia="pl-PL" w:bidi="ar-SA"/>
        </w:rPr>
        <w:t>BEiŚ</w:t>
      </w:r>
      <w:proofErr w:type="spellEnd"/>
      <w:r w:rsidRPr="00260971">
        <w:rPr>
          <w:rFonts w:ascii="Calibri" w:hAnsi="Calibri" w:cs="Calibri"/>
          <w:sz w:val="20"/>
          <w:szCs w:val="20"/>
          <w:lang w:eastAsia="pl-PL" w:bidi="ar-SA"/>
        </w:rPr>
        <w:t xml:space="preserve"> polega na zintegrowaniu polityki środowiskowej z polityką energetyczną tam, gdzie aspekty te przenikają się w dostrzegalny sposób, jak również wytyczenie kierunków, </w:t>
      </w:r>
      <w:r w:rsidR="000D2308">
        <w:rPr>
          <w:rFonts w:ascii="Calibri" w:hAnsi="Calibri" w:cs="Calibri"/>
          <w:sz w:val="20"/>
          <w:szCs w:val="20"/>
          <w:lang w:eastAsia="pl-PL" w:bidi="ar-SA"/>
        </w:rPr>
        <w:br/>
      </w:r>
      <w:r w:rsidRPr="00260971">
        <w:rPr>
          <w:rFonts w:ascii="Calibri" w:hAnsi="Calibri" w:cs="Calibri"/>
          <w:sz w:val="20"/>
          <w:szCs w:val="20"/>
          <w:lang w:eastAsia="pl-PL" w:bidi="ar-SA"/>
        </w:rPr>
        <w:t xml:space="preserve">w jakich powinna rozwijać się branża energetyczna oraz wskazanie priorytetów w ochronie środowiska. </w:t>
      </w:r>
    </w:p>
    <w:p w:rsidR="00C113F2" w:rsidRPr="00260971" w:rsidRDefault="00C113F2" w:rsidP="00D36124">
      <w:pPr>
        <w:pStyle w:val="Tekstpodstawowy"/>
        <w:spacing w:after="0" w:line="360" w:lineRule="auto"/>
        <w:ind w:firstLine="567"/>
        <w:jc w:val="both"/>
        <w:rPr>
          <w:rFonts w:ascii="Calibri" w:hAnsi="Calibri" w:cs="Calibri"/>
          <w:sz w:val="20"/>
          <w:szCs w:val="20"/>
          <w:lang w:eastAsia="pl-PL" w:bidi="ar-SA"/>
        </w:rPr>
      </w:pPr>
      <w:r w:rsidRPr="00260971">
        <w:rPr>
          <w:rFonts w:ascii="Calibri" w:hAnsi="Calibri" w:cs="Calibri"/>
          <w:sz w:val="20"/>
          <w:szCs w:val="20"/>
          <w:lang w:eastAsia="pl-PL" w:bidi="ar-SA"/>
        </w:rPr>
        <w:t xml:space="preserve">Celem głównym strategii „Bezpieczeństwo Energetyczne i Środowisko” jest zapewnienie wysokiej jakości życia obecnych i przyszłych pokoleń z uwzględnieniem ochrony środowiska oraz stworzenie warunków </w:t>
      </w:r>
      <w:r w:rsidR="00D36124">
        <w:rPr>
          <w:rFonts w:ascii="Calibri" w:hAnsi="Calibri" w:cs="Calibri"/>
          <w:sz w:val="20"/>
          <w:szCs w:val="20"/>
          <w:lang w:eastAsia="pl-PL" w:bidi="ar-SA"/>
        </w:rPr>
        <w:br/>
      </w:r>
      <w:r w:rsidRPr="00260971">
        <w:rPr>
          <w:rFonts w:ascii="Calibri" w:hAnsi="Calibri" w:cs="Calibri"/>
          <w:sz w:val="20"/>
          <w:szCs w:val="20"/>
          <w:lang w:eastAsia="pl-PL" w:bidi="ar-SA"/>
        </w:rPr>
        <w:t xml:space="preserve">do zrównoważonego rozwoju nowoczesnego sektora energetycznego, zdolnego zapewnić Polsce bezpieczeństwo energetyczne oraz konkurencyjną i efektywną gospodarkę. </w:t>
      </w:r>
    </w:p>
    <w:p w:rsidR="00C113F2" w:rsidRPr="00260971" w:rsidRDefault="00C113F2" w:rsidP="00D36124">
      <w:pPr>
        <w:pStyle w:val="Tekstpodstawowy"/>
        <w:spacing w:after="0" w:line="360" w:lineRule="auto"/>
        <w:ind w:firstLine="567"/>
        <w:jc w:val="both"/>
        <w:rPr>
          <w:rFonts w:ascii="Calibri" w:hAnsi="Calibri" w:cs="Calibri"/>
          <w:sz w:val="20"/>
          <w:szCs w:val="20"/>
          <w:lang w:eastAsia="pl-PL" w:bidi="ar-SA"/>
        </w:rPr>
      </w:pPr>
      <w:r w:rsidRPr="00260971">
        <w:rPr>
          <w:rFonts w:ascii="Calibri" w:hAnsi="Calibri" w:cs="Calibri"/>
          <w:sz w:val="20"/>
          <w:szCs w:val="20"/>
          <w:lang w:eastAsia="pl-PL" w:bidi="ar-SA"/>
        </w:rPr>
        <w:t xml:space="preserve">Strategia „Bezpieczeństwo Energetyczne i Środowisko” stanowi odpowiedź na najważniejsze wyzwania stojące przed Polską w perspektywie do 2020 r. w zakresie </w:t>
      </w:r>
      <w:r w:rsidR="00D36124" w:rsidRPr="00260971">
        <w:rPr>
          <w:rFonts w:ascii="Calibri" w:hAnsi="Calibri" w:cs="Calibri"/>
          <w:sz w:val="20"/>
          <w:szCs w:val="20"/>
          <w:lang w:eastAsia="pl-PL" w:bidi="ar-SA"/>
        </w:rPr>
        <w:t>Środowiska</w:t>
      </w:r>
      <w:r w:rsidRPr="00260971">
        <w:rPr>
          <w:rFonts w:ascii="Calibri" w:hAnsi="Calibri" w:cs="Calibri"/>
          <w:sz w:val="20"/>
          <w:szCs w:val="20"/>
          <w:lang w:eastAsia="pl-PL" w:bidi="ar-SA"/>
        </w:rPr>
        <w:t xml:space="preserve"> i energetyki, które zostały zdefiniowane </w:t>
      </w:r>
      <w:r w:rsidRPr="00260971">
        <w:rPr>
          <w:rFonts w:ascii="Calibri" w:hAnsi="Calibri" w:cs="Calibri"/>
          <w:sz w:val="20"/>
          <w:szCs w:val="20"/>
          <w:lang w:eastAsia="pl-PL" w:bidi="ar-SA"/>
        </w:rPr>
        <w:lastRenderedPageBreak/>
        <w:t xml:space="preserve">jako priorytety krajowe w „Długookresowej Strategii Rozwoju Kraju (DSRK) do 2030 roku, </w:t>
      </w:r>
      <w:r w:rsidR="00D36124">
        <w:rPr>
          <w:rFonts w:ascii="Calibri" w:hAnsi="Calibri" w:cs="Calibri"/>
          <w:sz w:val="20"/>
          <w:szCs w:val="20"/>
          <w:lang w:eastAsia="pl-PL" w:bidi="ar-SA"/>
        </w:rPr>
        <w:br/>
      </w:r>
      <w:r w:rsidRPr="00260971">
        <w:rPr>
          <w:rFonts w:ascii="Calibri" w:hAnsi="Calibri" w:cs="Calibri"/>
          <w:sz w:val="20"/>
          <w:szCs w:val="20"/>
          <w:lang w:eastAsia="pl-PL" w:bidi="ar-SA"/>
        </w:rPr>
        <w:t>jak i w średniookresowej Strategii Rozwoju Kraju 2020. Cele i działania zaplanowane w </w:t>
      </w:r>
      <w:proofErr w:type="spellStart"/>
      <w:r w:rsidRPr="00260971">
        <w:rPr>
          <w:rFonts w:ascii="Calibri" w:hAnsi="Calibri" w:cs="Calibri"/>
          <w:sz w:val="20"/>
          <w:szCs w:val="20"/>
          <w:lang w:eastAsia="pl-PL" w:bidi="ar-SA"/>
        </w:rPr>
        <w:t>BEiŚ</w:t>
      </w:r>
      <w:proofErr w:type="spellEnd"/>
      <w:r w:rsidRPr="00260971">
        <w:rPr>
          <w:rFonts w:ascii="Calibri" w:hAnsi="Calibri" w:cs="Calibri"/>
          <w:sz w:val="20"/>
          <w:szCs w:val="20"/>
          <w:lang w:eastAsia="pl-PL" w:bidi="ar-SA"/>
        </w:rPr>
        <w:t xml:space="preserve"> są także zgodne </w:t>
      </w:r>
      <w:r w:rsidR="00D36124">
        <w:rPr>
          <w:rFonts w:ascii="Calibri" w:hAnsi="Calibri" w:cs="Calibri"/>
          <w:sz w:val="20"/>
          <w:szCs w:val="20"/>
          <w:lang w:eastAsia="pl-PL" w:bidi="ar-SA"/>
        </w:rPr>
        <w:br/>
      </w:r>
      <w:r w:rsidRPr="00260971">
        <w:rPr>
          <w:rFonts w:ascii="Calibri" w:hAnsi="Calibri" w:cs="Calibri"/>
          <w:sz w:val="20"/>
          <w:szCs w:val="20"/>
          <w:lang w:eastAsia="pl-PL" w:bidi="ar-SA"/>
        </w:rPr>
        <w:t xml:space="preserve">z celami strategii Europa 2020. W zakresie energetyki zgodność ta dotyczy pięciu priorytetów strategii energetycznej UE, tj. podniesienia efektywności energetycznej w Europie, utworzenia zintegrowanego, ogólnopolskiego rynku energii, nadania szerszych uprawnień konsumentom i uzyskania najwyższego poziomu bezpieczeństwa i niezawodności, wzmocnienia przywództwa Europy w zakresie technologii energetycznych </w:t>
      </w:r>
      <w:r w:rsidR="00D36124">
        <w:rPr>
          <w:rFonts w:ascii="Calibri" w:hAnsi="Calibri" w:cs="Calibri"/>
          <w:sz w:val="20"/>
          <w:szCs w:val="20"/>
          <w:lang w:eastAsia="pl-PL" w:bidi="ar-SA"/>
        </w:rPr>
        <w:br/>
      </w:r>
      <w:r w:rsidRPr="00260971">
        <w:rPr>
          <w:rFonts w:ascii="Calibri" w:hAnsi="Calibri" w:cs="Calibri"/>
          <w:sz w:val="20"/>
          <w:szCs w:val="20"/>
          <w:lang w:eastAsia="pl-PL" w:bidi="ar-SA"/>
        </w:rPr>
        <w:t xml:space="preserve">i innowacji, a także wzmocnienia zewnętrznego wymiaru rynku energii UE. W zakresie polityk środowiskowych </w:t>
      </w:r>
      <w:proofErr w:type="spellStart"/>
      <w:r w:rsidRPr="00260971">
        <w:rPr>
          <w:rFonts w:ascii="Calibri" w:hAnsi="Calibri" w:cs="Calibri"/>
          <w:sz w:val="20"/>
          <w:szCs w:val="20"/>
          <w:lang w:eastAsia="pl-PL" w:bidi="ar-SA"/>
        </w:rPr>
        <w:t>BEiŚ</w:t>
      </w:r>
      <w:proofErr w:type="spellEnd"/>
      <w:r w:rsidRPr="00260971">
        <w:rPr>
          <w:rFonts w:ascii="Calibri" w:hAnsi="Calibri" w:cs="Calibri"/>
          <w:sz w:val="20"/>
          <w:szCs w:val="20"/>
          <w:lang w:eastAsia="pl-PL" w:bidi="ar-SA"/>
        </w:rPr>
        <w:t xml:space="preserve"> jest zgodne z podejściem UE prezentowanym w jednej z inicjatyw przewodnich strategii Europa 2020 – Europa efektywnie korzystająca z zasobów. </w:t>
      </w:r>
    </w:p>
    <w:p w:rsidR="00C113F2" w:rsidRPr="00260971" w:rsidRDefault="00C113F2" w:rsidP="00D36124">
      <w:pPr>
        <w:pStyle w:val="Tekstpodstawowy"/>
        <w:spacing w:after="0" w:line="360" w:lineRule="auto"/>
        <w:ind w:firstLine="567"/>
        <w:jc w:val="both"/>
        <w:rPr>
          <w:rFonts w:ascii="Calibri" w:hAnsi="Calibri" w:cs="Calibri"/>
          <w:sz w:val="20"/>
          <w:szCs w:val="20"/>
          <w:lang w:eastAsia="pl-PL" w:bidi="ar-SA"/>
        </w:rPr>
      </w:pPr>
      <w:r w:rsidRPr="00260971">
        <w:rPr>
          <w:rFonts w:ascii="Calibri" w:hAnsi="Calibri" w:cs="Calibri"/>
          <w:sz w:val="20"/>
          <w:szCs w:val="20"/>
          <w:lang w:eastAsia="pl-PL" w:bidi="ar-SA"/>
        </w:rPr>
        <w:t xml:space="preserve">Przedstawione w niniejszej strategii działania umożliwiają, w połączeniu z pozostałymi zintegrowanymi strategiami, przezwyciężenie barier wzrostu, hamujących potencjał rozwojowy Polski, przyczyniając się </w:t>
      </w:r>
      <w:r w:rsidR="000D2308">
        <w:rPr>
          <w:rFonts w:ascii="Calibri" w:hAnsi="Calibri" w:cs="Calibri"/>
          <w:sz w:val="20"/>
          <w:szCs w:val="20"/>
          <w:lang w:eastAsia="pl-PL" w:bidi="ar-SA"/>
        </w:rPr>
        <w:br/>
      </w:r>
      <w:r w:rsidRPr="00260971">
        <w:rPr>
          <w:rFonts w:ascii="Calibri" w:hAnsi="Calibri" w:cs="Calibri"/>
          <w:sz w:val="20"/>
          <w:szCs w:val="20"/>
          <w:lang w:eastAsia="pl-PL" w:bidi="ar-SA"/>
        </w:rPr>
        <w:t>w konsekwencji do wzmocnienia pozycji naszego kraju na arenie międzynarodowej.</w:t>
      </w:r>
    </w:p>
    <w:p w:rsidR="003D1E91" w:rsidRPr="00260971" w:rsidRDefault="003D1E91" w:rsidP="00D36124">
      <w:pPr>
        <w:pStyle w:val="Tekstpodstawowy"/>
        <w:spacing w:after="0" w:line="360" w:lineRule="auto"/>
        <w:ind w:firstLine="567"/>
        <w:jc w:val="both"/>
        <w:rPr>
          <w:rFonts w:ascii="Calibri" w:hAnsi="Calibri" w:cs="Calibri"/>
          <w:sz w:val="20"/>
          <w:szCs w:val="20"/>
        </w:rPr>
      </w:pPr>
      <w:r w:rsidRPr="00260971">
        <w:rPr>
          <w:rFonts w:ascii="Calibri" w:hAnsi="Calibri" w:cs="Calibri"/>
          <w:sz w:val="20"/>
          <w:szCs w:val="20"/>
        </w:rPr>
        <w:t>W związku z ograniczaniem niskiej emisji za najistotniejsze należy uznać działanie polegające na wdrożeniu instrumentów sprzyjających poprawie jakości powietrza, wśród których wymienia się m.in.:</w:t>
      </w:r>
    </w:p>
    <w:p w:rsidR="003D1E91" w:rsidRPr="00260971" w:rsidRDefault="003D1E91" w:rsidP="00D36124">
      <w:pPr>
        <w:pStyle w:val="Tekstpodstawowy"/>
        <w:numPr>
          <w:ilvl w:val="0"/>
          <w:numId w:val="24"/>
        </w:numPr>
        <w:spacing w:after="0" w:line="360" w:lineRule="auto"/>
        <w:ind w:left="851" w:hanging="284"/>
        <w:jc w:val="both"/>
        <w:rPr>
          <w:rFonts w:ascii="Calibri" w:hAnsi="Calibri" w:cs="Calibri"/>
          <w:sz w:val="20"/>
          <w:szCs w:val="20"/>
        </w:rPr>
      </w:pPr>
      <w:r w:rsidRPr="00260971">
        <w:rPr>
          <w:rFonts w:ascii="Calibri" w:hAnsi="Calibri" w:cs="Calibri"/>
          <w:sz w:val="20"/>
          <w:szCs w:val="20"/>
        </w:rPr>
        <w:t>dofinansowanie realizacji działań naprawczych z funduszy unijnych, krajowych i regionalnych,</w:t>
      </w:r>
    </w:p>
    <w:p w:rsidR="003D1E91" w:rsidRPr="00260971" w:rsidRDefault="003D1E91" w:rsidP="00D36124">
      <w:pPr>
        <w:pStyle w:val="Tekstpodstawowy"/>
        <w:numPr>
          <w:ilvl w:val="0"/>
          <w:numId w:val="24"/>
        </w:numPr>
        <w:spacing w:after="0" w:line="360" w:lineRule="auto"/>
        <w:ind w:left="851" w:hanging="284"/>
        <w:jc w:val="both"/>
        <w:rPr>
          <w:rFonts w:ascii="Calibri" w:hAnsi="Calibri" w:cs="Calibri"/>
          <w:sz w:val="20"/>
          <w:szCs w:val="20"/>
        </w:rPr>
      </w:pPr>
      <w:r w:rsidRPr="00260971">
        <w:rPr>
          <w:rFonts w:ascii="Calibri" w:hAnsi="Calibri" w:cs="Calibri"/>
          <w:sz w:val="20"/>
          <w:szCs w:val="20"/>
        </w:rPr>
        <w:t>rozpoznanie skali występowania zjawiska „niskiej emisji" i określenie katalogu działań ograniczających skalę tego zjawiska,</w:t>
      </w:r>
    </w:p>
    <w:p w:rsidR="003D1E91" w:rsidRPr="00260971" w:rsidRDefault="003D1E91" w:rsidP="00D36124">
      <w:pPr>
        <w:pStyle w:val="Tekstpodstawowy"/>
        <w:numPr>
          <w:ilvl w:val="0"/>
          <w:numId w:val="24"/>
        </w:numPr>
        <w:spacing w:after="0" w:line="360" w:lineRule="auto"/>
        <w:ind w:left="851" w:hanging="284"/>
        <w:jc w:val="both"/>
        <w:rPr>
          <w:rFonts w:ascii="Calibri" w:hAnsi="Calibri" w:cs="Calibri"/>
          <w:sz w:val="20"/>
          <w:szCs w:val="20"/>
        </w:rPr>
      </w:pPr>
      <w:r w:rsidRPr="00260971">
        <w:rPr>
          <w:rFonts w:ascii="Calibri" w:hAnsi="Calibri" w:cs="Calibri"/>
          <w:sz w:val="20"/>
          <w:szCs w:val="20"/>
        </w:rPr>
        <w:t>zmiany legislacyjne umożliwiające wspieranie, kontrolę i egzekwowanie działań dotyczących ograniczania niskiej emisji, w szczególności:</w:t>
      </w:r>
    </w:p>
    <w:p w:rsidR="003D1E91" w:rsidRPr="00260971" w:rsidRDefault="003D1E91" w:rsidP="00642059">
      <w:pPr>
        <w:pStyle w:val="Tekstpodstawowy"/>
        <w:numPr>
          <w:ilvl w:val="0"/>
          <w:numId w:val="25"/>
        </w:numPr>
        <w:spacing w:after="0" w:line="360" w:lineRule="auto"/>
        <w:ind w:left="851" w:hanging="284"/>
        <w:jc w:val="both"/>
        <w:rPr>
          <w:rFonts w:ascii="Calibri" w:hAnsi="Calibri" w:cs="Calibri"/>
          <w:sz w:val="20"/>
          <w:szCs w:val="20"/>
        </w:rPr>
      </w:pPr>
      <w:r w:rsidRPr="00260971">
        <w:rPr>
          <w:rFonts w:ascii="Calibri" w:hAnsi="Calibri" w:cs="Calibri"/>
          <w:sz w:val="20"/>
          <w:szCs w:val="20"/>
        </w:rPr>
        <w:t>w zakresie uchwały o zakazie stosowania paliw nieodpowiedniej jakości;</w:t>
      </w:r>
    </w:p>
    <w:p w:rsidR="003D1E91" w:rsidRPr="00260971" w:rsidRDefault="003D1E91" w:rsidP="00642059">
      <w:pPr>
        <w:pStyle w:val="Tekstpodstawowy"/>
        <w:numPr>
          <w:ilvl w:val="0"/>
          <w:numId w:val="25"/>
        </w:numPr>
        <w:spacing w:after="0" w:line="360" w:lineRule="auto"/>
        <w:ind w:left="851" w:hanging="284"/>
        <w:jc w:val="both"/>
        <w:rPr>
          <w:rFonts w:ascii="Calibri" w:hAnsi="Calibri" w:cs="Calibri"/>
          <w:sz w:val="20"/>
          <w:szCs w:val="20"/>
        </w:rPr>
      </w:pPr>
      <w:r w:rsidRPr="00260971">
        <w:rPr>
          <w:rFonts w:ascii="Calibri" w:hAnsi="Calibri" w:cs="Calibri"/>
          <w:sz w:val="20"/>
          <w:szCs w:val="20"/>
        </w:rPr>
        <w:t>w zakresie możliwości dofinansowania osób fizycznych w programach ograniczania niskiej emisji (PONE);</w:t>
      </w:r>
    </w:p>
    <w:p w:rsidR="003D1E91" w:rsidRPr="00260971" w:rsidRDefault="003D1E91" w:rsidP="00642059">
      <w:pPr>
        <w:pStyle w:val="Tekstpodstawowy"/>
        <w:numPr>
          <w:ilvl w:val="0"/>
          <w:numId w:val="25"/>
        </w:numPr>
        <w:spacing w:after="0" w:line="360" w:lineRule="auto"/>
        <w:ind w:left="851" w:hanging="284"/>
        <w:jc w:val="both"/>
        <w:rPr>
          <w:rFonts w:ascii="Calibri" w:hAnsi="Calibri" w:cs="Calibri"/>
          <w:sz w:val="20"/>
          <w:szCs w:val="20"/>
        </w:rPr>
      </w:pPr>
      <w:r w:rsidRPr="00260971">
        <w:rPr>
          <w:rFonts w:ascii="Calibri" w:hAnsi="Calibri" w:cs="Calibri"/>
          <w:sz w:val="20"/>
          <w:szCs w:val="20"/>
        </w:rPr>
        <w:t>w zakresie instrumentów podatkowych wspierających realizację PONE;</w:t>
      </w:r>
    </w:p>
    <w:p w:rsidR="003D1E91" w:rsidRPr="00260971" w:rsidRDefault="003D1E91" w:rsidP="00642059">
      <w:pPr>
        <w:pStyle w:val="Tekstpodstawowy"/>
        <w:numPr>
          <w:ilvl w:val="0"/>
          <w:numId w:val="25"/>
        </w:numPr>
        <w:spacing w:after="0" w:line="360" w:lineRule="auto"/>
        <w:ind w:left="851" w:hanging="284"/>
        <w:jc w:val="both"/>
        <w:rPr>
          <w:rFonts w:ascii="Calibri" w:hAnsi="Calibri" w:cs="Calibri"/>
          <w:sz w:val="20"/>
          <w:szCs w:val="20"/>
        </w:rPr>
      </w:pPr>
      <w:r w:rsidRPr="00260971">
        <w:rPr>
          <w:rFonts w:ascii="Calibri" w:hAnsi="Calibri" w:cs="Calibri"/>
          <w:sz w:val="20"/>
          <w:szCs w:val="20"/>
        </w:rPr>
        <w:t>wprowadzenie zakazu sprzedaży odpadów powstających przy wydobyciu węgla, którymi często opalane są budynki;</w:t>
      </w:r>
    </w:p>
    <w:p w:rsidR="00C113F2" w:rsidRPr="00260971" w:rsidRDefault="003D1E91" w:rsidP="00642059">
      <w:pPr>
        <w:pStyle w:val="Tekstpodstawowy"/>
        <w:numPr>
          <w:ilvl w:val="0"/>
          <w:numId w:val="25"/>
        </w:numPr>
        <w:spacing w:after="0" w:line="360" w:lineRule="auto"/>
        <w:ind w:left="851" w:hanging="284"/>
        <w:jc w:val="both"/>
        <w:rPr>
          <w:rFonts w:ascii="Calibri" w:hAnsi="Calibri" w:cs="Calibri"/>
          <w:sz w:val="20"/>
          <w:szCs w:val="20"/>
        </w:rPr>
      </w:pPr>
      <w:r w:rsidRPr="00260971">
        <w:rPr>
          <w:rFonts w:ascii="Calibri" w:hAnsi="Calibri" w:cs="Calibri"/>
          <w:sz w:val="20"/>
          <w:szCs w:val="20"/>
        </w:rPr>
        <w:t>przygotowanie katalogu wytycznych dla producentów kotłów w zakresie dotrzymywania standardów emisyjnych.</w:t>
      </w:r>
    </w:p>
    <w:p w:rsidR="00C113F2" w:rsidRPr="00260971" w:rsidRDefault="00C113F2" w:rsidP="00982EC8">
      <w:pPr>
        <w:pStyle w:val="Tekstpodstawowy"/>
        <w:numPr>
          <w:ilvl w:val="0"/>
          <w:numId w:val="15"/>
        </w:numPr>
        <w:ind w:left="714" w:hanging="357"/>
        <w:rPr>
          <w:rFonts w:ascii="Calibri" w:hAnsi="Calibri" w:cs="Calibri"/>
          <w:b/>
          <w:i/>
          <w:sz w:val="21"/>
          <w:szCs w:val="21"/>
          <w:u w:val="single"/>
        </w:rPr>
      </w:pPr>
      <w:r w:rsidRPr="00260971">
        <w:rPr>
          <w:rFonts w:ascii="Calibri" w:hAnsi="Calibri" w:cs="Calibri"/>
          <w:b/>
          <w:i/>
          <w:sz w:val="21"/>
          <w:szCs w:val="21"/>
          <w:u w:val="single"/>
        </w:rPr>
        <w:t xml:space="preserve">Koncepcja Przestrzennego Zagospodarowania Kraju  2030 </w:t>
      </w:r>
    </w:p>
    <w:p w:rsidR="00C113F2" w:rsidRPr="00260971" w:rsidRDefault="00C113F2" w:rsidP="00ED7473">
      <w:pPr>
        <w:pStyle w:val="Tekstpodstawowy"/>
        <w:spacing w:after="0" w:line="360" w:lineRule="auto"/>
        <w:ind w:firstLine="567"/>
        <w:jc w:val="both"/>
        <w:rPr>
          <w:rFonts w:ascii="Calibri" w:hAnsi="Calibri" w:cs="Calibri"/>
          <w:sz w:val="20"/>
          <w:szCs w:val="20"/>
        </w:rPr>
      </w:pPr>
      <w:r w:rsidRPr="00260971">
        <w:rPr>
          <w:rFonts w:ascii="Calibri" w:hAnsi="Calibri" w:cs="Calibri"/>
          <w:sz w:val="20"/>
          <w:szCs w:val="20"/>
        </w:rPr>
        <w:t xml:space="preserve">Koncepcja Przestrzennego Zagospodarowania Kraju przewiduje efektywne wykorzystanie przestrzeni kraju i jej terytorialne zróżnicowanych potencjałów rozwojowych dla osiągania ogólnych celów rozwojowych – konkurencyjności, zwiększania zatrudnienia, sprawności funkcjonowania państwa oraz spójności w wymiarze społecznym, gospodarczym i terytorialnym. Wybrane mierniki osiągania celów Koncepcji Przestrzennego Zagospodarowania Kraju odnoszą się między innymi do jakości środowiska, w tym wód i powietrza oraz emisji odpadów. W dokumencie zostało wyznaczonych 6 </w:t>
      </w:r>
      <w:r w:rsidR="003D1E91" w:rsidRPr="00260971">
        <w:rPr>
          <w:rFonts w:ascii="Calibri" w:hAnsi="Calibri" w:cs="Calibri"/>
          <w:sz w:val="20"/>
          <w:szCs w:val="20"/>
        </w:rPr>
        <w:t>obszarach tematycznych</w:t>
      </w:r>
      <w:r w:rsidR="002B0C3C" w:rsidRPr="00260971">
        <w:rPr>
          <w:rFonts w:ascii="Calibri" w:hAnsi="Calibri" w:cs="Calibri"/>
          <w:sz w:val="20"/>
          <w:szCs w:val="20"/>
        </w:rPr>
        <w:t>, m.in.:</w:t>
      </w:r>
    </w:p>
    <w:p w:rsidR="003D1E91" w:rsidRPr="00260971" w:rsidRDefault="003D1E91" w:rsidP="004552F9">
      <w:pPr>
        <w:pStyle w:val="Tekstpodstawowy"/>
        <w:numPr>
          <w:ilvl w:val="0"/>
          <w:numId w:val="26"/>
        </w:numPr>
        <w:spacing w:after="0" w:line="360" w:lineRule="auto"/>
        <w:ind w:left="851" w:hanging="284"/>
        <w:jc w:val="both"/>
        <w:rPr>
          <w:rFonts w:ascii="Calibri" w:hAnsi="Calibri" w:cs="Calibri"/>
          <w:sz w:val="20"/>
          <w:szCs w:val="20"/>
        </w:rPr>
      </w:pPr>
      <w:r w:rsidRPr="00260971">
        <w:rPr>
          <w:rFonts w:ascii="Calibri" w:hAnsi="Calibri" w:cs="Calibri"/>
          <w:sz w:val="20"/>
          <w:szCs w:val="20"/>
        </w:rPr>
        <w:t>Poszanowania środowiska naturalnego i walorów krajobrazowych, a także kulturowych,</w:t>
      </w:r>
    </w:p>
    <w:p w:rsidR="003D1E91" w:rsidRPr="00260971" w:rsidRDefault="002B0C3C" w:rsidP="004552F9">
      <w:pPr>
        <w:pStyle w:val="Tekstpodstawowy"/>
        <w:numPr>
          <w:ilvl w:val="0"/>
          <w:numId w:val="26"/>
        </w:numPr>
        <w:spacing w:after="0" w:line="360" w:lineRule="auto"/>
        <w:ind w:left="851" w:hanging="284"/>
        <w:jc w:val="both"/>
        <w:rPr>
          <w:rFonts w:ascii="Calibri" w:hAnsi="Calibri" w:cs="Calibri"/>
          <w:sz w:val="20"/>
          <w:szCs w:val="20"/>
        </w:rPr>
      </w:pPr>
      <w:r w:rsidRPr="00260971">
        <w:rPr>
          <w:rFonts w:ascii="Calibri" w:hAnsi="Calibri" w:cs="Calibri"/>
          <w:sz w:val="20"/>
          <w:szCs w:val="20"/>
        </w:rPr>
        <w:t xml:space="preserve">Wzmacniania odporności Polski na zagrożenia związane z bezpieczeństwem energetycznym  (np. poprzez budowanie połączeń energetycznych z sąsiednimi państwami) czy ekstremalnymi zjawiskami </w:t>
      </w:r>
      <w:r w:rsidR="00D36124">
        <w:rPr>
          <w:rFonts w:ascii="Calibri" w:hAnsi="Calibri" w:cs="Calibri"/>
          <w:sz w:val="20"/>
          <w:szCs w:val="20"/>
        </w:rPr>
        <w:lastRenderedPageBreak/>
        <w:t>naturalnymi.</w:t>
      </w:r>
    </w:p>
    <w:p w:rsidR="002B0C3C" w:rsidRPr="00260971" w:rsidRDefault="002B0C3C" w:rsidP="004552F9">
      <w:pPr>
        <w:pStyle w:val="Tekstpodstawowy"/>
        <w:spacing w:line="360" w:lineRule="auto"/>
        <w:ind w:firstLine="567"/>
        <w:jc w:val="both"/>
        <w:rPr>
          <w:rFonts w:ascii="Calibri" w:hAnsi="Calibri" w:cs="Calibri"/>
          <w:sz w:val="20"/>
          <w:szCs w:val="20"/>
        </w:rPr>
      </w:pPr>
      <w:r w:rsidRPr="00260971">
        <w:rPr>
          <w:rFonts w:ascii="Calibri" w:hAnsi="Calibri" w:cs="Calibri"/>
          <w:sz w:val="20"/>
          <w:szCs w:val="20"/>
        </w:rPr>
        <w:t>Cel 4. Kształtowanie struktur przestrzennych wspierających osiągnięcie i utrzymanie wysokiej jakości środowiska przyrodniczego i walorów krajobrazowych Polski:</w:t>
      </w:r>
    </w:p>
    <w:p w:rsidR="002B0C3C" w:rsidRPr="00260971" w:rsidRDefault="002B0C3C" w:rsidP="004552F9">
      <w:pPr>
        <w:pStyle w:val="Tekstpodstawowy"/>
        <w:spacing w:after="0" w:line="360" w:lineRule="auto"/>
        <w:jc w:val="both"/>
        <w:rPr>
          <w:rFonts w:ascii="Calibri" w:hAnsi="Calibri" w:cs="Calibri"/>
          <w:sz w:val="20"/>
          <w:szCs w:val="20"/>
        </w:rPr>
      </w:pPr>
      <w:r w:rsidRPr="00260971">
        <w:rPr>
          <w:rFonts w:ascii="Calibri" w:hAnsi="Calibri" w:cs="Calibri"/>
          <w:sz w:val="20"/>
          <w:szCs w:val="20"/>
        </w:rPr>
        <w:t xml:space="preserve">Podjęcie działań w obszarze 4.6. Zmniejszenie obciążenia środowiska powodowanego emisjami zanieczyszczeń do wód, atmosfery i gleby. Podstawowym kierunkiem działań planistycznych będzie kształtowanie struktur przestrzennych minimalizujących zapotrzebowanie na energię i zmniejszających emisję gazów cieplarnianych oraz umożliwiających zwiększenie komplementarnego wykorzystania OZE, w celu dywersyfikacji zaopatrzenia </w:t>
      </w:r>
      <w:r w:rsidR="00D36124">
        <w:rPr>
          <w:rFonts w:ascii="Calibri" w:hAnsi="Calibri" w:cs="Calibri"/>
          <w:sz w:val="20"/>
          <w:szCs w:val="20"/>
        </w:rPr>
        <w:br/>
      </w:r>
      <w:r w:rsidRPr="00260971">
        <w:rPr>
          <w:rFonts w:ascii="Calibri" w:hAnsi="Calibri" w:cs="Calibri"/>
          <w:sz w:val="20"/>
          <w:szCs w:val="20"/>
        </w:rPr>
        <w:t>w energię gmin i zmniejszenie uciążliwości niskiej emisji. W lokalizacji inwestycji należy również brać pod uwagę kształtowanie polityki energetycznej gmin wykorzystujących biomasę z odpadów lub stosujących metody termicznego przekształcania odpadów.</w:t>
      </w:r>
    </w:p>
    <w:p w:rsidR="002B0C3C" w:rsidRPr="00260971" w:rsidRDefault="002B0C3C" w:rsidP="004552F9">
      <w:pPr>
        <w:pStyle w:val="Tekstpodstawowy"/>
        <w:spacing w:after="0" w:line="360" w:lineRule="auto"/>
        <w:ind w:firstLine="567"/>
        <w:jc w:val="both"/>
        <w:rPr>
          <w:rFonts w:ascii="Calibri" w:hAnsi="Calibri" w:cs="Calibri"/>
          <w:sz w:val="20"/>
          <w:szCs w:val="20"/>
        </w:rPr>
      </w:pPr>
      <w:r w:rsidRPr="00260971">
        <w:rPr>
          <w:rFonts w:ascii="Calibri" w:hAnsi="Calibri" w:cs="Calibri"/>
          <w:sz w:val="20"/>
          <w:szCs w:val="20"/>
        </w:rPr>
        <w:t>Cel 5. Zwiększenie odporności struktury przestrzennej kraju na zagrożenia naturalne i utraty bezpieczeństwa energetycznego oraz kształtowanie struktur przestrzennych wspierających zdolności obronne państwa</w:t>
      </w:r>
      <w:r w:rsidR="004552F9">
        <w:rPr>
          <w:rFonts w:ascii="Calibri" w:hAnsi="Calibri" w:cs="Calibri"/>
          <w:sz w:val="20"/>
          <w:szCs w:val="20"/>
        </w:rPr>
        <w:t>.</w:t>
      </w:r>
    </w:p>
    <w:p w:rsidR="002B0C3C" w:rsidRPr="00260971" w:rsidRDefault="002B0C3C" w:rsidP="004552F9">
      <w:pPr>
        <w:pStyle w:val="Tekstpodstawowy"/>
        <w:spacing w:after="0" w:line="360" w:lineRule="auto"/>
        <w:jc w:val="both"/>
        <w:rPr>
          <w:rFonts w:ascii="Calibri" w:hAnsi="Calibri" w:cs="Calibri"/>
          <w:sz w:val="20"/>
          <w:szCs w:val="20"/>
        </w:rPr>
      </w:pPr>
      <w:r w:rsidRPr="00260971">
        <w:rPr>
          <w:rFonts w:ascii="Calibri" w:hAnsi="Calibri" w:cs="Calibri"/>
          <w:sz w:val="20"/>
          <w:szCs w:val="20"/>
        </w:rPr>
        <w:t>Rozwój infrastruktury energetycznej będzie w perspektywie roku 2030 musiał odpowiedzieć na następujące podstawowe wyzwania:</w:t>
      </w:r>
    </w:p>
    <w:p w:rsidR="002B0C3C" w:rsidRPr="00260971" w:rsidRDefault="002B0C3C" w:rsidP="004552F9">
      <w:pPr>
        <w:pStyle w:val="Tekstpodstawowy"/>
        <w:numPr>
          <w:ilvl w:val="0"/>
          <w:numId w:val="27"/>
        </w:numPr>
        <w:spacing w:after="0" w:line="360" w:lineRule="auto"/>
        <w:ind w:left="851" w:hanging="295"/>
        <w:jc w:val="both"/>
        <w:rPr>
          <w:rFonts w:ascii="Calibri" w:hAnsi="Calibri" w:cs="Calibri"/>
          <w:sz w:val="20"/>
          <w:szCs w:val="20"/>
        </w:rPr>
      </w:pPr>
      <w:r w:rsidRPr="00260971">
        <w:rPr>
          <w:rFonts w:ascii="Calibri" w:hAnsi="Calibri" w:cs="Calibri"/>
          <w:sz w:val="20"/>
          <w:szCs w:val="20"/>
        </w:rPr>
        <w:t>ograniczanie emisji CO2 do poziomu uzgodnionego w ramach Unii Europejskiej poprzez m.in. wspieranie działań inwestycyjnych, w różnych skalach przestrzennych; przystosowanie sieci elektroenergetycznych do odbioru energii ze źródeł rozproszonych wykorzystujących OZE;</w:t>
      </w:r>
    </w:p>
    <w:p w:rsidR="002B0C3C" w:rsidRPr="00260971" w:rsidRDefault="002B0C3C" w:rsidP="004552F9">
      <w:pPr>
        <w:pStyle w:val="Tekstpodstawowy"/>
        <w:numPr>
          <w:ilvl w:val="0"/>
          <w:numId w:val="27"/>
        </w:numPr>
        <w:spacing w:after="0" w:line="360" w:lineRule="auto"/>
        <w:ind w:left="851" w:hanging="295"/>
        <w:jc w:val="both"/>
        <w:rPr>
          <w:rFonts w:ascii="Calibri" w:hAnsi="Calibri" w:cs="Calibri"/>
          <w:sz w:val="20"/>
          <w:szCs w:val="20"/>
        </w:rPr>
      </w:pPr>
      <w:r w:rsidRPr="00260971">
        <w:rPr>
          <w:rFonts w:ascii="Calibri" w:hAnsi="Calibri" w:cs="Calibri"/>
          <w:sz w:val="20"/>
          <w:szCs w:val="20"/>
        </w:rPr>
        <w:t>rozbudowa sieci przesyłowej najwyższych napięć niezbędnej dla przyłączenia nowych źródeł wytwórczych, w tym OZE i wyprowadzenia z nich mocy;</w:t>
      </w:r>
    </w:p>
    <w:p w:rsidR="002B0C3C" w:rsidRPr="00260971" w:rsidRDefault="002B0C3C" w:rsidP="004552F9">
      <w:pPr>
        <w:pStyle w:val="Tekstpodstawowy"/>
        <w:numPr>
          <w:ilvl w:val="0"/>
          <w:numId w:val="27"/>
        </w:numPr>
        <w:spacing w:after="0" w:line="360" w:lineRule="auto"/>
        <w:ind w:left="851" w:hanging="295"/>
        <w:jc w:val="both"/>
        <w:rPr>
          <w:rFonts w:ascii="Calibri" w:hAnsi="Calibri" w:cs="Calibri"/>
          <w:sz w:val="20"/>
          <w:szCs w:val="20"/>
        </w:rPr>
      </w:pPr>
      <w:r w:rsidRPr="00260971">
        <w:rPr>
          <w:rFonts w:ascii="Calibri" w:hAnsi="Calibri" w:cs="Calibri"/>
          <w:sz w:val="20"/>
          <w:szCs w:val="20"/>
        </w:rPr>
        <w:t xml:space="preserve">zwiększenie wykorzystania odnawialnych źródeł energii poprzez budowę nowych mocy, które będą ograniczały straty związane z przesyłem energii oraz zwiększały bezpieczeństwo energetyczne </w:t>
      </w:r>
      <w:r w:rsidR="00D36124">
        <w:rPr>
          <w:rFonts w:ascii="Calibri" w:hAnsi="Calibri" w:cs="Calibri"/>
          <w:sz w:val="20"/>
          <w:szCs w:val="20"/>
        </w:rPr>
        <w:br/>
      </w:r>
      <w:r w:rsidRPr="00260971">
        <w:rPr>
          <w:rFonts w:ascii="Calibri" w:hAnsi="Calibri" w:cs="Calibri"/>
          <w:sz w:val="20"/>
          <w:szCs w:val="20"/>
        </w:rPr>
        <w:t>na poziomach: krajowym, regionalnym oraz lokalnym.</w:t>
      </w:r>
    </w:p>
    <w:p w:rsidR="00C113F2" w:rsidRPr="00260971" w:rsidRDefault="00C113F2" w:rsidP="00982EC8">
      <w:pPr>
        <w:pStyle w:val="Tekstpodstawowy"/>
        <w:numPr>
          <w:ilvl w:val="0"/>
          <w:numId w:val="15"/>
        </w:numPr>
        <w:spacing w:line="276" w:lineRule="auto"/>
        <w:jc w:val="both"/>
        <w:rPr>
          <w:rFonts w:ascii="Calibri" w:hAnsi="Calibri" w:cs="Calibri"/>
          <w:b/>
          <w:i/>
          <w:sz w:val="21"/>
          <w:szCs w:val="21"/>
          <w:u w:val="single"/>
        </w:rPr>
      </w:pPr>
      <w:r w:rsidRPr="00260971">
        <w:rPr>
          <w:rFonts w:ascii="Calibri" w:hAnsi="Calibri" w:cs="Calibri"/>
          <w:b/>
          <w:i/>
          <w:sz w:val="21"/>
          <w:szCs w:val="21"/>
          <w:u w:val="single"/>
        </w:rPr>
        <w:t>Polityka energetyczna Polski do 2030 roku</w:t>
      </w:r>
    </w:p>
    <w:p w:rsidR="00C113F2" w:rsidRPr="00260971" w:rsidRDefault="00C113F2" w:rsidP="00ED7473">
      <w:pPr>
        <w:spacing w:line="360" w:lineRule="auto"/>
        <w:ind w:firstLine="567"/>
        <w:jc w:val="both"/>
        <w:rPr>
          <w:rFonts w:ascii="Calibri" w:hAnsi="Calibri" w:cs="Calibri"/>
          <w:sz w:val="20"/>
          <w:szCs w:val="20"/>
        </w:rPr>
      </w:pPr>
      <w:r w:rsidRPr="00260971">
        <w:rPr>
          <w:rFonts w:ascii="Calibri" w:hAnsi="Calibri" w:cs="Calibri"/>
          <w:sz w:val="20"/>
          <w:szCs w:val="20"/>
        </w:rPr>
        <w:t>Polityka energetyczna Polski do 2030 roku została przyjęta przez Radę Ministrów w dniu 10</w:t>
      </w:r>
      <w:r w:rsidRPr="00260971">
        <w:rPr>
          <w:rFonts w:ascii="Calibri" w:hAnsi="Calibri" w:cs="Calibri"/>
          <w:color w:val="FF0000"/>
          <w:sz w:val="20"/>
          <w:szCs w:val="20"/>
        </w:rPr>
        <w:t xml:space="preserve"> </w:t>
      </w:r>
      <w:r w:rsidRPr="00260971">
        <w:rPr>
          <w:rFonts w:ascii="Calibri" w:hAnsi="Calibri" w:cs="Calibri"/>
          <w:sz w:val="20"/>
          <w:szCs w:val="20"/>
        </w:rPr>
        <w:t xml:space="preserve">listopada 2009 roku. Dokument ten został opracowany zgodnie z art. 13 – 15 ustawy Prawo energetyczne i przedstawia strategię państwa, mającą na celu odpowiedzenie na najważniejsze wyzwania stojące przed polską energetyką, zarówno w perspektywie krótkoterminowej, jak i w perspektywie do 2030 roku. </w:t>
      </w:r>
    </w:p>
    <w:p w:rsidR="00C113F2" w:rsidRPr="00260971" w:rsidRDefault="00C113F2" w:rsidP="00ED7473">
      <w:pPr>
        <w:spacing w:line="360" w:lineRule="auto"/>
        <w:ind w:firstLine="567"/>
        <w:jc w:val="both"/>
        <w:rPr>
          <w:rFonts w:ascii="Calibri" w:hAnsi="Calibri" w:cs="Calibri"/>
          <w:sz w:val="20"/>
          <w:szCs w:val="20"/>
        </w:rPr>
      </w:pPr>
      <w:r w:rsidRPr="00260971">
        <w:rPr>
          <w:rFonts w:ascii="Calibri" w:hAnsi="Calibri" w:cs="Calibri"/>
          <w:sz w:val="20"/>
          <w:szCs w:val="20"/>
        </w:rPr>
        <w:t>Strategia energetyczna odpowiada na najważniejsze wyzwania stojące przed polską</w:t>
      </w:r>
    </w:p>
    <w:p w:rsidR="00C113F2" w:rsidRPr="00260971" w:rsidRDefault="00C113F2" w:rsidP="00ED7473">
      <w:pPr>
        <w:spacing w:line="360" w:lineRule="auto"/>
        <w:jc w:val="both"/>
        <w:rPr>
          <w:rFonts w:ascii="Calibri" w:hAnsi="Calibri" w:cs="Calibri"/>
          <w:sz w:val="20"/>
          <w:szCs w:val="20"/>
        </w:rPr>
      </w:pPr>
      <w:r w:rsidRPr="00260971">
        <w:rPr>
          <w:rFonts w:ascii="Calibri" w:hAnsi="Calibri" w:cs="Calibri"/>
          <w:sz w:val="20"/>
          <w:szCs w:val="20"/>
        </w:rPr>
        <w:t xml:space="preserve">energetyką w perspektywie krótko i długoterminowej. Realizacja wskazanych w dokumencie rozwiązań ma </w:t>
      </w:r>
      <w:r w:rsidR="00D36124">
        <w:rPr>
          <w:rFonts w:ascii="Calibri" w:hAnsi="Calibri" w:cs="Calibri"/>
          <w:sz w:val="20"/>
          <w:szCs w:val="20"/>
        </w:rPr>
        <w:br/>
      </w:r>
      <w:r w:rsidRPr="00260971">
        <w:rPr>
          <w:rFonts w:ascii="Calibri" w:hAnsi="Calibri" w:cs="Calibri"/>
          <w:sz w:val="20"/>
          <w:szCs w:val="20"/>
        </w:rPr>
        <w:t>na celu:</w:t>
      </w:r>
    </w:p>
    <w:p w:rsidR="00C113F2" w:rsidRPr="00414423" w:rsidRDefault="00C113F2" w:rsidP="004552F9">
      <w:pPr>
        <w:pStyle w:val="Akapitzlist"/>
        <w:widowControl w:val="0"/>
        <w:numPr>
          <w:ilvl w:val="0"/>
          <w:numId w:val="16"/>
        </w:numPr>
        <w:spacing w:line="360" w:lineRule="auto"/>
        <w:ind w:left="851" w:hanging="284"/>
        <w:contextualSpacing w:val="0"/>
        <w:jc w:val="both"/>
        <w:rPr>
          <w:rFonts w:ascii="Calibri" w:hAnsi="Calibri" w:cs="Calibri"/>
          <w:sz w:val="20"/>
          <w:szCs w:val="20"/>
        </w:rPr>
      </w:pPr>
      <w:r w:rsidRPr="00414423">
        <w:rPr>
          <w:rFonts w:ascii="Calibri" w:hAnsi="Calibri" w:cs="Calibri"/>
          <w:sz w:val="20"/>
          <w:szCs w:val="20"/>
        </w:rPr>
        <w:t>zaspokojenie rosnącego zapotrzebowania na energię,</w:t>
      </w:r>
    </w:p>
    <w:p w:rsidR="00C113F2" w:rsidRPr="00414423" w:rsidRDefault="00C113F2" w:rsidP="004552F9">
      <w:pPr>
        <w:pStyle w:val="Akapitzlist"/>
        <w:widowControl w:val="0"/>
        <w:numPr>
          <w:ilvl w:val="0"/>
          <w:numId w:val="16"/>
        </w:numPr>
        <w:spacing w:line="360" w:lineRule="auto"/>
        <w:ind w:left="851" w:hanging="284"/>
        <w:contextualSpacing w:val="0"/>
        <w:jc w:val="both"/>
        <w:rPr>
          <w:rFonts w:ascii="Calibri" w:hAnsi="Calibri" w:cs="Calibri"/>
          <w:sz w:val="20"/>
          <w:szCs w:val="20"/>
        </w:rPr>
      </w:pPr>
      <w:r w:rsidRPr="00414423">
        <w:rPr>
          <w:rFonts w:ascii="Calibri" w:hAnsi="Calibri" w:cs="Calibri"/>
          <w:sz w:val="20"/>
          <w:szCs w:val="20"/>
        </w:rPr>
        <w:t>rozwijanie infrastruktury wytwórczej i transportowej,</w:t>
      </w:r>
    </w:p>
    <w:p w:rsidR="00C113F2" w:rsidRPr="00414423" w:rsidRDefault="00C113F2" w:rsidP="00414423">
      <w:pPr>
        <w:pStyle w:val="Akapitzlist"/>
        <w:widowControl w:val="0"/>
        <w:numPr>
          <w:ilvl w:val="0"/>
          <w:numId w:val="16"/>
        </w:numPr>
        <w:spacing w:line="360" w:lineRule="auto"/>
        <w:ind w:left="851" w:hanging="284"/>
        <w:contextualSpacing w:val="0"/>
        <w:jc w:val="both"/>
        <w:rPr>
          <w:rFonts w:ascii="Calibri" w:hAnsi="Calibri" w:cs="Calibri"/>
          <w:sz w:val="20"/>
          <w:szCs w:val="20"/>
        </w:rPr>
      </w:pPr>
      <w:r w:rsidRPr="00414423">
        <w:rPr>
          <w:rFonts w:ascii="Calibri" w:hAnsi="Calibri" w:cs="Calibri"/>
          <w:sz w:val="20"/>
          <w:szCs w:val="20"/>
        </w:rPr>
        <w:t>zniwelowanie uzależnienia od zewnętrznych dostaw gazu ziemnego i ropy</w:t>
      </w:r>
      <w:r w:rsidR="00414423" w:rsidRPr="00414423">
        <w:rPr>
          <w:rFonts w:ascii="Calibri" w:hAnsi="Calibri" w:cs="Calibri"/>
          <w:sz w:val="20"/>
          <w:szCs w:val="20"/>
        </w:rPr>
        <w:t xml:space="preserve"> </w:t>
      </w:r>
      <w:r w:rsidRPr="00414423">
        <w:rPr>
          <w:rFonts w:ascii="Calibri" w:hAnsi="Calibri" w:cs="Calibri"/>
          <w:sz w:val="20"/>
          <w:szCs w:val="20"/>
        </w:rPr>
        <w:t>naftowej,</w:t>
      </w:r>
    </w:p>
    <w:p w:rsidR="00C113F2" w:rsidRPr="00414423" w:rsidRDefault="00C113F2" w:rsidP="004552F9">
      <w:pPr>
        <w:pStyle w:val="Akapitzlist"/>
        <w:widowControl w:val="0"/>
        <w:numPr>
          <w:ilvl w:val="0"/>
          <w:numId w:val="17"/>
        </w:numPr>
        <w:spacing w:line="360" w:lineRule="auto"/>
        <w:ind w:left="851" w:hanging="284"/>
        <w:contextualSpacing w:val="0"/>
        <w:jc w:val="both"/>
        <w:rPr>
          <w:rFonts w:ascii="Calibri" w:hAnsi="Calibri" w:cs="Calibri"/>
          <w:sz w:val="20"/>
          <w:szCs w:val="20"/>
        </w:rPr>
      </w:pPr>
      <w:r w:rsidRPr="00414423">
        <w:rPr>
          <w:rFonts w:ascii="Calibri" w:hAnsi="Calibri" w:cs="Calibri"/>
          <w:sz w:val="20"/>
          <w:szCs w:val="20"/>
        </w:rPr>
        <w:t>wypełnienie międzynarodowych zobowiązań w zakresie ochrony środowiska.</w:t>
      </w:r>
    </w:p>
    <w:p w:rsidR="00C113F2" w:rsidRPr="00260971" w:rsidRDefault="00C113F2" w:rsidP="004552F9">
      <w:pPr>
        <w:spacing w:line="360" w:lineRule="auto"/>
        <w:jc w:val="both"/>
        <w:rPr>
          <w:rFonts w:ascii="Calibri" w:hAnsi="Calibri" w:cs="Calibri"/>
          <w:sz w:val="20"/>
          <w:szCs w:val="20"/>
        </w:rPr>
      </w:pPr>
      <w:r w:rsidRPr="00260971">
        <w:rPr>
          <w:rFonts w:ascii="Calibri" w:hAnsi="Calibri" w:cs="Calibri"/>
          <w:sz w:val="20"/>
          <w:szCs w:val="20"/>
        </w:rPr>
        <w:t>W Polityce energetycznej Polski, nakreślone zostały główne kierunki rozwoju polskiej energetyki:</w:t>
      </w:r>
    </w:p>
    <w:p w:rsidR="00C113F2" w:rsidRPr="00260971" w:rsidRDefault="00C113F2" w:rsidP="004552F9">
      <w:pPr>
        <w:pStyle w:val="Akapitzlist"/>
        <w:widowControl w:val="0"/>
        <w:numPr>
          <w:ilvl w:val="0"/>
          <w:numId w:val="17"/>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Poprawa efektywności energetycznej,</w:t>
      </w:r>
    </w:p>
    <w:p w:rsidR="00C113F2" w:rsidRPr="00260971" w:rsidRDefault="00C113F2" w:rsidP="004552F9">
      <w:pPr>
        <w:pStyle w:val="Akapitzlist"/>
        <w:widowControl w:val="0"/>
        <w:numPr>
          <w:ilvl w:val="0"/>
          <w:numId w:val="17"/>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lastRenderedPageBreak/>
        <w:t>Wzrost bezpieczeństwa dostaw paliw i energii,</w:t>
      </w:r>
    </w:p>
    <w:p w:rsidR="00C113F2" w:rsidRPr="00260971" w:rsidRDefault="00C113F2" w:rsidP="004552F9">
      <w:pPr>
        <w:pStyle w:val="Akapitzlist"/>
        <w:widowControl w:val="0"/>
        <w:numPr>
          <w:ilvl w:val="0"/>
          <w:numId w:val="17"/>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Dywersyfikacja struktury wytwarzania energii elektrycznej poprzez wprowadzenie energetyki jądrowej,</w:t>
      </w:r>
    </w:p>
    <w:p w:rsidR="00C113F2" w:rsidRPr="00260971" w:rsidRDefault="00C113F2" w:rsidP="004552F9">
      <w:pPr>
        <w:pStyle w:val="Akapitzlist"/>
        <w:widowControl w:val="0"/>
        <w:numPr>
          <w:ilvl w:val="0"/>
          <w:numId w:val="17"/>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Rozwój wykorzystania odnawialnych źródeł energii, w tym biopaliw,</w:t>
      </w:r>
    </w:p>
    <w:p w:rsidR="00C113F2" w:rsidRPr="00260971" w:rsidRDefault="00C113F2" w:rsidP="004552F9">
      <w:pPr>
        <w:pStyle w:val="Akapitzlist"/>
        <w:widowControl w:val="0"/>
        <w:numPr>
          <w:ilvl w:val="0"/>
          <w:numId w:val="17"/>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Rozwój konkurencyjnych rynków paliw i energii,</w:t>
      </w:r>
    </w:p>
    <w:p w:rsidR="002B0C3C" w:rsidRPr="00260971" w:rsidRDefault="00C113F2" w:rsidP="004552F9">
      <w:pPr>
        <w:pStyle w:val="Akapitzlist"/>
        <w:widowControl w:val="0"/>
        <w:numPr>
          <w:ilvl w:val="0"/>
          <w:numId w:val="17"/>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Ograniczenie oddziaływania energetyki na środowisko.</w:t>
      </w:r>
    </w:p>
    <w:p w:rsidR="00C113F2" w:rsidRPr="00260971" w:rsidRDefault="00C113F2" w:rsidP="00ED7473">
      <w:pPr>
        <w:spacing w:line="360" w:lineRule="auto"/>
        <w:ind w:firstLine="567"/>
        <w:jc w:val="both"/>
        <w:rPr>
          <w:rFonts w:ascii="Calibri" w:hAnsi="Calibri" w:cs="Calibri"/>
          <w:sz w:val="20"/>
          <w:szCs w:val="20"/>
        </w:rPr>
      </w:pPr>
      <w:r w:rsidRPr="00260971">
        <w:rPr>
          <w:rFonts w:ascii="Calibri" w:hAnsi="Calibri" w:cs="Calibri"/>
          <w:sz w:val="20"/>
          <w:szCs w:val="20"/>
        </w:rPr>
        <w:t xml:space="preserve">W wyniku wdrażania działań wytyczonych w tym dokumencie nastąpiła znacząca poprawa efektywności energetycznej, a tym samym zwiększenie bezpieczeństwa energetycznego państwa. Stymulowanie inwestycji </w:t>
      </w:r>
      <w:r w:rsidR="00D36124">
        <w:rPr>
          <w:rFonts w:ascii="Calibri" w:hAnsi="Calibri" w:cs="Calibri"/>
          <w:sz w:val="20"/>
          <w:szCs w:val="20"/>
        </w:rPr>
        <w:br/>
      </w:r>
      <w:r w:rsidRPr="00260971">
        <w:rPr>
          <w:rFonts w:ascii="Calibri" w:hAnsi="Calibri" w:cs="Calibri"/>
          <w:sz w:val="20"/>
          <w:szCs w:val="20"/>
        </w:rPr>
        <w:t>w nowoczesne, energooszczędne technologie oraz produkty przyczynia się do wzrostu innowacyjności polskiej gospodarki. Podjęte działania w zakresie oszczędności energii mają też istotny wpływ na poprawę efektywności ekonomicznej polskiej gospodarki oraz jej konkurencyjność.</w:t>
      </w:r>
    </w:p>
    <w:p w:rsidR="00C113F2" w:rsidRPr="00260971" w:rsidRDefault="00C113F2" w:rsidP="00C113F2">
      <w:pPr>
        <w:spacing w:line="276" w:lineRule="auto"/>
        <w:ind w:firstLine="567"/>
        <w:jc w:val="both"/>
        <w:rPr>
          <w:rFonts w:ascii="Calibri" w:hAnsi="Calibri" w:cs="Calibri"/>
          <w:sz w:val="21"/>
        </w:rPr>
      </w:pPr>
    </w:p>
    <w:p w:rsidR="00C113F2" w:rsidRPr="00260971" w:rsidRDefault="00C113F2" w:rsidP="00982EC8">
      <w:pPr>
        <w:pStyle w:val="Tekstpodstawowy"/>
        <w:numPr>
          <w:ilvl w:val="0"/>
          <w:numId w:val="15"/>
        </w:numPr>
        <w:spacing w:line="276" w:lineRule="auto"/>
        <w:jc w:val="both"/>
        <w:rPr>
          <w:rFonts w:ascii="Calibri" w:hAnsi="Calibri" w:cs="Calibri"/>
          <w:b/>
          <w:i/>
          <w:sz w:val="21"/>
          <w:szCs w:val="21"/>
          <w:u w:val="single"/>
        </w:rPr>
      </w:pPr>
      <w:r w:rsidRPr="00260971">
        <w:rPr>
          <w:rFonts w:ascii="Calibri" w:hAnsi="Calibri" w:cs="Calibri"/>
          <w:b/>
          <w:i/>
          <w:sz w:val="21"/>
          <w:szCs w:val="21"/>
          <w:u w:val="single"/>
        </w:rPr>
        <w:t xml:space="preserve">Polityka Klimatyczna Polski </w:t>
      </w:r>
      <w:r w:rsidR="00E72AEC" w:rsidRPr="00260971">
        <w:rPr>
          <w:rFonts w:ascii="Calibri" w:hAnsi="Calibri" w:cs="Calibri"/>
          <w:b/>
          <w:i/>
          <w:sz w:val="21"/>
          <w:szCs w:val="21"/>
          <w:u w:val="single"/>
        </w:rPr>
        <w:t xml:space="preserve"> 2020</w:t>
      </w:r>
    </w:p>
    <w:p w:rsidR="00C113F2" w:rsidRPr="00260971" w:rsidRDefault="00C113F2" w:rsidP="00ED7473">
      <w:pPr>
        <w:pStyle w:val="Tekstpodstawowy"/>
        <w:spacing w:after="0" w:line="360" w:lineRule="auto"/>
        <w:ind w:firstLine="567"/>
        <w:jc w:val="both"/>
        <w:rPr>
          <w:rFonts w:ascii="Calibri" w:hAnsi="Calibri" w:cs="Calibri"/>
          <w:sz w:val="20"/>
          <w:szCs w:val="20"/>
        </w:rPr>
      </w:pPr>
      <w:r w:rsidRPr="00260971">
        <w:rPr>
          <w:rFonts w:ascii="Calibri" w:hAnsi="Calibri" w:cs="Calibri"/>
          <w:sz w:val="20"/>
          <w:szCs w:val="20"/>
        </w:rPr>
        <w:t>Cel strategiczny to: włączenie się Polski do wysiłków społeczności międzynarodowej na rzecz ochrony klimatu globalnego poprzez wdrażanie zasad zrównoważonego rozwoju, zwłaszcza w zakresie poprawy wykorzystania energii, zwiększania zasobów leśnych i glebowych kraju, racjonalizacji zagospodarowania odpadów, w sposób zapewniający osiągnięcie maksymalnych, długoterminowych korzyści gospodarczych, społecznych i politycznych.</w:t>
      </w:r>
    </w:p>
    <w:p w:rsidR="00C113F2" w:rsidRPr="00260971" w:rsidRDefault="00C113F2" w:rsidP="00D966FB">
      <w:pPr>
        <w:pStyle w:val="Tekstpodstawowy"/>
        <w:spacing w:after="0" w:line="360" w:lineRule="auto"/>
        <w:ind w:firstLine="426"/>
        <w:jc w:val="both"/>
        <w:rPr>
          <w:rFonts w:ascii="Calibri" w:hAnsi="Calibri" w:cs="Calibri"/>
          <w:sz w:val="20"/>
          <w:szCs w:val="20"/>
        </w:rPr>
      </w:pPr>
      <w:r w:rsidRPr="00260971">
        <w:rPr>
          <w:rFonts w:ascii="Calibri" w:hAnsi="Calibri" w:cs="Calibri"/>
          <w:sz w:val="20"/>
          <w:szCs w:val="20"/>
        </w:rPr>
        <w:t>Cel strategiczny polityki klimatycznej Polski może być osiągnięty poprzez re</w:t>
      </w:r>
      <w:r w:rsidR="00D966FB">
        <w:rPr>
          <w:rFonts w:ascii="Calibri" w:hAnsi="Calibri" w:cs="Calibri"/>
          <w:sz w:val="20"/>
          <w:szCs w:val="20"/>
        </w:rPr>
        <w:t>alizację celów i działań krótko-</w:t>
      </w:r>
      <w:r w:rsidRPr="00260971">
        <w:rPr>
          <w:rFonts w:ascii="Calibri" w:hAnsi="Calibri" w:cs="Calibri"/>
          <w:sz w:val="20"/>
          <w:szCs w:val="20"/>
        </w:rPr>
        <w:t>, średnio- i długookresowych:</w:t>
      </w:r>
    </w:p>
    <w:p w:rsidR="00E72AEC" w:rsidRPr="00260971" w:rsidRDefault="00C113F2" w:rsidP="004552F9">
      <w:pPr>
        <w:pStyle w:val="Tekstpodstawowy"/>
        <w:numPr>
          <w:ilvl w:val="0"/>
          <w:numId w:val="18"/>
        </w:numPr>
        <w:spacing w:after="0" w:line="360" w:lineRule="auto"/>
        <w:ind w:left="851" w:hanging="284"/>
        <w:jc w:val="both"/>
        <w:rPr>
          <w:rFonts w:ascii="Calibri" w:hAnsi="Calibri" w:cs="Calibri"/>
          <w:sz w:val="20"/>
          <w:szCs w:val="20"/>
        </w:rPr>
      </w:pPr>
      <w:r w:rsidRPr="00260971">
        <w:rPr>
          <w:rFonts w:ascii="Calibri" w:hAnsi="Calibri" w:cs="Calibri"/>
          <w:sz w:val="20"/>
          <w:szCs w:val="20"/>
        </w:rPr>
        <w:t xml:space="preserve">Cele i działania średnio- i długookresowe (na lata 2007-2012 oraz 2013 – 2020) – obejmują </w:t>
      </w:r>
      <w:r w:rsidR="00E72AEC" w:rsidRPr="00260971">
        <w:rPr>
          <w:rFonts w:ascii="Calibri" w:hAnsi="Calibri" w:cs="Calibri"/>
          <w:sz w:val="20"/>
          <w:szCs w:val="20"/>
        </w:rPr>
        <w:t xml:space="preserve">opracowanie i wdrożenie państwowej strategii redukcji emisji gazów cieplarnianych, inwentaryzacji emisji i pochłaniania gazów cieplarnianych oraz monitoringu zmian emisji, opracowania długookresowych scenariuszy redukcji emisji dla wszystkich sektorów gospodarczych, oddzielnie dla każdego gazu, promowanie i wdrażanie technologii wykorzystujących odnawialne źródła energii. </w:t>
      </w:r>
    </w:p>
    <w:p w:rsidR="00C113F2" w:rsidRPr="00260971" w:rsidRDefault="00C113F2" w:rsidP="00ED7473">
      <w:pPr>
        <w:pStyle w:val="Tekstpodstawowy"/>
        <w:numPr>
          <w:ilvl w:val="0"/>
          <w:numId w:val="15"/>
        </w:numPr>
        <w:spacing w:after="0" w:line="276" w:lineRule="auto"/>
        <w:jc w:val="both"/>
        <w:rPr>
          <w:rFonts w:ascii="Calibri" w:hAnsi="Calibri" w:cs="Calibri"/>
          <w:b/>
          <w:i/>
          <w:sz w:val="21"/>
          <w:szCs w:val="21"/>
          <w:u w:val="single"/>
        </w:rPr>
      </w:pPr>
      <w:r w:rsidRPr="00260971">
        <w:rPr>
          <w:rFonts w:ascii="Calibri" w:hAnsi="Calibri" w:cs="Calibri"/>
          <w:b/>
          <w:i/>
          <w:sz w:val="21"/>
          <w:szCs w:val="21"/>
          <w:u w:val="single"/>
        </w:rPr>
        <w:t>Krajowy Plan Działań Dotyczący Efektywności Energetycznej</w:t>
      </w:r>
    </w:p>
    <w:p w:rsidR="00C113F2" w:rsidRPr="00260971" w:rsidRDefault="00C113F2" w:rsidP="00D36124">
      <w:pPr>
        <w:suppressAutoHyphens w:val="0"/>
        <w:autoSpaceDE w:val="0"/>
        <w:autoSpaceDN w:val="0"/>
        <w:adjustRightInd w:val="0"/>
        <w:spacing w:line="360" w:lineRule="auto"/>
        <w:ind w:firstLine="567"/>
        <w:jc w:val="both"/>
        <w:rPr>
          <w:rFonts w:ascii="Calibri" w:hAnsi="Calibri" w:cs="Calibri"/>
          <w:sz w:val="20"/>
          <w:szCs w:val="20"/>
          <w:lang w:eastAsia="en-US"/>
        </w:rPr>
      </w:pPr>
      <w:r w:rsidRPr="00260971">
        <w:rPr>
          <w:rFonts w:ascii="Calibri" w:hAnsi="Calibri" w:cs="Calibri"/>
          <w:sz w:val="20"/>
          <w:szCs w:val="20"/>
          <w:lang w:eastAsia="en-US"/>
        </w:rPr>
        <w:t>Niniejszy Krajowy plan działań jest trzecim krajowym planem, w tym pierwszym sporządzonym na podstawie dyrektywy 2012/27/UE w sprawie efektywności energetycznej (Dz. Urz. L 315 z 14.11.2012). W celu kontynuacji działań podejmowanych zgodnie z dyrektywą 2006/32/WE Parlamentu Europejskiego i Rady z dnia 5 kwietnia 2006 r. w sprawie efektywności końcowego wykorzystania energii i usług energetycznych oraz uchylającej dyrektywę Rady 93/76/EWG (Dz. Urz. UE L 114 z 27.04.2006, str. 64) zwana w dalszej treści „dyrektywą 2006/32/WE”, w niniejszym dokumencie wykorzystano informacje i dane dotyczące środków poprawy efektywności energetycznej zawarte w poprzednich krajowych planach.</w:t>
      </w:r>
      <w:r w:rsidRPr="00260971">
        <w:rPr>
          <w:rFonts w:ascii="Calibri" w:eastAsia="Calibri" w:hAnsi="Calibri" w:cs="Calibri"/>
          <w:sz w:val="20"/>
          <w:szCs w:val="20"/>
          <w:lang w:eastAsia="en-US"/>
        </w:rPr>
        <w:t xml:space="preserve"> </w:t>
      </w:r>
    </w:p>
    <w:p w:rsidR="00C113F2" w:rsidRPr="00260971" w:rsidRDefault="00C113F2" w:rsidP="00D36124">
      <w:pPr>
        <w:suppressAutoHyphens w:val="0"/>
        <w:autoSpaceDE w:val="0"/>
        <w:autoSpaceDN w:val="0"/>
        <w:adjustRightInd w:val="0"/>
        <w:spacing w:line="360" w:lineRule="auto"/>
        <w:ind w:firstLine="567"/>
        <w:jc w:val="both"/>
        <w:rPr>
          <w:rFonts w:ascii="Calibri" w:hAnsi="Calibri" w:cs="Calibri"/>
          <w:sz w:val="20"/>
          <w:szCs w:val="20"/>
          <w:lang w:eastAsia="en-US"/>
        </w:rPr>
      </w:pPr>
      <w:r w:rsidRPr="00260971">
        <w:rPr>
          <w:rFonts w:ascii="Calibri" w:eastAsia="Calibri" w:hAnsi="Calibri" w:cs="Calibri"/>
          <w:sz w:val="20"/>
          <w:szCs w:val="20"/>
          <w:lang w:eastAsia="en-US"/>
        </w:rPr>
        <w:t>Krajowy plan działa</w:t>
      </w:r>
      <w:r w:rsidRPr="00260971">
        <w:rPr>
          <w:rFonts w:ascii="Calibri" w:eastAsia="TimesNewRoman" w:hAnsi="Calibri" w:cs="Calibri"/>
          <w:sz w:val="20"/>
          <w:szCs w:val="20"/>
          <w:lang w:eastAsia="en-US"/>
        </w:rPr>
        <w:t xml:space="preserve">ń </w:t>
      </w:r>
      <w:r w:rsidR="00E72AEC" w:rsidRPr="00260971">
        <w:rPr>
          <w:rFonts w:ascii="Calibri" w:eastAsia="Calibri" w:hAnsi="Calibri" w:cs="Calibri"/>
          <w:sz w:val="20"/>
          <w:szCs w:val="20"/>
          <w:lang w:eastAsia="en-US"/>
        </w:rPr>
        <w:t xml:space="preserve">wyznacza cel na lata 2010 – 2020 jakim jest ograniczenie zużycia energii pierwotnej o 13,6 </w:t>
      </w:r>
      <w:proofErr w:type="spellStart"/>
      <w:r w:rsidR="00E72AEC" w:rsidRPr="00260971">
        <w:rPr>
          <w:rFonts w:ascii="Calibri" w:eastAsia="Calibri" w:hAnsi="Calibri" w:cs="Calibri"/>
          <w:sz w:val="20"/>
          <w:szCs w:val="20"/>
          <w:lang w:eastAsia="en-US"/>
        </w:rPr>
        <w:t>Mtoe</w:t>
      </w:r>
      <w:proofErr w:type="spellEnd"/>
      <w:r w:rsidR="00E72AEC" w:rsidRPr="00260971">
        <w:rPr>
          <w:rFonts w:ascii="Calibri" w:eastAsia="Calibri" w:hAnsi="Calibri" w:cs="Calibri"/>
          <w:sz w:val="20"/>
          <w:szCs w:val="20"/>
          <w:lang w:eastAsia="en-US"/>
        </w:rPr>
        <w:t>, co w warunkach wzrostu gospodarczego oznacza również wzrost efektywności energetycznej gospodarki, oraz cel bezwzględnego zużycia energii w 2020 roku w</w:t>
      </w:r>
      <w:r w:rsidR="00ED7473" w:rsidRPr="00260971">
        <w:rPr>
          <w:rFonts w:ascii="Calibri" w:eastAsia="Calibri" w:hAnsi="Calibri" w:cs="Calibri"/>
          <w:sz w:val="20"/>
          <w:szCs w:val="20"/>
          <w:lang w:eastAsia="en-US"/>
        </w:rPr>
        <w:t> </w:t>
      </w:r>
      <w:r w:rsidR="00E72AEC" w:rsidRPr="00260971">
        <w:rPr>
          <w:rFonts w:ascii="Calibri" w:eastAsia="Calibri" w:hAnsi="Calibri" w:cs="Calibri"/>
          <w:sz w:val="20"/>
          <w:szCs w:val="20"/>
          <w:lang w:eastAsia="en-US"/>
        </w:rPr>
        <w:t xml:space="preserve">wartościach bezwzględnych na poziomie 71,6 </w:t>
      </w:r>
      <w:proofErr w:type="spellStart"/>
      <w:r w:rsidR="00E72AEC" w:rsidRPr="00260971">
        <w:rPr>
          <w:rFonts w:ascii="Calibri" w:eastAsia="Calibri" w:hAnsi="Calibri" w:cs="Calibri"/>
          <w:sz w:val="20"/>
          <w:szCs w:val="20"/>
          <w:lang w:eastAsia="en-US"/>
        </w:rPr>
        <w:t>Mtoe</w:t>
      </w:r>
      <w:proofErr w:type="spellEnd"/>
      <w:r w:rsidR="00E72AEC" w:rsidRPr="00260971">
        <w:rPr>
          <w:rFonts w:ascii="Calibri" w:eastAsia="Calibri" w:hAnsi="Calibri" w:cs="Calibri"/>
          <w:sz w:val="20"/>
          <w:szCs w:val="20"/>
          <w:lang w:eastAsia="en-US"/>
        </w:rPr>
        <w:t xml:space="preserve">, a zużycia energii pierwotnej na poziomi 96,4 </w:t>
      </w:r>
      <w:proofErr w:type="spellStart"/>
      <w:r w:rsidR="00E72AEC" w:rsidRPr="00260971">
        <w:rPr>
          <w:rFonts w:ascii="Calibri" w:eastAsia="Calibri" w:hAnsi="Calibri" w:cs="Calibri"/>
          <w:sz w:val="20"/>
          <w:szCs w:val="20"/>
          <w:lang w:eastAsia="en-US"/>
        </w:rPr>
        <w:t>Mtoe</w:t>
      </w:r>
      <w:proofErr w:type="spellEnd"/>
      <w:r w:rsidR="00E72AEC" w:rsidRPr="00260971">
        <w:rPr>
          <w:rFonts w:ascii="Calibri" w:eastAsia="Calibri" w:hAnsi="Calibri" w:cs="Calibri"/>
          <w:sz w:val="20"/>
          <w:szCs w:val="20"/>
          <w:lang w:eastAsia="en-US"/>
        </w:rPr>
        <w:t>.</w:t>
      </w:r>
    </w:p>
    <w:p w:rsidR="00C113F2" w:rsidRPr="00260971" w:rsidRDefault="00C113F2" w:rsidP="00982EC8">
      <w:pPr>
        <w:pStyle w:val="Tekstpodstawowy"/>
        <w:numPr>
          <w:ilvl w:val="0"/>
          <w:numId w:val="15"/>
        </w:numPr>
        <w:spacing w:line="276" w:lineRule="auto"/>
        <w:ind w:left="714" w:hanging="357"/>
        <w:jc w:val="both"/>
        <w:rPr>
          <w:rFonts w:ascii="Calibri" w:hAnsi="Calibri" w:cs="Calibri"/>
          <w:sz w:val="21"/>
          <w:szCs w:val="21"/>
        </w:rPr>
      </w:pPr>
      <w:r w:rsidRPr="00260971">
        <w:rPr>
          <w:rFonts w:ascii="Calibri" w:hAnsi="Calibri" w:cs="Calibri"/>
          <w:b/>
          <w:i/>
          <w:sz w:val="21"/>
          <w:szCs w:val="21"/>
          <w:u w:val="single"/>
        </w:rPr>
        <w:t>Założenia Narodowego Programu Rozwoju Gospodarki Niskoemisyjnej</w:t>
      </w:r>
      <w:r w:rsidRPr="00260971">
        <w:rPr>
          <w:rFonts w:ascii="Calibri" w:hAnsi="Calibri" w:cs="Calibri"/>
          <w:sz w:val="21"/>
          <w:szCs w:val="21"/>
        </w:rPr>
        <w:t xml:space="preserve"> </w:t>
      </w:r>
    </w:p>
    <w:p w:rsidR="00ED7473" w:rsidRPr="00260971" w:rsidRDefault="00C113F2" w:rsidP="00FE5AC4">
      <w:pPr>
        <w:pStyle w:val="Tekstpodstawowy"/>
        <w:spacing w:line="360" w:lineRule="auto"/>
        <w:ind w:firstLine="567"/>
        <w:jc w:val="both"/>
        <w:rPr>
          <w:rFonts w:ascii="Calibri" w:hAnsi="Calibri" w:cs="Calibri"/>
          <w:color w:val="FF0000"/>
          <w:sz w:val="20"/>
          <w:szCs w:val="20"/>
        </w:rPr>
      </w:pPr>
      <w:r w:rsidRPr="00260971">
        <w:rPr>
          <w:rFonts w:ascii="Calibri" w:hAnsi="Calibri" w:cs="Calibri"/>
          <w:sz w:val="20"/>
          <w:szCs w:val="20"/>
        </w:rPr>
        <w:lastRenderedPageBreak/>
        <w:t>Celem głównym dokumentu jest rozwój gospodarki niskoemisyjnej przy zapewnieniu zrównoważonego rozwoju kraju. Cele szczegółowe dotyczą rozwoju niskoemisyjnych źródeł energii, poprawy efektywności energetycznej, poprawy gospodarowania surowcami i materiałami, rozwoju</w:t>
      </w:r>
      <w:r w:rsidRPr="00260971">
        <w:rPr>
          <w:rFonts w:ascii="Calibri" w:hAnsi="Calibri" w:cs="Calibri"/>
          <w:color w:val="FF0000"/>
          <w:sz w:val="20"/>
          <w:szCs w:val="20"/>
        </w:rPr>
        <w:t xml:space="preserve"> </w:t>
      </w:r>
      <w:r w:rsidRPr="00260971">
        <w:rPr>
          <w:rFonts w:ascii="Calibri" w:hAnsi="Calibri" w:cs="Calibri"/>
          <w:sz w:val="20"/>
          <w:szCs w:val="20"/>
        </w:rPr>
        <w:t xml:space="preserve">i wykorzystania technologii niskoemisyjnych, zapobieganiu powstawania oraz poprawie efektywności gospodarowania odpadami, promocji nowych wzorców konsumpcji. Dokument ten jest elementem dostosowania gospodarki do wyzwań globalnych </w:t>
      </w:r>
      <w:r w:rsidR="000D2308">
        <w:rPr>
          <w:rFonts w:ascii="Calibri" w:hAnsi="Calibri" w:cs="Calibri"/>
          <w:sz w:val="20"/>
          <w:szCs w:val="20"/>
        </w:rPr>
        <w:br/>
      </w:r>
      <w:r w:rsidRPr="00260971">
        <w:rPr>
          <w:rFonts w:ascii="Calibri" w:hAnsi="Calibri" w:cs="Calibri"/>
          <w:sz w:val="20"/>
          <w:szCs w:val="20"/>
        </w:rPr>
        <w:t>i w ramach UE dotyczących przeciwdziałaniu zmianom klimatu, wykorzystując szanse rozwojowe.</w:t>
      </w:r>
    </w:p>
    <w:p w:rsidR="00C113F2" w:rsidRPr="00260971" w:rsidRDefault="00C113F2" w:rsidP="00982EC8">
      <w:pPr>
        <w:pStyle w:val="Tekstpodstawowy"/>
        <w:numPr>
          <w:ilvl w:val="0"/>
          <w:numId w:val="15"/>
        </w:numPr>
        <w:spacing w:line="276" w:lineRule="auto"/>
        <w:jc w:val="both"/>
        <w:rPr>
          <w:rFonts w:ascii="Calibri" w:hAnsi="Calibri" w:cs="Calibri"/>
          <w:b/>
          <w:i/>
          <w:sz w:val="21"/>
          <w:szCs w:val="21"/>
          <w:u w:val="single"/>
        </w:rPr>
      </w:pPr>
      <w:r w:rsidRPr="00260971">
        <w:rPr>
          <w:rFonts w:ascii="Calibri" w:hAnsi="Calibri" w:cs="Calibri"/>
          <w:b/>
          <w:i/>
          <w:sz w:val="21"/>
          <w:szCs w:val="21"/>
          <w:u w:val="single"/>
        </w:rPr>
        <w:t>Krajowy Plan działań w zakresie energii ze źródeł odnawialnych</w:t>
      </w:r>
    </w:p>
    <w:p w:rsidR="00E72AEC" w:rsidRPr="00260971" w:rsidRDefault="00E72AEC" w:rsidP="00ED7473">
      <w:pPr>
        <w:pStyle w:val="Tekstpodstawowy"/>
        <w:spacing w:line="360" w:lineRule="auto"/>
        <w:ind w:firstLine="567"/>
        <w:jc w:val="both"/>
        <w:rPr>
          <w:rFonts w:ascii="Calibri" w:hAnsi="Calibri" w:cs="Calibri"/>
          <w:sz w:val="20"/>
          <w:szCs w:val="20"/>
        </w:rPr>
      </w:pPr>
      <w:r w:rsidRPr="00260971">
        <w:rPr>
          <w:rFonts w:ascii="Calibri" w:hAnsi="Calibri" w:cs="Calibri"/>
          <w:sz w:val="20"/>
          <w:szCs w:val="20"/>
        </w:rPr>
        <w:t xml:space="preserve">Jednym z podstawowych działań zapewniających zmniejszenie ilości zużywanej energii jest termomodernizacja budynków, prowadząca do zbliżenia się do kategorii budynku pasywnego oraz stosowanie paliw ze źródeł odnawialnych. W załączniku do Krajowego Planu Działania w zakresie Energii ze Źródeł Odnawialnych, wśród działań zaplanowanych w regionalnych programach operacyjnych określono również działania w zakresie ochrony powietrza oraz odnawialnych źródeł energii dla województwa mazowieckiego. Realizowane projekty mają przyczynić się do ograniczenia emisji pyłów i gazów do atmosfery, co w efekcie doprowadzi do poprawy jakości powietrza w regionie. Krajowy cel na rok 2020 wykorzystania energii ze źródeł odnawialnych wynosi 17,05% w ciepłownictwie i chłodnictwie. Zgodnie z zapisami w Krajowym Planie Działania w zakresie Energii ze Źródeł Odnawialnych przewidywane zmniejszenie emisji dwutlenku węgla ma osiągnąć </w:t>
      </w:r>
      <w:r w:rsidR="000D2308">
        <w:rPr>
          <w:rFonts w:ascii="Calibri" w:hAnsi="Calibri" w:cs="Calibri"/>
          <w:sz w:val="20"/>
          <w:szCs w:val="20"/>
        </w:rPr>
        <w:br/>
      </w:r>
      <w:r w:rsidRPr="00260971">
        <w:rPr>
          <w:rFonts w:ascii="Calibri" w:hAnsi="Calibri" w:cs="Calibri"/>
          <w:sz w:val="20"/>
          <w:szCs w:val="20"/>
        </w:rPr>
        <w:t>22 680 tys. Mg/rok w</w:t>
      </w:r>
      <w:r w:rsidR="00ED7473" w:rsidRPr="00260971">
        <w:rPr>
          <w:rFonts w:ascii="Calibri" w:hAnsi="Calibri" w:cs="Calibri"/>
          <w:sz w:val="20"/>
          <w:szCs w:val="20"/>
        </w:rPr>
        <w:t> </w:t>
      </w:r>
      <w:r w:rsidRPr="00260971">
        <w:rPr>
          <w:rFonts w:ascii="Calibri" w:hAnsi="Calibri" w:cs="Calibri"/>
          <w:sz w:val="20"/>
          <w:szCs w:val="20"/>
        </w:rPr>
        <w:t>2020 roku.</w:t>
      </w:r>
    </w:p>
    <w:p w:rsidR="00274EE5" w:rsidRPr="00260971" w:rsidRDefault="00274EE5" w:rsidP="00982EC8">
      <w:pPr>
        <w:pStyle w:val="Tekstpodstawowy"/>
        <w:numPr>
          <w:ilvl w:val="0"/>
          <w:numId w:val="28"/>
        </w:numPr>
        <w:spacing w:line="360" w:lineRule="auto"/>
        <w:ind w:left="709" w:hanging="283"/>
        <w:jc w:val="both"/>
        <w:rPr>
          <w:rFonts w:ascii="Calibri" w:hAnsi="Calibri" w:cs="Calibri"/>
          <w:b/>
          <w:i/>
          <w:sz w:val="21"/>
          <w:szCs w:val="21"/>
          <w:u w:val="single"/>
        </w:rPr>
      </w:pPr>
      <w:r w:rsidRPr="00260971">
        <w:rPr>
          <w:rFonts w:ascii="Calibri" w:hAnsi="Calibri" w:cs="Calibri"/>
          <w:b/>
          <w:i/>
          <w:sz w:val="21"/>
          <w:szCs w:val="21"/>
          <w:u w:val="single"/>
        </w:rPr>
        <w:t>Uzupełnienie do Krajowego Planu Działania w zakresie energii</w:t>
      </w:r>
      <w:r w:rsidR="00D36124">
        <w:rPr>
          <w:rFonts w:ascii="Calibri" w:hAnsi="Calibri" w:cs="Calibri"/>
          <w:b/>
          <w:i/>
          <w:sz w:val="21"/>
          <w:szCs w:val="21"/>
          <w:u w:val="single"/>
        </w:rPr>
        <w:t xml:space="preserve"> ze źródeł odnawialnych</w:t>
      </w:r>
    </w:p>
    <w:p w:rsidR="00274EE5" w:rsidRPr="00260971" w:rsidRDefault="00274EE5" w:rsidP="00ED7473">
      <w:pPr>
        <w:pStyle w:val="Tekstpodstawowy"/>
        <w:spacing w:after="0" w:line="360" w:lineRule="auto"/>
        <w:ind w:firstLine="567"/>
        <w:jc w:val="both"/>
        <w:rPr>
          <w:rFonts w:ascii="Calibri" w:hAnsi="Calibri" w:cs="Calibri"/>
          <w:sz w:val="21"/>
          <w:szCs w:val="21"/>
        </w:rPr>
      </w:pPr>
      <w:r w:rsidRPr="00260971">
        <w:rPr>
          <w:rFonts w:ascii="Calibri" w:hAnsi="Calibri" w:cs="Calibri"/>
          <w:sz w:val="21"/>
          <w:szCs w:val="21"/>
        </w:rPr>
        <w:t>Krajowy cel na rok 2020 oraz przewidywany kurs dotyczący wykorzystania energii ze źródeł odnawialnych w ciepłownictwie i chłodnictwie, elektroenergetyce oraz transporcie wynosi następująco:</w:t>
      </w:r>
    </w:p>
    <w:p w:rsidR="00274EE5" w:rsidRPr="00260971" w:rsidRDefault="00274EE5" w:rsidP="00ED7473">
      <w:pPr>
        <w:pStyle w:val="Tekstpodstawowy"/>
        <w:numPr>
          <w:ilvl w:val="0"/>
          <w:numId w:val="18"/>
        </w:numPr>
        <w:spacing w:after="0" w:line="360" w:lineRule="auto"/>
        <w:ind w:left="851" w:hanging="284"/>
        <w:jc w:val="both"/>
        <w:rPr>
          <w:rFonts w:ascii="Calibri" w:hAnsi="Calibri" w:cs="Calibri"/>
          <w:sz w:val="21"/>
          <w:szCs w:val="21"/>
        </w:rPr>
      </w:pPr>
      <w:r w:rsidRPr="00260971">
        <w:rPr>
          <w:rFonts w:ascii="Calibri" w:hAnsi="Calibri" w:cs="Calibri"/>
          <w:sz w:val="21"/>
          <w:szCs w:val="21"/>
        </w:rPr>
        <w:t>OZE – ciepłownictwo i chłodnictwo – 15,02% w roku 2017; 15,68% w roku 2018; 16,50% w roku 2019 oraz 17,05% w roku 2020;</w:t>
      </w:r>
    </w:p>
    <w:p w:rsidR="00274EE5" w:rsidRPr="00260971" w:rsidRDefault="00274EE5" w:rsidP="00ED7473">
      <w:pPr>
        <w:pStyle w:val="Tekstpodstawowy"/>
        <w:numPr>
          <w:ilvl w:val="0"/>
          <w:numId w:val="18"/>
        </w:numPr>
        <w:spacing w:after="0" w:line="360" w:lineRule="auto"/>
        <w:ind w:left="851" w:hanging="284"/>
        <w:jc w:val="both"/>
        <w:rPr>
          <w:rFonts w:ascii="Calibri" w:hAnsi="Calibri" w:cs="Calibri"/>
          <w:sz w:val="21"/>
          <w:szCs w:val="21"/>
        </w:rPr>
      </w:pPr>
      <w:r w:rsidRPr="00260971">
        <w:rPr>
          <w:rFonts w:ascii="Calibri" w:hAnsi="Calibri" w:cs="Calibri"/>
          <w:sz w:val="21"/>
          <w:szCs w:val="21"/>
        </w:rPr>
        <w:t>OZE – elektroenergetyka – 14,68% w roku 2017; 15,64% w roku 2018; 16,78% w roku 2019 oraz 19,13% w roku 2020;</w:t>
      </w:r>
    </w:p>
    <w:p w:rsidR="00274EE5" w:rsidRPr="00260971" w:rsidRDefault="00274EE5" w:rsidP="00ED7473">
      <w:pPr>
        <w:pStyle w:val="Tekstpodstawowy"/>
        <w:numPr>
          <w:ilvl w:val="0"/>
          <w:numId w:val="18"/>
        </w:numPr>
        <w:spacing w:after="0" w:line="360" w:lineRule="auto"/>
        <w:ind w:left="851" w:hanging="284"/>
        <w:jc w:val="both"/>
        <w:rPr>
          <w:rFonts w:ascii="Calibri" w:hAnsi="Calibri" w:cs="Calibri"/>
          <w:sz w:val="21"/>
          <w:szCs w:val="21"/>
        </w:rPr>
      </w:pPr>
      <w:r w:rsidRPr="00260971">
        <w:rPr>
          <w:rFonts w:ascii="Calibri" w:hAnsi="Calibri" w:cs="Calibri"/>
          <w:sz w:val="21"/>
          <w:szCs w:val="21"/>
        </w:rPr>
        <w:t xml:space="preserve">OZE – transport – 9,34% w roku 2017; 10,09% w roku 2018; 10,83% w roku 2019 oraz 11,36% </w:t>
      </w:r>
      <w:r w:rsidR="00D36124">
        <w:rPr>
          <w:rFonts w:ascii="Calibri" w:hAnsi="Calibri" w:cs="Calibri"/>
          <w:sz w:val="21"/>
          <w:szCs w:val="21"/>
        </w:rPr>
        <w:br/>
      </w:r>
      <w:r w:rsidRPr="00260971">
        <w:rPr>
          <w:rFonts w:ascii="Calibri" w:hAnsi="Calibri" w:cs="Calibri"/>
          <w:sz w:val="21"/>
          <w:szCs w:val="21"/>
        </w:rPr>
        <w:t>w roku 2020;</w:t>
      </w:r>
    </w:p>
    <w:p w:rsidR="00274EE5" w:rsidRPr="00260971" w:rsidRDefault="00274EE5" w:rsidP="00ED7473">
      <w:pPr>
        <w:pStyle w:val="Tekstpodstawowy"/>
        <w:numPr>
          <w:ilvl w:val="0"/>
          <w:numId w:val="18"/>
        </w:numPr>
        <w:spacing w:after="0" w:line="360" w:lineRule="auto"/>
        <w:ind w:left="851" w:hanging="284"/>
        <w:jc w:val="both"/>
        <w:rPr>
          <w:rFonts w:ascii="Calibri" w:hAnsi="Calibri" w:cs="Calibri"/>
          <w:sz w:val="21"/>
          <w:szCs w:val="21"/>
        </w:rPr>
      </w:pPr>
      <w:r w:rsidRPr="00260971">
        <w:rPr>
          <w:rFonts w:ascii="Calibri" w:hAnsi="Calibri" w:cs="Calibri"/>
          <w:sz w:val="21"/>
          <w:szCs w:val="21"/>
        </w:rPr>
        <w:t xml:space="preserve">Całkowity udział OZE 13,35% w roku 2017; 14,09% w roku 2018; 14,94% w roku 2019 </w:t>
      </w:r>
      <w:r w:rsidR="00D36124">
        <w:rPr>
          <w:rFonts w:ascii="Calibri" w:hAnsi="Calibri" w:cs="Calibri"/>
          <w:sz w:val="21"/>
          <w:szCs w:val="21"/>
        </w:rPr>
        <w:br/>
      </w:r>
      <w:r w:rsidRPr="00260971">
        <w:rPr>
          <w:rFonts w:ascii="Calibri" w:hAnsi="Calibri" w:cs="Calibri"/>
          <w:sz w:val="21"/>
          <w:szCs w:val="21"/>
        </w:rPr>
        <w:t>oraz 15,85% w roku 2020;</w:t>
      </w:r>
    </w:p>
    <w:p w:rsidR="00274EE5" w:rsidRPr="00260971" w:rsidRDefault="00274EE5" w:rsidP="00ED7473">
      <w:pPr>
        <w:pStyle w:val="Tekstpodstawowy"/>
        <w:numPr>
          <w:ilvl w:val="0"/>
          <w:numId w:val="18"/>
        </w:numPr>
        <w:spacing w:after="0" w:line="360" w:lineRule="auto"/>
        <w:ind w:left="851" w:hanging="284"/>
        <w:jc w:val="both"/>
        <w:rPr>
          <w:rFonts w:ascii="Calibri" w:hAnsi="Calibri" w:cs="Calibri"/>
          <w:sz w:val="21"/>
          <w:szCs w:val="21"/>
        </w:rPr>
      </w:pPr>
      <w:r w:rsidRPr="00260971">
        <w:rPr>
          <w:rFonts w:ascii="Calibri" w:hAnsi="Calibri" w:cs="Calibri"/>
          <w:sz w:val="21"/>
          <w:szCs w:val="21"/>
        </w:rPr>
        <w:t>Minimalny kurs dotyczący OZE [%] – 12,27% w roku 2017 i 2018 oraz 15,0% w roku 2020;</w:t>
      </w:r>
    </w:p>
    <w:p w:rsidR="00274EE5" w:rsidRPr="00260971" w:rsidRDefault="00274EE5" w:rsidP="00ED7473">
      <w:pPr>
        <w:pStyle w:val="Tekstpodstawowy"/>
        <w:numPr>
          <w:ilvl w:val="0"/>
          <w:numId w:val="18"/>
        </w:numPr>
        <w:spacing w:after="0" w:line="360" w:lineRule="auto"/>
        <w:ind w:left="851" w:hanging="284"/>
        <w:jc w:val="both"/>
        <w:rPr>
          <w:rFonts w:ascii="Calibri" w:hAnsi="Calibri" w:cs="Calibri"/>
          <w:sz w:val="21"/>
          <w:szCs w:val="21"/>
        </w:rPr>
      </w:pPr>
      <w:r w:rsidRPr="00260971">
        <w:rPr>
          <w:rFonts w:ascii="Calibri" w:hAnsi="Calibri" w:cs="Calibri"/>
          <w:sz w:val="21"/>
          <w:szCs w:val="21"/>
        </w:rPr>
        <w:t>Minimalny kurs dotyczący OZE [</w:t>
      </w:r>
      <w:proofErr w:type="spellStart"/>
      <w:r w:rsidRPr="00260971">
        <w:rPr>
          <w:rFonts w:ascii="Calibri" w:hAnsi="Calibri" w:cs="Calibri"/>
          <w:sz w:val="21"/>
          <w:szCs w:val="21"/>
        </w:rPr>
        <w:t>ktoe</w:t>
      </w:r>
      <w:proofErr w:type="spellEnd"/>
      <w:r w:rsidRPr="00260971">
        <w:rPr>
          <w:rFonts w:ascii="Calibri" w:hAnsi="Calibri" w:cs="Calibri"/>
          <w:sz w:val="21"/>
          <w:szCs w:val="21"/>
        </w:rPr>
        <w:t>] – 8 171,82 w roku 2017 i 2018 oraz 10 380,5 w roku 2020.</w:t>
      </w:r>
    </w:p>
    <w:p w:rsidR="00274EE5" w:rsidRPr="00260971" w:rsidRDefault="00274EE5" w:rsidP="00ED7473">
      <w:pPr>
        <w:pStyle w:val="Tekstpodstawowy"/>
        <w:numPr>
          <w:ilvl w:val="0"/>
          <w:numId w:val="18"/>
        </w:numPr>
        <w:spacing w:after="0" w:line="360" w:lineRule="auto"/>
        <w:ind w:left="851" w:hanging="284"/>
        <w:jc w:val="both"/>
        <w:rPr>
          <w:rFonts w:ascii="Calibri" w:hAnsi="Calibri" w:cs="Calibri"/>
          <w:sz w:val="21"/>
          <w:szCs w:val="21"/>
        </w:rPr>
      </w:pPr>
      <w:r w:rsidRPr="00260971">
        <w:rPr>
          <w:rFonts w:ascii="Calibri" w:hAnsi="Calibri" w:cs="Calibri"/>
          <w:sz w:val="21"/>
          <w:szCs w:val="21"/>
        </w:rPr>
        <w:t>Łączny wkład (końcowe zużycie energii) przewidywany dla każdej z technologii energii odnawialnej w Polsce w realizację wiążących celów na rok 2020 oraz orientacyjnego kursu okresowego w zakresie udziału energii ze źródeł odnawialnych w ciepłownictwie i chłodnictwie, w latach 2010-2020 [</w:t>
      </w:r>
      <w:proofErr w:type="spellStart"/>
      <w:r w:rsidRPr="00260971">
        <w:rPr>
          <w:rFonts w:ascii="Calibri" w:hAnsi="Calibri" w:cs="Calibri"/>
          <w:sz w:val="21"/>
          <w:szCs w:val="21"/>
        </w:rPr>
        <w:t>ktoe</w:t>
      </w:r>
      <w:proofErr w:type="spellEnd"/>
      <w:r w:rsidRPr="00260971">
        <w:rPr>
          <w:rFonts w:ascii="Calibri" w:hAnsi="Calibri" w:cs="Calibri"/>
          <w:sz w:val="21"/>
          <w:szCs w:val="21"/>
        </w:rPr>
        <w:t>]:</w:t>
      </w:r>
    </w:p>
    <w:p w:rsidR="00274EE5" w:rsidRPr="00260971" w:rsidRDefault="00274EE5" w:rsidP="00D36124">
      <w:pPr>
        <w:pStyle w:val="Tekstpodstawowy"/>
        <w:numPr>
          <w:ilvl w:val="0"/>
          <w:numId w:val="29"/>
        </w:numPr>
        <w:spacing w:after="0" w:line="360" w:lineRule="auto"/>
        <w:ind w:left="851" w:hanging="284"/>
        <w:jc w:val="both"/>
        <w:rPr>
          <w:rFonts w:ascii="Calibri" w:hAnsi="Calibri" w:cs="Calibri"/>
          <w:sz w:val="21"/>
          <w:szCs w:val="21"/>
        </w:rPr>
      </w:pPr>
      <w:r w:rsidRPr="00260971">
        <w:rPr>
          <w:rFonts w:ascii="Calibri" w:hAnsi="Calibri" w:cs="Calibri"/>
          <w:sz w:val="21"/>
          <w:szCs w:val="21"/>
        </w:rPr>
        <w:t xml:space="preserve">Energia geotermalna (z wyłączeniem energii cieplnej ze źródeł niskotemperaturowych </w:t>
      </w:r>
      <w:r w:rsidR="00D36124">
        <w:rPr>
          <w:rFonts w:ascii="Calibri" w:hAnsi="Calibri" w:cs="Calibri"/>
          <w:sz w:val="21"/>
          <w:szCs w:val="21"/>
        </w:rPr>
        <w:br/>
      </w:r>
      <w:r w:rsidRPr="00260971">
        <w:rPr>
          <w:rFonts w:ascii="Calibri" w:hAnsi="Calibri" w:cs="Calibri"/>
          <w:sz w:val="21"/>
          <w:szCs w:val="21"/>
        </w:rPr>
        <w:lastRenderedPageBreak/>
        <w:t>w zastosowaniach pomp ciepła) – 86 w roku 2017; 105 w roku 2018; 107 w roku 2019 oraz 178 w roku 2020;</w:t>
      </w:r>
    </w:p>
    <w:p w:rsidR="00274EE5" w:rsidRPr="00260971" w:rsidRDefault="00274EE5" w:rsidP="00D36124">
      <w:pPr>
        <w:pStyle w:val="Tekstpodstawowy"/>
        <w:numPr>
          <w:ilvl w:val="0"/>
          <w:numId w:val="29"/>
        </w:numPr>
        <w:spacing w:after="0" w:line="360" w:lineRule="auto"/>
        <w:ind w:left="851" w:hanging="284"/>
        <w:jc w:val="both"/>
        <w:rPr>
          <w:rFonts w:ascii="Calibri" w:hAnsi="Calibri" w:cs="Calibri"/>
          <w:sz w:val="21"/>
          <w:szCs w:val="21"/>
        </w:rPr>
      </w:pPr>
      <w:r w:rsidRPr="00260971">
        <w:rPr>
          <w:rFonts w:ascii="Calibri" w:hAnsi="Calibri" w:cs="Calibri"/>
          <w:sz w:val="21"/>
          <w:szCs w:val="21"/>
        </w:rPr>
        <w:t xml:space="preserve"> Energia słoneczna – 234 w roku 2017; 406 w roku 2018; 441 w roku 2019 oraz 506 w roku 2020,</w:t>
      </w:r>
    </w:p>
    <w:p w:rsidR="00274EE5" w:rsidRPr="00260971" w:rsidRDefault="00274EE5" w:rsidP="00D36124">
      <w:pPr>
        <w:pStyle w:val="Tekstpodstawowy"/>
        <w:numPr>
          <w:ilvl w:val="0"/>
          <w:numId w:val="29"/>
        </w:numPr>
        <w:spacing w:after="0" w:line="360" w:lineRule="auto"/>
        <w:ind w:left="851" w:hanging="284"/>
        <w:jc w:val="both"/>
        <w:rPr>
          <w:rFonts w:ascii="Calibri" w:hAnsi="Calibri" w:cs="Calibri"/>
          <w:sz w:val="21"/>
          <w:szCs w:val="21"/>
        </w:rPr>
      </w:pPr>
      <w:r w:rsidRPr="00260971">
        <w:rPr>
          <w:rFonts w:ascii="Calibri" w:hAnsi="Calibri" w:cs="Calibri"/>
          <w:sz w:val="21"/>
          <w:szCs w:val="21"/>
        </w:rPr>
        <w:t xml:space="preserve">Biomasa – 4570 w roku 2017; 4725 w roku 2018; 5002 w roku 2019 oraz 5089 </w:t>
      </w:r>
      <w:r w:rsidR="000D2308">
        <w:rPr>
          <w:rFonts w:ascii="Calibri" w:hAnsi="Calibri" w:cs="Calibri"/>
          <w:sz w:val="21"/>
          <w:szCs w:val="21"/>
        </w:rPr>
        <w:br/>
      </w:r>
      <w:r w:rsidRPr="00260971">
        <w:rPr>
          <w:rFonts w:ascii="Calibri" w:hAnsi="Calibri" w:cs="Calibri"/>
          <w:sz w:val="21"/>
          <w:szCs w:val="21"/>
        </w:rPr>
        <w:t>w roku 2020;</w:t>
      </w:r>
    </w:p>
    <w:p w:rsidR="00274EE5" w:rsidRPr="00260971" w:rsidRDefault="00274EE5" w:rsidP="00D36124">
      <w:pPr>
        <w:pStyle w:val="Tekstpodstawowy"/>
        <w:numPr>
          <w:ilvl w:val="0"/>
          <w:numId w:val="30"/>
        </w:numPr>
        <w:spacing w:after="0" w:line="360" w:lineRule="auto"/>
        <w:ind w:left="851" w:hanging="284"/>
        <w:jc w:val="both"/>
        <w:rPr>
          <w:rFonts w:ascii="Calibri" w:hAnsi="Calibri" w:cs="Calibri"/>
          <w:sz w:val="21"/>
          <w:szCs w:val="21"/>
        </w:rPr>
      </w:pPr>
      <w:r w:rsidRPr="00260971">
        <w:rPr>
          <w:rFonts w:ascii="Calibri" w:hAnsi="Calibri" w:cs="Calibri"/>
          <w:sz w:val="21"/>
          <w:szCs w:val="21"/>
        </w:rPr>
        <w:t>stała – 4250 w roku 2017; 4361 w roku 2018; 4594 w roku 2019 oraz 4636 w roku 2020;</w:t>
      </w:r>
    </w:p>
    <w:p w:rsidR="00274EE5" w:rsidRPr="00260971" w:rsidRDefault="00274EE5" w:rsidP="00D36124">
      <w:pPr>
        <w:pStyle w:val="Tekstpodstawowy"/>
        <w:numPr>
          <w:ilvl w:val="0"/>
          <w:numId w:val="30"/>
        </w:numPr>
        <w:spacing w:after="0" w:line="360" w:lineRule="auto"/>
        <w:ind w:left="851" w:hanging="284"/>
        <w:jc w:val="both"/>
        <w:rPr>
          <w:rFonts w:ascii="Calibri" w:hAnsi="Calibri" w:cs="Calibri"/>
          <w:sz w:val="21"/>
          <w:szCs w:val="21"/>
        </w:rPr>
      </w:pPr>
      <w:r w:rsidRPr="00260971">
        <w:rPr>
          <w:rFonts w:ascii="Calibri" w:hAnsi="Calibri" w:cs="Calibri"/>
          <w:sz w:val="21"/>
          <w:szCs w:val="21"/>
        </w:rPr>
        <w:t xml:space="preserve">biogaz – 320 w roku 2017; 364 w roku 2018; 408 w roku 2019 oraz 453 </w:t>
      </w:r>
      <w:r w:rsidR="000D2308">
        <w:rPr>
          <w:rFonts w:ascii="Calibri" w:hAnsi="Calibri" w:cs="Calibri"/>
          <w:sz w:val="21"/>
          <w:szCs w:val="21"/>
        </w:rPr>
        <w:br/>
      </w:r>
      <w:r w:rsidRPr="00260971">
        <w:rPr>
          <w:rFonts w:ascii="Calibri" w:hAnsi="Calibri" w:cs="Calibri"/>
          <w:sz w:val="21"/>
          <w:szCs w:val="21"/>
        </w:rPr>
        <w:t>w roku 2020;</w:t>
      </w:r>
    </w:p>
    <w:p w:rsidR="00274EE5" w:rsidRPr="00260971" w:rsidRDefault="00274EE5" w:rsidP="00D36124">
      <w:pPr>
        <w:pStyle w:val="Tekstpodstawowy"/>
        <w:numPr>
          <w:ilvl w:val="0"/>
          <w:numId w:val="31"/>
        </w:numPr>
        <w:spacing w:after="0" w:line="360" w:lineRule="auto"/>
        <w:ind w:left="851" w:hanging="284"/>
        <w:jc w:val="both"/>
        <w:rPr>
          <w:rFonts w:ascii="Calibri" w:hAnsi="Calibri" w:cs="Calibri"/>
          <w:sz w:val="21"/>
          <w:szCs w:val="21"/>
        </w:rPr>
      </w:pPr>
      <w:r w:rsidRPr="00260971">
        <w:rPr>
          <w:rFonts w:ascii="Calibri" w:hAnsi="Calibri" w:cs="Calibri"/>
          <w:sz w:val="21"/>
          <w:szCs w:val="21"/>
        </w:rPr>
        <w:t xml:space="preserve">Energia odnawialna z pomp ciepła – 99 w roku 2017; 114 w roku 2018; 130 w roku 2019 </w:t>
      </w:r>
      <w:r w:rsidR="00D36124">
        <w:rPr>
          <w:rFonts w:ascii="Calibri" w:hAnsi="Calibri" w:cs="Calibri"/>
          <w:sz w:val="21"/>
          <w:szCs w:val="21"/>
        </w:rPr>
        <w:br/>
      </w:r>
      <w:r w:rsidRPr="00260971">
        <w:rPr>
          <w:rFonts w:ascii="Calibri" w:hAnsi="Calibri" w:cs="Calibri"/>
          <w:sz w:val="21"/>
          <w:szCs w:val="21"/>
        </w:rPr>
        <w:t>oraz 148 w roku 2020.</w:t>
      </w:r>
    </w:p>
    <w:p w:rsidR="00C113F2" w:rsidRPr="00260971" w:rsidRDefault="00C113F2" w:rsidP="00982EC8">
      <w:pPr>
        <w:pStyle w:val="Tekstpodstawowy"/>
        <w:numPr>
          <w:ilvl w:val="0"/>
          <w:numId w:val="15"/>
        </w:numPr>
        <w:spacing w:line="276" w:lineRule="auto"/>
        <w:jc w:val="both"/>
        <w:rPr>
          <w:rFonts w:ascii="Calibri" w:hAnsi="Calibri" w:cs="Calibri"/>
          <w:b/>
          <w:i/>
          <w:sz w:val="21"/>
          <w:szCs w:val="21"/>
          <w:u w:val="single"/>
        </w:rPr>
      </w:pPr>
      <w:r w:rsidRPr="00260971">
        <w:rPr>
          <w:rFonts w:ascii="Calibri" w:hAnsi="Calibri" w:cs="Calibri"/>
          <w:b/>
          <w:i/>
          <w:sz w:val="21"/>
          <w:szCs w:val="21"/>
          <w:u w:val="single"/>
        </w:rPr>
        <w:t>Krajowy Program Ochrony Powietrza</w:t>
      </w:r>
    </w:p>
    <w:p w:rsidR="00C113F2" w:rsidRPr="00260971" w:rsidRDefault="00C113F2" w:rsidP="00ED7473">
      <w:pPr>
        <w:pStyle w:val="Tekstpodstawowy"/>
        <w:spacing w:after="0" w:line="360" w:lineRule="auto"/>
        <w:ind w:firstLine="567"/>
        <w:jc w:val="both"/>
        <w:rPr>
          <w:rFonts w:ascii="Calibri" w:hAnsi="Calibri" w:cs="Calibri"/>
          <w:sz w:val="20"/>
          <w:szCs w:val="20"/>
        </w:rPr>
      </w:pPr>
      <w:r w:rsidRPr="00260971">
        <w:rPr>
          <w:rFonts w:ascii="Calibri" w:hAnsi="Calibri" w:cs="Calibri"/>
          <w:sz w:val="20"/>
          <w:szCs w:val="20"/>
        </w:rPr>
        <w:t>Głównym celem Krajowego Programu Ochrony Powietrza (KPOP) jest poprawa jakości życia mieszkańców Polski poprzez osiągnięcie w możliwie krótkim czasie dopuszczalnych poziomów pyłu zawieszonego i innych szkodliwych substancji w powietrzu, wynikających z przepisów prawa unijnego,</w:t>
      </w:r>
      <w:r w:rsidRPr="00260971">
        <w:rPr>
          <w:rFonts w:ascii="Calibri" w:hAnsi="Calibri" w:cs="Calibri"/>
          <w:color w:val="FF0000"/>
          <w:sz w:val="20"/>
          <w:szCs w:val="20"/>
        </w:rPr>
        <w:t xml:space="preserve"> </w:t>
      </w:r>
      <w:r w:rsidRPr="00260971">
        <w:rPr>
          <w:rFonts w:ascii="Calibri" w:hAnsi="Calibri" w:cs="Calibri"/>
          <w:sz w:val="20"/>
          <w:szCs w:val="20"/>
        </w:rPr>
        <w:t>a w perspektywie do 2030 r. – poziomów wskazywanych przez Światową Organizację Zdrowia.</w:t>
      </w:r>
    </w:p>
    <w:p w:rsidR="00C113F2" w:rsidRPr="00260971" w:rsidRDefault="00C113F2" w:rsidP="00ED7473">
      <w:pPr>
        <w:pStyle w:val="Tekstpodstawowy"/>
        <w:spacing w:after="0" w:line="360" w:lineRule="auto"/>
        <w:ind w:firstLine="567"/>
        <w:jc w:val="both"/>
        <w:rPr>
          <w:rFonts w:ascii="Calibri" w:hAnsi="Calibri" w:cs="Calibri"/>
          <w:sz w:val="20"/>
          <w:szCs w:val="20"/>
        </w:rPr>
      </w:pPr>
      <w:r w:rsidRPr="00260971">
        <w:rPr>
          <w:rFonts w:ascii="Calibri" w:hAnsi="Calibri" w:cs="Calibri"/>
          <w:sz w:val="20"/>
          <w:szCs w:val="20"/>
        </w:rPr>
        <w:t xml:space="preserve">Celem głównym Krajowego Programu Ochrony Powietrza jest poprawa jakości życia mieszkańców Rzeczypospolitej Polskiej, szczególnie ochrona ich zdrowia i warunków życia, z uwzględnieniem ochrony środowiska, z jednoczesnym zachowaniem zasad zrównoważonego rozwoju. Cel ten realizowany będzie poprzez określenie celów szczegółowych oraz wskazanie kierunków interwencji. Przedstawione w niniejszym programie działania umożliwią, w połączeniu z kierunkami interwencji </w:t>
      </w:r>
      <w:proofErr w:type="spellStart"/>
      <w:r w:rsidRPr="00260971">
        <w:rPr>
          <w:rFonts w:ascii="Calibri" w:hAnsi="Calibri" w:cs="Calibri"/>
          <w:sz w:val="20"/>
          <w:szCs w:val="20"/>
        </w:rPr>
        <w:t>BEiŚ</w:t>
      </w:r>
      <w:proofErr w:type="spellEnd"/>
      <w:r w:rsidRPr="00260971">
        <w:rPr>
          <w:rFonts w:ascii="Calibri" w:hAnsi="Calibri" w:cs="Calibri"/>
          <w:sz w:val="20"/>
          <w:szCs w:val="20"/>
        </w:rPr>
        <w:t xml:space="preserve">, przezwyciężenie barier wskazanych </w:t>
      </w:r>
      <w:r w:rsidR="00D36124">
        <w:rPr>
          <w:rFonts w:ascii="Calibri" w:hAnsi="Calibri" w:cs="Calibri"/>
          <w:sz w:val="20"/>
          <w:szCs w:val="20"/>
        </w:rPr>
        <w:br/>
      </w:r>
      <w:r w:rsidRPr="00260971">
        <w:rPr>
          <w:rFonts w:ascii="Calibri" w:hAnsi="Calibri" w:cs="Calibri"/>
          <w:sz w:val="20"/>
          <w:szCs w:val="20"/>
        </w:rPr>
        <w:t xml:space="preserve">w diagnozie, hamujących efektywną realizację programów ochrony powietrza, przyczyniając się tym samym </w:t>
      </w:r>
      <w:r w:rsidR="00D36124">
        <w:rPr>
          <w:rFonts w:ascii="Calibri" w:hAnsi="Calibri" w:cs="Calibri"/>
          <w:sz w:val="20"/>
          <w:szCs w:val="20"/>
        </w:rPr>
        <w:br/>
      </w:r>
      <w:r w:rsidRPr="00260971">
        <w:rPr>
          <w:rFonts w:ascii="Calibri" w:hAnsi="Calibri" w:cs="Calibri"/>
          <w:sz w:val="20"/>
          <w:szCs w:val="20"/>
        </w:rPr>
        <w:t>do poprawy stanu jakości powietrza w Polsce.</w:t>
      </w:r>
    </w:p>
    <w:p w:rsidR="00C113F2" w:rsidRPr="00260971" w:rsidRDefault="00C113F2" w:rsidP="00ED7473">
      <w:pPr>
        <w:pStyle w:val="Tekstpodstawowy"/>
        <w:spacing w:after="0" w:line="360" w:lineRule="auto"/>
        <w:ind w:firstLine="567"/>
        <w:jc w:val="both"/>
        <w:rPr>
          <w:rFonts w:ascii="Calibri" w:hAnsi="Calibri" w:cs="Calibri"/>
          <w:sz w:val="20"/>
          <w:szCs w:val="20"/>
        </w:rPr>
      </w:pPr>
      <w:r w:rsidRPr="00260971">
        <w:rPr>
          <w:rFonts w:ascii="Calibri" w:hAnsi="Calibri" w:cs="Calibri"/>
          <w:sz w:val="20"/>
          <w:szCs w:val="20"/>
        </w:rPr>
        <w:t>Celami szczegółowymi Krajowego Programu Ochrony Powietrza są:</w:t>
      </w:r>
    </w:p>
    <w:p w:rsidR="00C113F2" w:rsidRPr="00260971" w:rsidRDefault="00C113F2" w:rsidP="00D36124">
      <w:pPr>
        <w:pStyle w:val="Tekstpodstawowy"/>
        <w:numPr>
          <w:ilvl w:val="0"/>
          <w:numId w:val="19"/>
        </w:numPr>
        <w:spacing w:after="0" w:line="360" w:lineRule="auto"/>
        <w:ind w:left="851" w:hanging="284"/>
        <w:jc w:val="both"/>
        <w:rPr>
          <w:rFonts w:ascii="Calibri" w:hAnsi="Calibri" w:cs="Calibri"/>
          <w:sz w:val="20"/>
          <w:szCs w:val="20"/>
        </w:rPr>
      </w:pPr>
      <w:r w:rsidRPr="00260971">
        <w:rPr>
          <w:rFonts w:ascii="Calibri" w:hAnsi="Calibri" w:cs="Calibri"/>
          <w:sz w:val="20"/>
          <w:szCs w:val="20"/>
        </w:rPr>
        <w:t xml:space="preserve">osiągnięcie w możliwie krótkim czasie poziomów dopuszczalnych i docelowych niektórych substancji, określonych w dyrektywie 2008/50/WE i 2004/107/WE, oraz utrzymanie ich na tych obszarach, </w:t>
      </w:r>
      <w:r w:rsidR="00D36124">
        <w:rPr>
          <w:rFonts w:ascii="Calibri" w:hAnsi="Calibri" w:cs="Calibri"/>
          <w:sz w:val="20"/>
          <w:szCs w:val="20"/>
        </w:rPr>
        <w:br/>
      </w:r>
      <w:r w:rsidRPr="00260971">
        <w:rPr>
          <w:rFonts w:ascii="Calibri" w:hAnsi="Calibri" w:cs="Calibri"/>
          <w:sz w:val="20"/>
          <w:szCs w:val="20"/>
        </w:rPr>
        <w:t xml:space="preserve">na których są dotrzymywane, a w przypadku pyłu PM2,5 także pułapu stężenia ekspozycji </w:t>
      </w:r>
      <w:r w:rsidR="00D36124">
        <w:rPr>
          <w:rFonts w:ascii="Calibri" w:hAnsi="Calibri" w:cs="Calibri"/>
          <w:sz w:val="20"/>
          <w:szCs w:val="20"/>
        </w:rPr>
        <w:br/>
      </w:r>
      <w:r w:rsidRPr="00260971">
        <w:rPr>
          <w:rFonts w:ascii="Calibri" w:hAnsi="Calibri" w:cs="Calibri"/>
          <w:sz w:val="20"/>
          <w:szCs w:val="20"/>
        </w:rPr>
        <w:t>oraz Krajowego Celu Redukcji Narażenia,</w:t>
      </w:r>
    </w:p>
    <w:p w:rsidR="00C113F2" w:rsidRPr="00260971" w:rsidRDefault="00C113F2" w:rsidP="00D36124">
      <w:pPr>
        <w:pStyle w:val="Tekstpodstawowy"/>
        <w:numPr>
          <w:ilvl w:val="0"/>
          <w:numId w:val="19"/>
        </w:numPr>
        <w:spacing w:after="0" w:line="360" w:lineRule="auto"/>
        <w:ind w:left="851" w:hanging="284"/>
        <w:jc w:val="both"/>
        <w:rPr>
          <w:rFonts w:ascii="Calibri" w:hAnsi="Calibri" w:cs="Calibri"/>
          <w:sz w:val="20"/>
          <w:szCs w:val="20"/>
        </w:rPr>
      </w:pPr>
      <w:r w:rsidRPr="00260971">
        <w:rPr>
          <w:rFonts w:ascii="Calibri" w:hAnsi="Calibri" w:cs="Calibri"/>
          <w:sz w:val="20"/>
          <w:szCs w:val="20"/>
        </w:rPr>
        <w:t>osiągnięcie w perspektywie do roku 2030 stężeń niektórych substancji w powietrzu na poziomach wskazanych przez WHO oraz nowych wymagań wynikających z regulacji prawnych projektowanych przepisami prawa unijnego.</w:t>
      </w:r>
    </w:p>
    <w:p w:rsidR="00C113F2" w:rsidRPr="00260971" w:rsidRDefault="00C113F2" w:rsidP="00ED7473">
      <w:pPr>
        <w:pStyle w:val="Tekstpodstawowy"/>
        <w:spacing w:after="0" w:line="360" w:lineRule="auto"/>
        <w:ind w:firstLine="567"/>
        <w:jc w:val="both"/>
        <w:rPr>
          <w:rFonts w:ascii="Calibri" w:hAnsi="Calibri" w:cs="Calibri"/>
          <w:sz w:val="20"/>
          <w:szCs w:val="20"/>
        </w:rPr>
      </w:pPr>
      <w:r w:rsidRPr="00260971">
        <w:rPr>
          <w:rFonts w:ascii="Calibri" w:hAnsi="Calibri" w:cs="Calibri"/>
          <w:sz w:val="20"/>
          <w:szCs w:val="20"/>
        </w:rPr>
        <w:t xml:space="preserve">Wymienione cele zostaną zrealizowane poprzez określenie kierunków działań na poziomie krajowym, </w:t>
      </w:r>
      <w:r w:rsidR="000D2308">
        <w:rPr>
          <w:rFonts w:ascii="Calibri" w:hAnsi="Calibri" w:cs="Calibri"/>
          <w:sz w:val="20"/>
          <w:szCs w:val="20"/>
        </w:rPr>
        <w:br/>
      </w:r>
      <w:r w:rsidRPr="00260971">
        <w:rPr>
          <w:rFonts w:ascii="Calibri" w:hAnsi="Calibri" w:cs="Calibri"/>
          <w:sz w:val="20"/>
          <w:szCs w:val="20"/>
        </w:rPr>
        <w:t>za realizację których oraz koordynację bezpośrednio będzie odpowiadał minister właściwy do spraw środowiska, jak również kierunków interwencji, które będą realizowane na poziomach wojewódzkim i lokalnym.</w:t>
      </w:r>
    </w:p>
    <w:p w:rsidR="00ED7473" w:rsidRPr="00260971" w:rsidRDefault="00C113F2" w:rsidP="000D2308">
      <w:pPr>
        <w:pStyle w:val="Tekstpodstawowy"/>
        <w:spacing w:line="360" w:lineRule="auto"/>
        <w:ind w:firstLine="567"/>
        <w:jc w:val="both"/>
        <w:rPr>
          <w:rFonts w:ascii="Calibri" w:hAnsi="Calibri" w:cs="Calibri"/>
          <w:sz w:val="20"/>
          <w:szCs w:val="20"/>
        </w:rPr>
      </w:pPr>
      <w:r w:rsidRPr="00260971">
        <w:rPr>
          <w:rFonts w:ascii="Calibri" w:hAnsi="Calibri" w:cs="Calibri"/>
          <w:sz w:val="20"/>
          <w:szCs w:val="20"/>
        </w:rPr>
        <w:t xml:space="preserve">Wymienione cele, kierunki działań oraz kierunki interwencji wynikają bezpośrednio z konieczności wypełnienia zobowiązań państwa w zakresie zapewnienia odpowiednich warunków do życia mieszkańcom </w:t>
      </w:r>
      <w:r w:rsidR="000D2308">
        <w:rPr>
          <w:rFonts w:ascii="Calibri" w:hAnsi="Calibri" w:cs="Calibri"/>
          <w:sz w:val="20"/>
          <w:szCs w:val="20"/>
        </w:rPr>
        <w:br/>
        <w:t>w Polsce</w:t>
      </w:r>
    </w:p>
    <w:p w:rsidR="00274EE5" w:rsidRPr="00260971" w:rsidRDefault="00274EE5" w:rsidP="00982EC8">
      <w:pPr>
        <w:pStyle w:val="Tekstpodstawowy"/>
        <w:numPr>
          <w:ilvl w:val="0"/>
          <w:numId w:val="15"/>
        </w:numPr>
        <w:spacing w:line="276" w:lineRule="auto"/>
        <w:jc w:val="both"/>
        <w:rPr>
          <w:rFonts w:ascii="Calibri" w:hAnsi="Calibri" w:cs="Calibri"/>
          <w:b/>
          <w:i/>
          <w:sz w:val="21"/>
          <w:szCs w:val="21"/>
          <w:u w:val="single"/>
        </w:rPr>
      </w:pPr>
      <w:r w:rsidRPr="00260971">
        <w:rPr>
          <w:rFonts w:ascii="Calibri" w:hAnsi="Calibri" w:cs="Calibri"/>
          <w:b/>
          <w:i/>
          <w:sz w:val="21"/>
          <w:szCs w:val="21"/>
          <w:u w:val="single"/>
        </w:rPr>
        <w:t xml:space="preserve">Strategiczny plan adaptacji dla sektorów i obszarów wrażliwych na zmiany klimatu do roku </w:t>
      </w:r>
      <w:r w:rsidRPr="00260971">
        <w:rPr>
          <w:rFonts w:ascii="Calibri" w:hAnsi="Calibri" w:cs="Calibri"/>
          <w:b/>
          <w:i/>
          <w:sz w:val="21"/>
          <w:szCs w:val="21"/>
          <w:u w:val="single"/>
        </w:rPr>
        <w:lastRenderedPageBreak/>
        <w:t>2020 z perspektywą do roku 2030</w:t>
      </w:r>
    </w:p>
    <w:p w:rsidR="00274EE5" w:rsidRPr="00260971" w:rsidRDefault="00274EE5" w:rsidP="00ED7473">
      <w:pPr>
        <w:pStyle w:val="Tekstpodstawowy"/>
        <w:spacing w:after="0" w:line="360" w:lineRule="auto"/>
        <w:ind w:firstLine="567"/>
        <w:jc w:val="both"/>
        <w:rPr>
          <w:rFonts w:ascii="Calibri" w:hAnsi="Calibri" w:cs="Calibri"/>
          <w:sz w:val="20"/>
          <w:szCs w:val="20"/>
        </w:rPr>
      </w:pPr>
      <w:r w:rsidRPr="00260971">
        <w:rPr>
          <w:rFonts w:ascii="Calibri" w:hAnsi="Calibri" w:cs="Calibri"/>
          <w:sz w:val="20"/>
          <w:szCs w:val="20"/>
        </w:rPr>
        <w:t xml:space="preserve">Celem głównym dokumentu jest: zapewnienie zrównoważonego rozwoju oraz efektywnego funkcjonowania gospodarki i społeczeństwa w warunkach zmian klimatu. Cele szczegółowe to: zapewnienie bezpieczeństwa energetycznego i dobrego stanu środowiska, skuteczna adaptacja do zmian klimatu </w:t>
      </w:r>
      <w:r w:rsidR="00D36124">
        <w:rPr>
          <w:rFonts w:ascii="Calibri" w:hAnsi="Calibri" w:cs="Calibri"/>
          <w:sz w:val="20"/>
          <w:szCs w:val="20"/>
        </w:rPr>
        <w:br/>
      </w:r>
      <w:r w:rsidRPr="00260971">
        <w:rPr>
          <w:rFonts w:ascii="Calibri" w:hAnsi="Calibri" w:cs="Calibri"/>
          <w:sz w:val="20"/>
          <w:szCs w:val="20"/>
        </w:rPr>
        <w:t>na obszarach wiejskich, rozwój transportu w warunkach zmian klimatu, zapewnienie zrównoważonego rozwoju regionalnego i lokalnego z uwzględnieniem zmian klimatu, stymulowanie innowacji sprzyjających adaptacji do zmian klimatu, kształtowanie postaw społecznych sprzyjających adaptacji do zmian klimatu.</w:t>
      </w:r>
    </w:p>
    <w:p w:rsidR="000D2308" w:rsidRDefault="000D2308" w:rsidP="000D2308">
      <w:pPr>
        <w:pStyle w:val="Akapitzlist"/>
        <w:rPr>
          <w:rFonts w:ascii="Calibri" w:hAnsi="Calibri" w:cs="Calibri"/>
          <w:b/>
          <w:i/>
          <w:sz w:val="21"/>
          <w:szCs w:val="21"/>
          <w:u w:val="single"/>
        </w:rPr>
      </w:pPr>
    </w:p>
    <w:p w:rsidR="00274EE5" w:rsidRPr="00260971" w:rsidRDefault="00274EE5" w:rsidP="00982EC8">
      <w:pPr>
        <w:pStyle w:val="Akapitzlist"/>
        <w:numPr>
          <w:ilvl w:val="0"/>
          <w:numId w:val="32"/>
        </w:numPr>
        <w:rPr>
          <w:rFonts w:ascii="Calibri" w:hAnsi="Calibri" w:cs="Calibri"/>
          <w:b/>
          <w:i/>
          <w:sz w:val="21"/>
          <w:szCs w:val="21"/>
          <w:u w:val="single"/>
        </w:rPr>
      </w:pPr>
      <w:r w:rsidRPr="00260971">
        <w:rPr>
          <w:rFonts w:ascii="Calibri" w:hAnsi="Calibri" w:cs="Calibri"/>
          <w:b/>
          <w:i/>
          <w:sz w:val="21"/>
          <w:szCs w:val="21"/>
          <w:u w:val="single"/>
        </w:rPr>
        <w:t>Projekt Polityki energetycznej Polski do 2050 roku (PEP 2050)11</w:t>
      </w:r>
    </w:p>
    <w:p w:rsidR="00274EE5" w:rsidRPr="00260971" w:rsidRDefault="00274EE5" w:rsidP="00ED7473">
      <w:pPr>
        <w:spacing w:before="240" w:line="360" w:lineRule="auto"/>
        <w:ind w:firstLine="567"/>
        <w:jc w:val="both"/>
        <w:rPr>
          <w:rFonts w:ascii="Calibri" w:hAnsi="Calibri" w:cs="Calibri"/>
          <w:sz w:val="20"/>
          <w:szCs w:val="20"/>
        </w:rPr>
      </w:pPr>
      <w:r w:rsidRPr="00260971">
        <w:rPr>
          <w:rFonts w:ascii="Calibri" w:hAnsi="Calibri" w:cs="Calibri"/>
          <w:sz w:val="20"/>
          <w:szCs w:val="20"/>
        </w:rPr>
        <w:t>Zapewnienie bezpieczeństwa energetycznego kraju; zwiększenie konkurencyjności i efektywności energetycznej gospodarki narodowej w ramach rynku wewnętrznego energii UE i ograniczenie oddziaływania energetyki na środowisko ma być realizowane poprzez:</w:t>
      </w:r>
    </w:p>
    <w:p w:rsidR="00274EE5" w:rsidRPr="00260971" w:rsidRDefault="00274EE5" w:rsidP="00274EE5">
      <w:pPr>
        <w:spacing w:line="360" w:lineRule="auto"/>
        <w:ind w:firstLine="708"/>
        <w:jc w:val="both"/>
        <w:rPr>
          <w:rFonts w:ascii="Calibri" w:hAnsi="Calibri" w:cs="Calibri"/>
          <w:sz w:val="20"/>
          <w:szCs w:val="20"/>
        </w:rPr>
      </w:pPr>
      <w:r w:rsidRPr="00260971">
        <w:rPr>
          <w:rFonts w:ascii="Calibri" w:hAnsi="Calibri" w:cs="Calibri"/>
          <w:sz w:val="20"/>
          <w:szCs w:val="20"/>
        </w:rPr>
        <w:t>Poprawę efektywności energetycznej, w tym rozwój kogeneracji (CHP):</w:t>
      </w:r>
    </w:p>
    <w:p w:rsidR="00274EE5" w:rsidRPr="00260971" w:rsidRDefault="00274EE5" w:rsidP="00D36124">
      <w:pPr>
        <w:pStyle w:val="Akapitzlist"/>
        <w:numPr>
          <w:ilvl w:val="0"/>
          <w:numId w:val="33"/>
        </w:numPr>
        <w:spacing w:line="360" w:lineRule="auto"/>
        <w:ind w:left="851" w:hanging="284"/>
        <w:jc w:val="both"/>
        <w:rPr>
          <w:rFonts w:ascii="Calibri" w:hAnsi="Calibri" w:cs="Calibri"/>
          <w:sz w:val="20"/>
          <w:szCs w:val="20"/>
        </w:rPr>
      </w:pPr>
      <w:r w:rsidRPr="00260971">
        <w:rPr>
          <w:rFonts w:ascii="Calibri" w:hAnsi="Calibri" w:cs="Calibri"/>
          <w:sz w:val="20"/>
          <w:szCs w:val="20"/>
        </w:rPr>
        <w:t xml:space="preserve">poprawa wskaźnika strat sieciowych w przesyle i dystrybucji, w tym m.in. modernizację obecnych </w:t>
      </w:r>
      <w:r w:rsidR="000D2308">
        <w:rPr>
          <w:rFonts w:ascii="Calibri" w:hAnsi="Calibri" w:cs="Calibri"/>
          <w:sz w:val="20"/>
          <w:szCs w:val="20"/>
        </w:rPr>
        <w:br/>
      </w:r>
      <w:r w:rsidRPr="00260971">
        <w:rPr>
          <w:rFonts w:ascii="Calibri" w:hAnsi="Calibri" w:cs="Calibri"/>
          <w:sz w:val="20"/>
          <w:szCs w:val="20"/>
        </w:rPr>
        <w:t>i budowę nowych sieci;</w:t>
      </w:r>
    </w:p>
    <w:p w:rsidR="00274EE5" w:rsidRPr="00260971" w:rsidRDefault="00274EE5" w:rsidP="00D36124">
      <w:pPr>
        <w:pStyle w:val="Akapitzlist"/>
        <w:numPr>
          <w:ilvl w:val="0"/>
          <w:numId w:val="33"/>
        </w:numPr>
        <w:spacing w:line="360" w:lineRule="auto"/>
        <w:ind w:left="851" w:hanging="284"/>
        <w:jc w:val="both"/>
        <w:rPr>
          <w:rFonts w:ascii="Calibri" w:hAnsi="Calibri" w:cs="Calibri"/>
          <w:sz w:val="20"/>
          <w:szCs w:val="20"/>
        </w:rPr>
      </w:pPr>
      <w:r w:rsidRPr="00260971">
        <w:rPr>
          <w:rFonts w:ascii="Calibri" w:hAnsi="Calibri" w:cs="Calibri"/>
          <w:sz w:val="20"/>
          <w:szCs w:val="20"/>
        </w:rPr>
        <w:t>w sektorze ciepłownictwa systemowego wzrost liczby efektywnych energetycznie systemów ciepłowniczych i chłodniczych, w których co najmniej 75% energii będzie pochodziło z kogeneracji lub 50% energii ze źródeł odnawialnych bądź z ciepła odpadowego;</w:t>
      </w:r>
    </w:p>
    <w:p w:rsidR="00274EE5" w:rsidRPr="00260971" w:rsidRDefault="00274EE5" w:rsidP="00D36124">
      <w:pPr>
        <w:pStyle w:val="Akapitzlist"/>
        <w:numPr>
          <w:ilvl w:val="0"/>
          <w:numId w:val="33"/>
        </w:numPr>
        <w:spacing w:after="240" w:line="360" w:lineRule="auto"/>
        <w:ind w:left="851" w:hanging="284"/>
        <w:jc w:val="both"/>
        <w:rPr>
          <w:rFonts w:ascii="Calibri" w:hAnsi="Calibri" w:cs="Calibri"/>
          <w:sz w:val="20"/>
          <w:szCs w:val="20"/>
        </w:rPr>
      </w:pPr>
      <w:r w:rsidRPr="00260971">
        <w:rPr>
          <w:rFonts w:ascii="Calibri" w:hAnsi="Calibri" w:cs="Calibri"/>
          <w:sz w:val="20"/>
          <w:szCs w:val="20"/>
        </w:rPr>
        <w:t>termomodernizacja budynków zarówno publicznych, jak i prywatnych, budowa energooszczędnych budynków, a także zwiększenie odsetka urządzeń energooszczędnych wśród użytkowanego sprzętu RTV i AGD oraz oświetlenia.</w:t>
      </w:r>
    </w:p>
    <w:p w:rsidR="00274EE5" w:rsidRPr="00260971" w:rsidRDefault="00274EE5" w:rsidP="003C5897">
      <w:pPr>
        <w:suppressAutoHyphens w:val="0"/>
        <w:spacing w:after="160" w:line="259" w:lineRule="auto"/>
        <w:rPr>
          <w:rFonts w:ascii="Calibri" w:hAnsi="Calibri" w:cs="Calibri"/>
          <w:sz w:val="20"/>
          <w:szCs w:val="20"/>
        </w:rPr>
      </w:pPr>
      <w:r w:rsidRPr="00260971">
        <w:rPr>
          <w:rFonts w:ascii="Calibri" w:hAnsi="Calibri" w:cs="Calibri"/>
          <w:sz w:val="20"/>
          <w:szCs w:val="20"/>
        </w:rPr>
        <w:t>Rozwój energetyki odnawialnej:</w:t>
      </w:r>
    </w:p>
    <w:p w:rsidR="00274EE5" w:rsidRPr="00260971" w:rsidRDefault="00274EE5" w:rsidP="00D36124">
      <w:pPr>
        <w:pStyle w:val="Akapitzlist"/>
        <w:numPr>
          <w:ilvl w:val="0"/>
          <w:numId w:val="34"/>
        </w:numPr>
        <w:spacing w:line="360" w:lineRule="auto"/>
        <w:ind w:left="851" w:hanging="284"/>
        <w:jc w:val="both"/>
        <w:rPr>
          <w:rFonts w:ascii="Calibri" w:hAnsi="Calibri" w:cs="Calibri"/>
          <w:sz w:val="20"/>
          <w:szCs w:val="20"/>
        </w:rPr>
      </w:pPr>
      <w:r w:rsidRPr="00260971">
        <w:rPr>
          <w:rFonts w:ascii="Calibri" w:hAnsi="Calibri" w:cs="Calibri"/>
          <w:sz w:val="20"/>
          <w:szCs w:val="20"/>
        </w:rPr>
        <w:t>zwiększanie udziału OZE w finalnym zużyciu energii powyżej poziomu określonego w Krajowym Planie Działania w zakresie energii ze źródeł odnawialnych;</w:t>
      </w:r>
    </w:p>
    <w:p w:rsidR="002364FB" w:rsidRPr="000D2308" w:rsidRDefault="00274EE5" w:rsidP="00D36124">
      <w:pPr>
        <w:pStyle w:val="Akapitzlist"/>
        <w:numPr>
          <w:ilvl w:val="0"/>
          <w:numId w:val="34"/>
        </w:numPr>
        <w:spacing w:line="360" w:lineRule="auto"/>
        <w:ind w:left="851" w:hanging="284"/>
        <w:jc w:val="both"/>
        <w:rPr>
          <w:rFonts w:ascii="Calibri" w:hAnsi="Calibri" w:cs="Calibri"/>
          <w:sz w:val="20"/>
          <w:szCs w:val="20"/>
        </w:rPr>
      </w:pPr>
      <w:r w:rsidRPr="00260971">
        <w:rPr>
          <w:rFonts w:ascii="Calibri" w:hAnsi="Calibri" w:cs="Calibri"/>
          <w:sz w:val="20"/>
          <w:szCs w:val="20"/>
        </w:rPr>
        <w:t>po 2035 r. odnawialne źródła energii będą zdolne do konkurencji z konwencjonalną energetyką bez potrzeby wsparcia.</w:t>
      </w:r>
    </w:p>
    <w:p w:rsidR="00505132" w:rsidRPr="00260971" w:rsidRDefault="00505132" w:rsidP="002364FB">
      <w:pPr>
        <w:pStyle w:val="Nagwek2"/>
        <w:rPr>
          <w:rFonts w:ascii="Calibri" w:hAnsi="Calibri" w:cs="Calibri"/>
        </w:rPr>
      </w:pPr>
      <w:bookmarkStart w:id="9" w:name="_Toc66282035"/>
      <w:r w:rsidRPr="00260971">
        <w:rPr>
          <w:rFonts w:ascii="Calibri" w:hAnsi="Calibri" w:cs="Calibri"/>
        </w:rPr>
        <w:t>Uwarunkowania wynikające z regionalnych dokumentów strategicznych</w:t>
      </w:r>
      <w:bookmarkEnd w:id="9"/>
    </w:p>
    <w:p w:rsidR="00B41913" w:rsidRPr="00260971" w:rsidRDefault="00B41913" w:rsidP="00865818">
      <w:pPr>
        <w:pStyle w:val="Akapitzlist"/>
        <w:numPr>
          <w:ilvl w:val="0"/>
          <w:numId w:val="35"/>
        </w:numPr>
        <w:spacing w:before="240" w:line="360" w:lineRule="auto"/>
        <w:jc w:val="both"/>
        <w:rPr>
          <w:rFonts w:ascii="Calibri" w:hAnsi="Calibri" w:cs="Calibri"/>
          <w:b/>
          <w:i/>
          <w:sz w:val="21"/>
          <w:szCs w:val="21"/>
          <w:u w:val="single"/>
        </w:rPr>
      </w:pPr>
      <w:r w:rsidRPr="00260971">
        <w:rPr>
          <w:rFonts w:ascii="Calibri" w:hAnsi="Calibri" w:cs="Calibri"/>
          <w:b/>
          <w:i/>
          <w:sz w:val="21"/>
          <w:szCs w:val="21"/>
          <w:u w:val="single"/>
        </w:rPr>
        <w:t>Aktualizacja Programu ochrony powietrza dla strefy mazowieckiej, w której przekroczone zostały poziomy dopuszczalne pyłu zawieszonego PM10 i PM2,5 w powietrzu oraz Program ochrony powietrza dla stref województwa mazowieckiego, w których został przekroczony poziom docelowy benzo(a)</w:t>
      </w:r>
      <w:proofErr w:type="spellStart"/>
      <w:r w:rsidRPr="00260971">
        <w:rPr>
          <w:rFonts w:ascii="Calibri" w:hAnsi="Calibri" w:cs="Calibri"/>
          <w:b/>
          <w:i/>
          <w:sz w:val="21"/>
          <w:szCs w:val="21"/>
          <w:u w:val="single"/>
        </w:rPr>
        <w:t>pirenu</w:t>
      </w:r>
      <w:proofErr w:type="spellEnd"/>
      <w:r w:rsidRPr="00260971">
        <w:rPr>
          <w:rFonts w:ascii="Calibri" w:hAnsi="Calibri" w:cs="Calibri"/>
          <w:b/>
          <w:i/>
          <w:sz w:val="21"/>
          <w:szCs w:val="21"/>
          <w:u w:val="single"/>
        </w:rPr>
        <w:t xml:space="preserve"> w powietrzu</w:t>
      </w:r>
    </w:p>
    <w:p w:rsidR="00154A75" w:rsidRPr="00260971" w:rsidRDefault="00B41913" w:rsidP="00D36124">
      <w:pPr>
        <w:spacing w:line="360" w:lineRule="auto"/>
        <w:ind w:firstLine="567"/>
        <w:jc w:val="both"/>
        <w:rPr>
          <w:rFonts w:ascii="Calibri" w:hAnsi="Calibri" w:cs="Calibri"/>
          <w:sz w:val="20"/>
          <w:szCs w:val="20"/>
        </w:rPr>
      </w:pPr>
      <w:r w:rsidRPr="00260971">
        <w:rPr>
          <w:rFonts w:ascii="Calibri" w:hAnsi="Calibri" w:cs="Calibri"/>
          <w:sz w:val="20"/>
          <w:szCs w:val="20"/>
        </w:rPr>
        <w:t xml:space="preserve">Dokumenty te zostały opracowane, w związku z występującymi przekroczeniami standardów jakości powietrza na terenie strefy mazowieckiej oraz konieczności osiągnięcia Krajowego Celu Redukcji Narażenia. Dokumenty te mają na celu identyfikację przyczyn wystąpienia problemu przekroczenia standardów jakości </w:t>
      </w:r>
      <w:r w:rsidRPr="00260971">
        <w:rPr>
          <w:rFonts w:ascii="Calibri" w:hAnsi="Calibri" w:cs="Calibri"/>
          <w:sz w:val="20"/>
          <w:szCs w:val="20"/>
        </w:rPr>
        <w:lastRenderedPageBreak/>
        <w:t>powietrza w strefach oraz określenie kierunków i działań naprawczych prowadzących do poprawy jakości powietrza.</w:t>
      </w:r>
    </w:p>
    <w:p w:rsidR="00B41913" w:rsidRPr="00260971" w:rsidRDefault="00B41913" w:rsidP="00865818">
      <w:pPr>
        <w:pStyle w:val="Akapitzlist"/>
        <w:numPr>
          <w:ilvl w:val="0"/>
          <w:numId w:val="35"/>
        </w:numPr>
        <w:spacing w:before="240" w:line="360" w:lineRule="auto"/>
        <w:jc w:val="both"/>
        <w:rPr>
          <w:rFonts w:ascii="Calibri" w:hAnsi="Calibri" w:cs="Calibri"/>
          <w:sz w:val="20"/>
          <w:szCs w:val="20"/>
        </w:rPr>
      </w:pPr>
      <w:r w:rsidRPr="00260971">
        <w:rPr>
          <w:rFonts w:ascii="Calibri" w:hAnsi="Calibri" w:cs="Calibri"/>
          <w:b/>
          <w:i/>
          <w:sz w:val="21"/>
          <w:szCs w:val="21"/>
          <w:u w:val="single"/>
        </w:rPr>
        <w:t>Program ochrony środowiska dla Województwa Mazowieckiego do roku 2022</w:t>
      </w:r>
    </w:p>
    <w:p w:rsidR="00B41913" w:rsidRPr="00260971" w:rsidRDefault="00B41913" w:rsidP="00D36124">
      <w:pPr>
        <w:spacing w:line="360" w:lineRule="auto"/>
        <w:ind w:firstLine="567"/>
        <w:jc w:val="both"/>
        <w:rPr>
          <w:rFonts w:ascii="Calibri" w:hAnsi="Calibri" w:cs="Calibri"/>
          <w:sz w:val="20"/>
          <w:szCs w:val="20"/>
        </w:rPr>
      </w:pPr>
      <w:r w:rsidRPr="00260971">
        <w:rPr>
          <w:rFonts w:ascii="Calibri" w:hAnsi="Calibri" w:cs="Calibri"/>
          <w:sz w:val="20"/>
          <w:szCs w:val="20"/>
        </w:rPr>
        <w:t xml:space="preserve">Głównym celem POŚ dla Województwa Mazowieckiego jest poprawa stanu środowiska </w:t>
      </w:r>
      <w:r w:rsidR="00D36124">
        <w:rPr>
          <w:rFonts w:ascii="Calibri" w:hAnsi="Calibri" w:cs="Calibri"/>
          <w:sz w:val="20"/>
          <w:szCs w:val="20"/>
        </w:rPr>
        <w:br/>
      </w:r>
      <w:r w:rsidRPr="00260971">
        <w:rPr>
          <w:rFonts w:ascii="Calibri" w:hAnsi="Calibri" w:cs="Calibri"/>
          <w:sz w:val="20"/>
          <w:szCs w:val="20"/>
        </w:rPr>
        <w:t xml:space="preserve">oraz ograniczenie negatywnego wpływu na środowisko źródeł zanieczyszczeń, ochrona i rozwój walorów środowiska oraz racjonalne gospodarowanie jego zasobami, a tym samym przeciwdziałanie zmianom klimatu </w:t>
      </w:r>
      <w:r w:rsidR="00D36124">
        <w:rPr>
          <w:rFonts w:ascii="Calibri" w:hAnsi="Calibri" w:cs="Calibri"/>
          <w:sz w:val="20"/>
          <w:szCs w:val="20"/>
        </w:rPr>
        <w:br/>
      </w:r>
      <w:r w:rsidRPr="00260971">
        <w:rPr>
          <w:rFonts w:ascii="Calibri" w:hAnsi="Calibri" w:cs="Calibri"/>
          <w:sz w:val="20"/>
          <w:szCs w:val="20"/>
        </w:rPr>
        <w:t xml:space="preserve">i wyznaczanie kierunków adaptacji ku nim. </w:t>
      </w:r>
    </w:p>
    <w:p w:rsidR="00B41913" w:rsidRPr="00260971" w:rsidRDefault="00B41913" w:rsidP="00865818">
      <w:pPr>
        <w:pStyle w:val="Akapitzlist"/>
        <w:numPr>
          <w:ilvl w:val="0"/>
          <w:numId w:val="35"/>
        </w:numPr>
        <w:spacing w:before="240" w:line="360" w:lineRule="auto"/>
        <w:jc w:val="both"/>
        <w:rPr>
          <w:rFonts w:ascii="Calibri" w:hAnsi="Calibri" w:cs="Calibri"/>
          <w:b/>
          <w:i/>
          <w:sz w:val="21"/>
          <w:szCs w:val="21"/>
          <w:u w:val="single"/>
        </w:rPr>
      </w:pPr>
      <w:r w:rsidRPr="00260971">
        <w:rPr>
          <w:rFonts w:ascii="Calibri" w:hAnsi="Calibri" w:cs="Calibri"/>
          <w:b/>
          <w:i/>
          <w:sz w:val="21"/>
          <w:szCs w:val="21"/>
          <w:u w:val="single"/>
        </w:rPr>
        <w:t>Plan Zagospodarowania Przestrzennego Województw Mazowieckiego</w:t>
      </w:r>
    </w:p>
    <w:p w:rsidR="00DB3627" w:rsidRPr="00260971" w:rsidRDefault="00DB3627" w:rsidP="00D36124">
      <w:pPr>
        <w:pStyle w:val="Akapitzlist"/>
        <w:spacing w:line="360" w:lineRule="auto"/>
        <w:ind w:left="0" w:firstLine="567"/>
        <w:contextualSpacing w:val="0"/>
        <w:jc w:val="both"/>
        <w:rPr>
          <w:rFonts w:ascii="Calibri" w:hAnsi="Calibri" w:cs="Calibri"/>
          <w:i/>
          <w:sz w:val="20"/>
          <w:szCs w:val="20"/>
          <w:u w:val="single"/>
        </w:rPr>
      </w:pPr>
      <w:r w:rsidRPr="00260971">
        <w:rPr>
          <w:rFonts w:ascii="Calibri" w:hAnsi="Calibri" w:cs="Calibri"/>
          <w:sz w:val="20"/>
          <w:szCs w:val="20"/>
        </w:rPr>
        <w:t>Wśród nadrzędnych priorytetów planu zagospodarowania eksponuje się wymagania ochrony środowiska przyrodniczego, zdrowia oraz bezpieczeństwa ludzi i mienia, a także wymagania osób niepełnosprawnych.</w:t>
      </w:r>
    </w:p>
    <w:p w:rsidR="00B41913" w:rsidRPr="00260971" w:rsidRDefault="00B41913" w:rsidP="00865818">
      <w:pPr>
        <w:pStyle w:val="Akapitzlist"/>
        <w:numPr>
          <w:ilvl w:val="0"/>
          <w:numId w:val="35"/>
        </w:numPr>
        <w:spacing w:before="240" w:line="360" w:lineRule="auto"/>
        <w:jc w:val="both"/>
        <w:rPr>
          <w:rFonts w:ascii="Calibri" w:hAnsi="Calibri" w:cs="Calibri"/>
          <w:b/>
          <w:i/>
          <w:sz w:val="21"/>
          <w:szCs w:val="21"/>
          <w:u w:val="single"/>
        </w:rPr>
      </w:pPr>
      <w:r w:rsidRPr="00260971">
        <w:rPr>
          <w:rFonts w:ascii="Calibri" w:hAnsi="Calibri" w:cs="Calibri"/>
          <w:b/>
          <w:i/>
          <w:sz w:val="21"/>
          <w:szCs w:val="21"/>
          <w:u w:val="single"/>
        </w:rPr>
        <w:t>Regionalny Program Operacyjny dla Województwa Mazowieckiego na lata 2014 – 2020</w:t>
      </w:r>
    </w:p>
    <w:p w:rsidR="00DB3627" w:rsidRPr="00260971" w:rsidRDefault="00DB3627" w:rsidP="00D36124">
      <w:pPr>
        <w:spacing w:line="360" w:lineRule="auto"/>
        <w:ind w:firstLine="567"/>
        <w:jc w:val="both"/>
        <w:rPr>
          <w:rFonts w:ascii="Calibri" w:hAnsi="Calibri" w:cs="Calibri"/>
          <w:b/>
          <w:i/>
          <w:sz w:val="20"/>
          <w:szCs w:val="20"/>
          <w:u w:val="single"/>
        </w:rPr>
      </w:pPr>
      <w:r w:rsidRPr="00260971">
        <w:rPr>
          <w:rFonts w:ascii="Calibri" w:hAnsi="Calibri" w:cs="Calibri"/>
          <w:sz w:val="20"/>
          <w:szCs w:val="20"/>
        </w:rPr>
        <w:t xml:space="preserve">Głównym celem programu jest inteligentny, zrównoważony rozwój zwiększający spójność społeczną </w:t>
      </w:r>
      <w:r w:rsidR="000D2308">
        <w:rPr>
          <w:rFonts w:ascii="Calibri" w:hAnsi="Calibri" w:cs="Calibri"/>
          <w:sz w:val="20"/>
          <w:szCs w:val="20"/>
        </w:rPr>
        <w:br/>
      </w:r>
      <w:r w:rsidRPr="00260971">
        <w:rPr>
          <w:rFonts w:ascii="Calibri" w:hAnsi="Calibri" w:cs="Calibri"/>
          <w:sz w:val="20"/>
          <w:szCs w:val="20"/>
        </w:rPr>
        <w:t xml:space="preserve">i terytorialną przy wykorzystaniu potencjału mazowieckiego rynku pracy. Dokument uwzględnia cele tematyczne zdefiniowane przez Komisję Europejską oraz odpowiada na zidentyfikowane wyzwania regionu </w:t>
      </w:r>
      <w:r w:rsidR="00D36124">
        <w:rPr>
          <w:rFonts w:ascii="Calibri" w:hAnsi="Calibri" w:cs="Calibri"/>
          <w:sz w:val="20"/>
          <w:szCs w:val="20"/>
        </w:rPr>
        <w:br/>
      </w:r>
      <w:r w:rsidRPr="00260971">
        <w:rPr>
          <w:rFonts w:ascii="Calibri" w:hAnsi="Calibri" w:cs="Calibri"/>
          <w:sz w:val="20"/>
          <w:szCs w:val="20"/>
        </w:rPr>
        <w:t>w zakresie stymulowania rozwoju społecznego i gospodarczego w powiązaniu z celami nakreślonymi przez Strategię Europa 2020.</w:t>
      </w:r>
    </w:p>
    <w:p w:rsidR="00B41913" w:rsidRPr="00260971" w:rsidRDefault="00B41913" w:rsidP="00865818">
      <w:pPr>
        <w:pStyle w:val="Akapitzlist"/>
        <w:numPr>
          <w:ilvl w:val="0"/>
          <w:numId w:val="35"/>
        </w:numPr>
        <w:spacing w:before="240" w:line="360" w:lineRule="auto"/>
        <w:jc w:val="both"/>
        <w:rPr>
          <w:rFonts w:ascii="Calibri" w:hAnsi="Calibri" w:cs="Calibri"/>
          <w:b/>
          <w:i/>
          <w:sz w:val="21"/>
          <w:szCs w:val="21"/>
          <w:u w:val="single"/>
        </w:rPr>
      </w:pPr>
      <w:r w:rsidRPr="00260971">
        <w:rPr>
          <w:rFonts w:ascii="Calibri" w:hAnsi="Calibri" w:cs="Calibri"/>
          <w:b/>
          <w:i/>
          <w:sz w:val="21"/>
          <w:szCs w:val="21"/>
          <w:u w:val="single"/>
        </w:rPr>
        <w:t>Uchwała antysmogowa</w:t>
      </w:r>
    </w:p>
    <w:p w:rsidR="00DB3627" w:rsidRPr="00260971" w:rsidRDefault="00DB3627" w:rsidP="00D36124">
      <w:pPr>
        <w:pStyle w:val="Default"/>
        <w:spacing w:line="360" w:lineRule="auto"/>
        <w:ind w:firstLine="567"/>
        <w:jc w:val="both"/>
        <w:rPr>
          <w:rFonts w:ascii="Calibri" w:hAnsi="Calibri" w:cs="Calibri"/>
          <w:sz w:val="20"/>
          <w:szCs w:val="20"/>
        </w:rPr>
      </w:pPr>
      <w:r w:rsidRPr="00260971">
        <w:rPr>
          <w:rFonts w:ascii="Calibri" w:hAnsi="Calibri" w:cs="Calibri"/>
          <w:sz w:val="20"/>
          <w:szCs w:val="20"/>
        </w:rPr>
        <w:t xml:space="preserve">Uchwała wprowadza ograniczenia i zakazy w zakresie eksploatacji instalacji, w których następuje spalanie paliw prowadząc do stopniowego wyeliminowania z użytku nisko sprawnych kotłów na węgiel </w:t>
      </w:r>
      <w:r w:rsidR="00D36124">
        <w:rPr>
          <w:rFonts w:ascii="Calibri" w:hAnsi="Calibri" w:cs="Calibri"/>
          <w:sz w:val="20"/>
          <w:szCs w:val="20"/>
        </w:rPr>
        <w:br/>
      </w:r>
      <w:r w:rsidRPr="00260971">
        <w:rPr>
          <w:rFonts w:ascii="Calibri" w:hAnsi="Calibri" w:cs="Calibri"/>
          <w:sz w:val="20"/>
          <w:szCs w:val="20"/>
        </w:rPr>
        <w:t xml:space="preserve">i drewno. Oprócz wymagań dotyczących źródeł ogrzewania na paliwa stałe, uchwała wprowadza zakaz stosowania mułów i flotokoncentratów węglowych oraz mieszanek produkowanych z ich wykorzystaniem, węgla brunatnego oraz paliw stałych produkowanych z wykorzystaniem tego węgla, węgla kamiennego </w:t>
      </w:r>
      <w:r w:rsidR="00D36124">
        <w:rPr>
          <w:rFonts w:ascii="Calibri" w:hAnsi="Calibri" w:cs="Calibri"/>
          <w:sz w:val="20"/>
          <w:szCs w:val="20"/>
        </w:rPr>
        <w:br/>
      </w:r>
      <w:r w:rsidRPr="00260971">
        <w:rPr>
          <w:rFonts w:ascii="Calibri" w:hAnsi="Calibri" w:cs="Calibri"/>
          <w:sz w:val="20"/>
          <w:szCs w:val="20"/>
        </w:rPr>
        <w:t xml:space="preserve">w postaci sypkiej o uziarnieniu 0- 3mm oraz paliw zawierających biomasę o wilgotności wstanie roboczym powyżej 20%. </w:t>
      </w:r>
    </w:p>
    <w:p w:rsidR="00505132" w:rsidRPr="00260971" w:rsidRDefault="00505132" w:rsidP="00505132">
      <w:pPr>
        <w:pStyle w:val="Nagwek2"/>
        <w:rPr>
          <w:rFonts w:ascii="Calibri" w:hAnsi="Calibri" w:cs="Calibri"/>
        </w:rPr>
      </w:pPr>
      <w:bookmarkStart w:id="10" w:name="_Toc66282036"/>
      <w:r w:rsidRPr="00260971">
        <w:rPr>
          <w:rFonts w:ascii="Calibri" w:hAnsi="Calibri" w:cs="Calibri"/>
        </w:rPr>
        <w:t>Uwarunkowania wynikające z lokalnych dokumentów strategicznych</w:t>
      </w:r>
      <w:bookmarkEnd w:id="10"/>
    </w:p>
    <w:p w:rsidR="00EF42BF" w:rsidRPr="00260971" w:rsidRDefault="00EF42BF" w:rsidP="00865818">
      <w:pPr>
        <w:pStyle w:val="Akapitzlist"/>
        <w:numPr>
          <w:ilvl w:val="0"/>
          <w:numId w:val="35"/>
        </w:numPr>
        <w:spacing w:before="240" w:after="240" w:line="360" w:lineRule="auto"/>
        <w:jc w:val="both"/>
        <w:rPr>
          <w:rFonts w:ascii="Calibri" w:hAnsi="Calibri" w:cs="Calibri"/>
          <w:b/>
          <w:i/>
          <w:sz w:val="21"/>
          <w:szCs w:val="21"/>
          <w:u w:val="single"/>
        </w:rPr>
      </w:pPr>
      <w:r w:rsidRPr="00260971">
        <w:rPr>
          <w:rFonts w:ascii="Calibri" w:hAnsi="Calibri" w:cs="Calibri"/>
          <w:b/>
          <w:i/>
          <w:sz w:val="21"/>
          <w:szCs w:val="21"/>
          <w:u w:val="single"/>
        </w:rPr>
        <w:t>Program Ochrony Środowiska dla</w:t>
      </w:r>
      <w:r w:rsidR="0038098B" w:rsidRPr="00260971">
        <w:rPr>
          <w:rFonts w:ascii="Calibri" w:hAnsi="Calibri" w:cs="Calibri"/>
        </w:rPr>
        <w:t xml:space="preserve"> </w:t>
      </w:r>
      <w:r w:rsidR="0038098B" w:rsidRPr="00260971">
        <w:rPr>
          <w:rFonts w:ascii="Calibri" w:hAnsi="Calibri" w:cs="Calibri"/>
          <w:b/>
          <w:i/>
          <w:sz w:val="21"/>
          <w:szCs w:val="21"/>
          <w:u w:val="single"/>
        </w:rPr>
        <w:t>Miasta i Gminy Serock</w:t>
      </w:r>
      <w:r w:rsidRPr="00260971">
        <w:rPr>
          <w:rFonts w:ascii="Calibri" w:hAnsi="Calibri" w:cs="Calibri"/>
          <w:b/>
          <w:i/>
          <w:sz w:val="21"/>
          <w:szCs w:val="21"/>
          <w:u w:val="single"/>
        </w:rPr>
        <w:t xml:space="preserve"> </w:t>
      </w:r>
      <w:r w:rsidR="0038098B" w:rsidRPr="00260971">
        <w:rPr>
          <w:rFonts w:ascii="Calibri" w:hAnsi="Calibri" w:cs="Calibri"/>
          <w:b/>
          <w:i/>
          <w:sz w:val="21"/>
          <w:szCs w:val="21"/>
          <w:u w:val="single"/>
        </w:rPr>
        <w:t xml:space="preserve"> 2019</w:t>
      </w:r>
      <w:r w:rsidRPr="00260971">
        <w:rPr>
          <w:rFonts w:ascii="Calibri" w:hAnsi="Calibri" w:cs="Calibri"/>
          <w:b/>
          <w:i/>
          <w:sz w:val="21"/>
          <w:szCs w:val="21"/>
          <w:u w:val="single"/>
        </w:rPr>
        <w:t xml:space="preserve"> –</w:t>
      </w:r>
      <w:r w:rsidR="0038098B" w:rsidRPr="00260971">
        <w:rPr>
          <w:rFonts w:ascii="Calibri" w:hAnsi="Calibri" w:cs="Calibri"/>
          <w:b/>
          <w:i/>
          <w:sz w:val="21"/>
          <w:szCs w:val="21"/>
          <w:u w:val="single"/>
        </w:rPr>
        <w:t xml:space="preserve"> 2023 z perspektywą do roku 2025</w:t>
      </w:r>
    </w:p>
    <w:p w:rsidR="00EF42BF" w:rsidRPr="00260971" w:rsidRDefault="00EF42BF" w:rsidP="00D36124">
      <w:pPr>
        <w:suppressAutoHyphens w:val="0"/>
        <w:autoSpaceDE w:val="0"/>
        <w:autoSpaceDN w:val="0"/>
        <w:adjustRightInd w:val="0"/>
        <w:spacing w:line="360" w:lineRule="auto"/>
        <w:ind w:firstLine="567"/>
        <w:jc w:val="both"/>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Przyjęty program jest zgodny z założeniami zawartymi w dokumentach strategicznych na poziomie krajowym, wojewódzkim i powiatowym. Głównym celem Programu jest określenie polityki zrównoważonego rozwoju miasta, która ma być realizacją polityki ekologicznej państwa w skali gminy. Program określa działania planowane do podjęcia w ramach poszczególnych komponentów środowiska na terenie miasta </w:t>
      </w:r>
      <w:r w:rsidRPr="00260971">
        <w:rPr>
          <w:rFonts w:ascii="Calibri" w:eastAsiaTheme="minorHAnsi" w:hAnsi="Calibri" w:cs="Calibri"/>
          <w:color w:val="000000"/>
          <w:sz w:val="20"/>
          <w:szCs w:val="20"/>
          <w:lang w:eastAsia="en-US"/>
        </w:rPr>
        <w:lastRenderedPageBreak/>
        <w:t xml:space="preserve">wyszczególniając elementy problemowe dotyczące ochrony powietrza, ochrony przed hałasem, promieniowania elektromagnetycznego, sieci sanitarnych czy gospodarki odpadami. </w:t>
      </w:r>
    </w:p>
    <w:p w:rsidR="00EF42BF" w:rsidRPr="00260971" w:rsidRDefault="00EF42BF" w:rsidP="00865818">
      <w:pPr>
        <w:pStyle w:val="Akapitzlist"/>
        <w:numPr>
          <w:ilvl w:val="0"/>
          <w:numId w:val="35"/>
        </w:numPr>
        <w:spacing w:after="240"/>
        <w:rPr>
          <w:rFonts w:ascii="Calibri" w:hAnsi="Calibri" w:cs="Calibri"/>
          <w:b/>
          <w:i/>
          <w:sz w:val="21"/>
          <w:szCs w:val="21"/>
          <w:u w:val="single"/>
        </w:rPr>
      </w:pPr>
      <w:r w:rsidRPr="00260971">
        <w:rPr>
          <w:rFonts w:ascii="Calibri" w:eastAsiaTheme="minorHAnsi" w:hAnsi="Calibri" w:cs="Calibri"/>
          <w:b/>
          <w:i/>
          <w:color w:val="000000"/>
          <w:sz w:val="21"/>
          <w:szCs w:val="21"/>
          <w:lang w:eastAsia="en-US"/>
        </w:rPr>
        <w:t>Plan Gospodarki Niskoemisy</w:t>
      </w:r>
      <w:r w:rsidR="0052714B" w:rsidRPr="00260971">
        <w:rPr>
          <w:rFonts w:ascii="Calibri" w:eastAsiaTheme="minorHAnsi" w:hAnsi="Calibri" w:cs="Calibri"/>
          <w:b/>
          <w:i/>
          <w:color w:val="000000"/>
          <w:sz w:val="21"/>
          <w:szCs w:val="21"/>
          <w:lang w:eastAsia="en-US"/>
        </w:rPr>
        <w:t>jnej dla Miasta I Gminy Serock</w:t>
      </w:r>
    </w:p>
    <w:p w:rsidR="00EF42BF" w:rsidRPr="00260971" w:rsidRDefault="00EF42BF" w:rsidP="00D36124">
      <w:pPr>
        <w:spacing w:line="360" w:lineRule="auto"/>
        <w:ind w:firstLine="567"/>
        <w:jc w:val="both"/>
        <w:rPr>
          <w:rFonts w:ascii="Calibri" w:hAnsi="Calibri" w:cs="Calibri"/>
          <w:sz w:val="20"/>
          <w:szCs w:val="20"/>
        </w:rPr>
      </w:pPr>
      <w:r w:rsidRPr="00260971">
        <w:rPr>
          <w:rFonts w:ascii="Calibri" w:hAnsi="Calibri" w:cs="Calibri"/>
          <w:sz w:val="20"/>
          <w:szCs w:val="20"/>
        </w:rPr>
        <w:t xml:space="preserve">Plan gospodarki niskoemisyjnej to dokument o znaczeniu strategicznym. Wskazuje się w nim działania prowadzące do transformacji wszystkich sektorów gospodarki, której efektami będą: redukcja emisji gazów cieplarnianych, zwiększenie udziału energii pochodzącej ze źródeł odnawialnych i redukcja zużycia energii finalnej poprzez podniesienie efektywności energetycznej. Cele PGN przyczyniają się do realizacji działań </w:t>
      </w:r>
      <w:r w:rsidR="00D36124">
        <w:rPr>
          <w:rFonts w:ascii="Calibri" w:hAnsi="Calibri" w:cs="Calibri"/>
          <w:sz w:val="20"/>
          <w:szCs w:val="20"/>
        </w:rPr>
        <w:br/>
      </w:r>
      <w:r w:rsidRPr="00260971">
        <w:rPr>
          <w:rFonts w:ascii="Calibri" w:hAnsi="Calibri" w:cs="Calibri"/>
          <w:sz w:val="20"/>
          <w:szCs w:val="20"/>
        </w:rPr>
        <w:t>na rzecz pakietu klimatyczno-energetycznego do roku 2020, czyli tzw. 3x20.</w:t>
      </w:r>
    </w:p>
    <w:p w:rsidR="00BE40A3" w:rsidRPr="00260971" w:rsidRDefault="00BE40A3" w:rsidP="009245C3">
      <w:pPr>
        <w:spacing w:line="360" w:lineRule="auto"/>
        <w:ind w:firstLine="567"/>
        <w:jc w:val="both"/>
        <w:rPr>
          <w:rFonts w:ascii="Calibri" w:hAnsi="Calibri" w:cs="Calibri"/>
          <w:sz w:val="20"/>
          <w:szCs w:val="20"/>
        </w:rPr>
      </w:pPr>
      <w:r w:rsidRPr="00260971">
        <w:rPr>
          <w:rFonts w:ascii="Calibri" w:hAnsi="Calibri" w:cs="Calibri"/>
          <w:sz w:val="20"/>
          <w:szCs w:val="20"/>
        </w:rPr>
        <w:t xml:space="preserve">Plan gospodarki niskoemisyjnej (PGN) dla </w:t>
      </w:r>
      <w:r w:rsidR="0052714B" w:rsidRPr="00260971">
        <w:rPr>
          <w:rFonts w:ascii="Calibri" w:hAnsi="Calibri" w:cs="Calibri"/>
          <w:sz w:val="20"/>
          <w:szCs w:val="20"/>
        </w:rPr>
        <w:t xml:space="preserve">Miasta I Gminy Serock </w:t>
      </w:r>
      <w:r w:rsidRPr="00260971">
        <w:rPr>
          <w:rFonts w:ascii="Calibri" w:hAnsi="Calibri" w:cs="Calibri"/>
          <w:sz w:val="20"/>
          <w:szCs w:val="20"/>
        </w:rPr>
        <w:t xml:space="preserve"> jest dokumentem strategicznym wyznaczającym główne cele i kierunki działań w zakresie poprawy ochrony powietrza, efektywności energetycznej, ograniczenia emisji zanieczyszczeń, w tym również gazów cieplarnianych. Plan gospodarki niskoemisyjnej jest planem działań mającym na celu poprawę standardów jakości p</w:t>
      </w:r>
      <w:r w:rsidR="00964B97" w:rsidRPr="00260971">
        <w:rPr>
          <w:rFonts w:ascii="Calibri" w:hAnsi="Calibri" w:cs="Calibri"/>
          <w:sz w:val="20"/>
          <w:szCs w:val="20"/>
        </w:rPr>
        <w:t>owietrza w perspektywie lat 2015</w:t>
      </w:r>
      <w:r w:rsidRPr="00260971">
        <w:rPr>
          <w:rFonts w:ascii="Calibri" w:hAnsi="Calibri" w:cs="Calibri"/>
          <w:sz w:val="20"/>
          <w:szCs w:val="20"/>
        </w:rPr>
        <w:t xml:space="preserve">-2020. Jako rok bazowy do stworzenie Planu Gospodarki </w:t>
      </w:r>
      <w:r w:rsidR="00964B97" w:rsidRPr="00260971">
        <w:rPr>
          <w:rFonts w:ascii="Calibri" w:hAnsi="Calibri" w:cs="Calibri"/>
          <w:sz w:val="20"/>
          <w:szCs w:val="20"/>
        </w:rPr>
        <w:t>Niskoemisyjnej przyjęto rok 2014</w:t>
      </w:r>
      <w:r w:rsidRPr="00260971">
        <w:rPr>
          <w:rFonts w:ascii="Calibri" w:hAnsi="Calibri" w:cs="Calibri"/>
          <w:sz w:val="20"/>
          <w:szCs w:val="20"/>
        </w:rPr>
        <w:t>.</w:t>
      </w:r>
    </w:p>
    <w:p w:rsidR="00BE40A3" w:rsidRPr="00260971" w:rsidRDefault="00BE40A3" w:rsidP="009245C3">
      <w:pPr>
        <w:spacing w:line="360" w:lineRule="auto"/>
        <w:ind w:firstLine="567"/>
        <w:jc w:val="both"/>
        <w:rPr>
          <w:rFonts w:ascii="Calibri" w:hAnsi="Calibri" w:cs="Calibri"/>
          <w:sz w:val="20"/>
          <w:szCs w:val="20"/>
        </w:rPr>
      </w:pPr>
      <w:r w:rsidRPr="00260971">
        <w:rPr>
          <w:rFonts w:ascii="Calibri" w:hAnsi="Calibri" w:cs="Calibri"/>
          <w:sz w:val="20"/>
          <w:szCs w:val="20"/>
        </w:rPr>
        <w:t>Zakres tematyczny PGN odnosi się do działań zarów</w:t>
      </w:r>
      <w:r w:rsidR="00964B97" w:rsidRPr="00260971">
        <w:rPr>
          <w:rFonts w:ascii="Calibri" w:hAnsi="Calibri" w:cs="Calibri"/>
          <w:sz w:val="20"/>
          <w:szCs w:val="20"/>
        </w:rPr>
        <w:t xml:space="preserve">no inwestycyjnych jak i nie </w:t>
      </w:r>
      <w:r w:rsidRPr="00260971">
        <w:rPr>
          <w:rFonts w:ascii="Calibri" w:hAnsi="Calibri" w:cs="Calibri"/>
          <w:sz w:val="20"/>
          <w:szCs w:val="20"/>
        </w:rPr>
        <w:t xml:space="preserve">inwestycyjnych </w:t>
      </w:r>
      <w:r w:rsidR="00D36124">
        <w:rPr>
          <w:rFonts w:ascii="Calibri" w:hAnsi="Calibri" w:cs="Calibri"/>
          <w:sz w:val="20"/>
          <w:szCs w:val="20"/>
        </w:rPr>
        <w:br/>
      </w:r>
      <w:r w:rsidRPr="00260971">
        <w:rPr>
          <w:rFonts w:ascii="Calibri" w:hAnsi="Calibri" w:cs="Calibri"/>
          <w:sz w:val="20"/>
          <w:szCs w:val="20"/>
        </w:rPr>
        <w:t>w sektorze mieszkalnictwa indywidualnego, budownictwa publicznego, gospodarki przestrzennej, zaopatrzenia w ciepło i energię, transportu prywatnego i publicznego. Zaproponowane działania powinny przynosić efekt ekologiczny w postaci ograniczenia emisji substancji do powietrza, redukcji zużycia energii finalnej, powinny koncentrować się na:</w:t>
      </w:r>
    </w:p>
    <w:p w:rsidR="00BE40A3" w:rsidRPr="00260971" w:rsidRDefault="00BE40A3" w:rsidP="00865818">
      <w:pPr>
        <w:pStyle w:val="Akapitzlist"/>
        <w:numPr>
          <w:ilvl w:val="0"/>
          <w:numId w:val="44"/>
        </w:numPr>
        <w:spacing w:line="360" w:lineRule="auto"/>
        <w:ind w:left="851" w:hanging="284"/>
        <w:jc w:val="both"/>
        <w:rPr>
          <w:rFonts w:ascii="Calibri" w:hAnsi="Calibri" w:cs="Calibri"/>
          <w:sz w:val="20"/>
          <w:szCs w:val="20"/>
        </w:rPr>
      </w:pPr>
      <w:r w:rsidRPr="00260971">
        <w:rPr>
          <w:rFonts w:ascii="Calibri" w:hAnsi="Calibri" w:cs="Calibri"/>
          <w:sz w:val="20"/>
          <w:szCs w:val="20"/>
        </w:rPr>
        <w:t>wspieraniu wytwarzania i dystrybucji energii z odnawialnych źródeł energii (OZE),</w:t>
      </w:r>
    </w:p>
    <w:p w:rsidR="00BE40A3" w:rsidRPr="00260971" w:rsidRDefault="00BE40A3" w:rsidP="00865818">
      <w:pPr>
        <w:pStyle w:val="Akapitzlist"/>
        <w:numPr>
          <w:ilvl w:val="0"/>
          <w:numId w:val="44"/>
        </w:numPr>
        <w:spacing w:line="360" w:lineRule="auto"/>
        <w:ind w:left="851" w:hanging="284"/>
        <w:jc w:val="both"/>
        <w:rPr>
          <w:rFonts w:ascii="Calibri" w:hAnsi="Calibri" w:cs="Calibri"/>
          <w:sz w:val="20"/>
          <w:szCs w:val="20"/>
        </w:rPr>
      </w:pPr>
      <w:r w:rsidRPr="00260971">
        <w:rPr>
          <w:rFonts w:ascii="Calibri" w:hAnsi="Calibri" w:cs="Calibri"/>
          <w:sz w:val="20"/>
          <w:szCs w:val="20"/>
        </w:rPr>
        <w:t>rozwoju nowoczesnej gospodarki energetycznej,</w:t>
      </w:r>
    </w:p>
    <w:p w:rsidR="00BE40A3" w:rsidRPr="00260971" w:rsidRDefault="00BE40A3" w:rsidP="00865818">
      <w:pPr>
        <w:pStyle w:val="Akapitzlist"/>
        <w:numPr>
          <w:ilvl w:val="0"/>
          <w:numId w:val="44"/>
        </w:numPr>
        <w:spacing w:line="360" w:lineRule="auto"/>
        <w:ind w:left="851" w:hanging="284"/>
        <w:jc w:val="both"/>
        <w:rPr>
          <w:rFonts w:ascii="Calibri" w:hAnsi="Calibri" w:cs="Calibri"/>
          <w:sz w:val="20"/>
          <w:szCs w:val="20"/>
        </w:rPr>
      </w:pPr>
      <w:r w:rsidRPr="00260971">
        <w:rPr>
          <w:rFonts w:ascii="Calibri" w:hAnsi="Calibri" w:cs="Calibri"/>
          <w:sz w:val="20"/>
          <w:szCs w:val="20"/>
        </w:rPr>
        <w:t>rozwoju infrastruktury technicznej,</w:t>
      </w:r>
    </w:p>
    <w:p w:rsidR="00BE40A3" w:rsidRPr="00260971" w:rsidRDefault="00BE40A3" w:rsidP="00865818">
      <w:pPr>
        <w:pStyle w:val="Akapitzlist"/>
        <w:numPr>
          <w:ilvl w:val="0"/>
          <w:numId w:val="44"/>
        </w:numPr>
        <w:spacing w:line="360" w:lineRule="auto"/>
        <w:ind w:left="851" w:hanging="284"/>
        <w:jc w:val="both"/>
        <w:rPr>
          <w:rFonts w:ascii="Calibri" w:hAnsi="Calibri" w:cs="Calibri"/>
          <w:sz w:val="20"/>
          <w:szCs w:val="20"/>
        </w:rPr>
      </w:pPr>
      <w:r w:rsidRPr="00260971">
        <w:rPr>
          <w:rFonts w:ascii="Calibri" w:hAnsi="Calibri" w:cs="Calibri"/>
          <w:sz w:val="20"/>
          <w:szCs w:val="20"/>
        </w:rPr>
        <w:t>inwestycjach w sektor gospodarowania odpadami,</w:t>
      </w:r>
    </w:p>
    <w:p w:rsidR="007E7A3B" w:rsidRPr="00260971" w:rsidRDefault="00BE40A3" w:rsidP="00865818">
      <w:pPr>
        <w:pStyle w:val="Akapitzlist"/>
        <w:numPr>
          <w:ilvl w:val="0"/>
          <w:numId w:val="44"/>
        </w:numPr>
        <w:spacing w:after="240" w:line="360" w:lineRule="auto"/>
        <w:ind w:left="851" w:hanging="284"/>
        <w:jc w:val="both"/>
        <w:rPr>
          <w:rFonts w:ascii="Calibri" w:hAnsi="Calibri" w:cs="Calibri"/>
          <w:sz w:val="20"/>
          <w:szCs w:val="20"/>
        </w:rPr>
      </w:pPr>
      <w:r w:rsidRPr="00260971">
        <w:rPr>
          <w:rFonts w:ascii="Calibri" w:hAnsi="Calibri" w:cs="Calibri"/>
          <w:sz w:val="20"/>
          <w:szCs w:val="20"/>
        </w:rPr>
        <w:t>kreowaniu świadomego i przyjaznego środowisku społeczeństwa.</w:t>
      </w:r>
    </w:p>
    <w:p w:rsidR="007E7A3B" w:rsidRPr="00260971" w:rsidRDefault="007E7A3B" w:rsidP="007E7A3B">
      <w:pPr>
        <w:pStyle w:val="Akapitzlist"/>
        <w:spacing w:after="240" w:line="360" w:lineRule="auto"/>
        <w:jc w:val="both"/>
        <w:rPr>
          <w:rFonts w:ascii="Calibri" w:hAnsi="Calibri" w:cs="Calibri"/>
          <w:sz w:val="20"/>
          <w:szCs w:val="20"/>
        </w:rPr>
      </w:pPr>
    </w:p>
    <w:p w:rsidR="00982E67" w:rsidRPr="00260971" w:rsidRDefault="00982E67" w:rsidP="00865818">
      <w:pPr>
        <w:pStyle w:val="Akapitzlist"/>
        <w:numPr>
          <w:ilvl w:val="0"/>
          <w:numId w:val="35"/>
        </w:numPr>
        <w:rPr>
          <w:rFonts w:ascii="Calibri" w:hAnsi="Calibri" w:cs="Calibri"/>
          <w:b/>
          <w:i/>
          <w:sz w:val="21"/>
          <w:szCs w:val="21"/>
          <w:u w:val="single"/>
        </w:rPr>
      </w:pPr>
      <w:r w:rsidRPr="00260971">
        <w:rPr>
          <w:rFonts w:ascii="Calibri" w:hAnsi="Calibri" w:cs="Calibri"/>
          <w:b/>
          <w:i/>
          <w:sz w:val="21"/>
          <w:szCs w:val="21"/>
          <w:u w:val="single"/>
        </w:rPr>
        <w:t>Założenia do planu zaopatrzenia w ciepło, energię elektryczną i paliw</w:t>
      </w:r>
      <w:r w:rsidR="00964B97" w:rsidRPr="00260971">
        <w:rPr>
          <w:rFonts w:ascii="Calibri" w:hAnsi="Calibri" w:cs="Calibri"/>
          <w:b/>
          <w:i/>
          <w:sz w:val="21"/>
          <w:szCs w:val="21"/>
          <w:u w:val="single"/>
        </w:rPr>
        <w:t xml:space="preserve">a gazowe dla Miasta </w:t>
      </w:r>
      <w:r w:rsidR="00FB5B99">
        <w:rPr>
          <w:rFonts w:ascii="Calibri" w:hAnsi="Calibri" w:cs="Calibri"/>
          <w:b/>
          <w:i/>
          <w:sz w:val="21"/>
          <w:szCs w:val="21"/>
          <w:u w:val="single"/>
        </w:rPr>
        <w:br/>
        <w:t>i G</w:t>
      </w:r>
      <w:r w:rsidR="00964B97" w:rsidRPr="00260971">
        <w:rPr>
          <w:rFonts w:ascii="Calibri" w:hAnsi="Calibri" w:cs="Calibri"/>
          <w:b/>
          <w:i/>
          <w:sz w:val="21"/>
          <w:szCs w:val="21"/>
          <w:u w:val="single"/>
        </w:rPr>
        <w:t>miny Serock</w:t>
      </w:r>
    </w:p>
    <w:p w:rsidR="00201CA8" w:rsidRPr="00260971" w:rsidRDefault="00201CA8" w:rsidP="009245C3">
      <w:pPr>
        <w:spacing w:line="360" w:lineRule="auto"/>
        <w:ind w:firstLine="567"/>
        <w:jc w:val="both"/>
        <w:rPr>
          <w:rFonts w:ascii="Calibri" w:hAnsi="Calibri" w:cs="Calibri"/>
          <w:sz w:val="20"/>
          <w:szCs w:val="20"/>
        </w:rPr>
      </w:pPr>
      <w:r w:rsidRPr="00260971">
        <w:rPr>
          <w:rFonts w:ascii="Calibri" w:hAnsi="Calibri" w:cs="Calibri"/>
          <w:sz w:val="20"/>
          <w:szCs w:val="20"/>
        </w:rPr>
        <w:t xml:space="preserve">Celem opracowania jest analiza aktualnych potrzeb energetycznych i sposobu ich zaspokajania </w:t>
      </w:r>
      <w:r w:rsidR="009245C3">
        <w:rPr>
          <w:rFonts w:ascii="Calibri" w:hAnsi="Calibri" w:cs="Calibri"/>
          <w:sz w:val="20"/>
          <w:szCs w:val="20"/>
        </w:rPr>
        <w:br/>
      </w:r>
      <w:r w:rsidRPr="00260971">
        <w:rPr>
          <w:rFonts w:ascii="Calibri" w:hAnsi="Calibri" w:cs="Calibri"/>
          <w:sz w:val="20"/>
          <w:szCs w:val="20"/>
        </w:rPr>
        <w:t>na terenie gminy, określenie przyszłego zapotrzebowania na ciepło, energię elektryczną i paliwa gazowe  oraz wskazanie źródeł pokrycia zapotrzebowania energii do 2030 roku, z uwzględnieniem planowanego rozwoju gminy.</w:t>
      </w:r>
    </w:p>
    <w:p w:rsidR="002A440F" w:rsidRPr="00260971" w:rsidRDefault="002A440F" w:rsidP="00ED7473">
      <w:pPr>
        <w:widowControl w:val="0"/>
        <w:spacing w:line="360" w:lineRule="auto"/>
        <w:ind w:firstLine="567"/>
        <w:jc w:val="both"/>
        <w:rPr>
          <w:rFonts w:ascii="Calibri" w:hAnsi="Calibri" w:cs="Calibri"/>
          <w:sz w:val="20"/>
          <w:szCs w:val="20"/>
        </w:rPr>
      </w:pPr>
      <w:r w:rsidRPr="00260971">
        <w:rPr>
          <w:rFonts w:ascii="Calibri" w:hAnsi="Calibri" w:cs="Calibri"/>
          <w:sz w:val="20"/>
          <w:szCs w:val="20"/>
        </w:rPr>
        <w:t>Dokument ten zawiera:</w:t>
      </w:r>
    </w:p>
    <w:p w:rsidR="002A440F" w:rsidRPr="00260971" w:rsidRDefault="002A440F" w:rsidP="00865818">
      <w:pPr>
        <w:pStyle w:val="Akapitzlist"/>
        <w:widowControl w:val="0"/>
        <w:numPr>
          <w:ilvl w:val="0"/>
          <w:numId w:val="45"/>
        </w:numPr>
        <w:spacing w:line="360" w:lineRule="auto"/>
        <w:ind w:left="851" w:hanging="284"/>
        <w:jc w:val="both"/>
        <w:rPr>
          <w:rFonts w:ascii="Calibri" w:hAnsi="Calibri" w:cs="Calibri"/>
          <w:sz w:val="20"/>
          <w:szCs w:val="20"/>
        </w:rPr>
      </w:pPr>
      <w:r w:rsidRPr="00260971">
        <w:rPr>
          <w:rFonts w:ascii="Calibri" w:hAnsi="Calibri" w:cs="Calibri"/>
          <w:sz w:val="20"/>
          <w:szCs w:val="20"/>
        </w:rPr>
        <w:t xml:space="preserve">Ocenę stanu aktualnego i przewidywanych zmian zapotrzebowania na ciepło, energię elektryczną </w:t>
      </w:r>
      <w:r w:rsidR="000D2308">
        <w:rPr>
          <w:rFonts w:ascii="Calibri" w:hAnsi="Calibri" w:cs="Calibri"/>
          <w:sz w:val="20"/>
          <w:szCs w:val="20"/>
        </w:rPr>
        <w:br/>
      </w:r>
      <w:r w:rsidRPr="00260971">
        <w:rPr>
          <w:rFonts w:ascii="Calibri" w:hAnsi="Calibri" w:cs="Calibri"/>
          <w:sz w:val="20"/>
          <w:szCs w:val="20"/>
        </w:rPr>
        <w:t>i paliwa gazowe,</w:t>
      </w:r>
    </w:p>
    <w:p w:rsidR="002A440F" w:rsidRPr="00260971" w:rsidRDefault="002A440F" w:rsidP="00865818">
      <w:pPr>
        <w:pStyle w:val="Akapitzlist"/>
        <w:widowControl w:val="0"/>
        <w:numPr>
          <w:ilvl w:val="0"/>
          <w:numId w:val="45"/>
        </w:numPr>
        <w:spacing w:line="360" w:lineRule="auto"/>
        <w:ind w:left="851" w:hanging="284"/>
        <w:jc w:val="both"/>
        <w:rPr>
          <w:rFonts w:ascii="Calibri" w:hAnsi="Calibri" w:cs="Calibri"/>
          <w:sz w:val="20"/>
          <w:szCs w:val="20"/>
        </w:rPr>
      </w:pPr>
      <w:r w:rsidRPr="00260971">
        <w:rPr>
          <w:rFonts w:ascii="Calibri" w:hAnsi="Calibri" w:cs="Calibri"/>
          <w:sz w:val="20"/>
          <w:szCs w:val="20"/>
        </w:rPr>
        <w:t>Przedsięwzięcia racjonalizujące użytkowanie ciepła, energii elektrycznej i paliw gazowych,</w:t>
      </w:r>
    </w:p>
    <w:p w:rsidR="002A440F" w:rsidRPr="00260971" w:rsidRDefault="002A440F" w:rsidP="00865818">
      <w:pPr>
        <w:pStyle w:val="Akapitzlist"/>
        <w:widowControl w:val="0"/>
        <w:numPr>
          <w:ilvl w:val="0"/>
          <w:numId w:val="45"/>
        </w:numPr>
        <w:spacing w:line="360" w:lineRule="auto"/>
        <w:ind w:left="851" w:hanging="284"/>
        <w:jc w:val="both"/>
        <w:rPr>
          <w:rFonts w:ascii="Calibri" w:hAnsi="Calibri" w:cs="Calibri"/>
          <w:sz w:val="20"/>
          <w:szCs w:val="20"/>
        </w:rPr>
      </w:pPr>
      <w:r w:rsidRPr="00260971">
        <w:rPr>
          <w:rFonts w:ascii="Calibri" w:hAnsi="Calibri" w:cs="Calibri"/>
          <w:sz w:val="20"/>
          <w:szCs w:val="20"/>
        </w:rPr>
        <w:t>Możliwości wykorzystania istniejących nadwyżek i lokalnych zasobów paliw i energii, z uwzględnieniem energii elektrycznej i ciepła, wytarzanych w odnawialnych źródłach energii, energii elektrycznej i ciepła użytkowego wytwarzanych w kogeneracji oraz zagospodarowania ciepła odpadowego z instalacji przemysłowych,</w:t>
      </w:r>
    </w:p>
    <w:p w:rsidR="002A440F" w:rsidRPr="00260971" w:rsidRDefault="002A440F" w:rsidP="00865818">
      <w:pPr>
        <w:pStyle w:val="Akapitzlist"/>
        <w:widowControl w:val="0"/>
        <w:numPr>
          <w:ilvl w:val="0"/>
          <w:numId w:val="45"/>
        </w:numPr>
        <w:spacing w:line="360" w:lineRule="auto"/>
        <w:ind w:left="851" w:hanging="284"/>
        <w:jc w:val="both"/>
        <w:rPr>
          <w:rFonts w:ascii="Calibri" w:hAnsi="Calibri" w:cs="Calibri"/>
          <w:sz w:val="20"/>
          <w:szCs w:val="20"/>
        </w:rPr>
      </w:pPr>
      <w:r w:rsidRPr="00260971">
        <w:rPr>
          <w:rFonts w:ascii="Calibri" w:hAnsi="Calibri" w:cs="Calibri"/>
          <w:sz w:val="20"/>
          <w:szCs w:val="20"/>
        </w:rPr>
        <w:lastRenderedPageBreak/>
        <w:t>Możliwości stosowania środków poprawy efektywności energetycznej w rozumieniu ustawy z dnia 15 kwietnia 2011 r. o efektywności energetycznej ,</w:t>
      </w:r>
    </w:p>
    <w:p w:rsidR="002A440F" w:rsidRPr="00260971" w:rsidRDefault="002A440F" w:rsidP="00865818">
      <w:pPr>
        <w:pStyle w:val="Akapitzlist"/>
        <w:widowControl w:val="0"/>
        <w:numPr>
          <w:ilvl w:val="0"/>
          <w:numId w:val="45"/>
        </w:numPr>
        <w:spacing w:after="120" w:line="360" w:lineRule="auto"/>
        <w:ind w:left="851" w:hanging="284"/>
        <w:jc w:val="both"/>
        <w:rPr>
          <w:rFonts w:ascii="Calibri" w:hAnsi="Calibri" w:cs="Calibri"/>
          <w:sz w:val="20"/>
          <w:szCs w:val="20"/>
        </w:rPr>
      </w:pPr>
      <w:r w:rsidRPr="00260971">
        <w:rPr>
          <w:rFonts w:ascii="Calibri" w:hAnsi="Calibri" w:cs="Calibri"/>
          <w:sz w:val="20"/>
          <w:szCs w:val="20"/>
        </w:rPr>
        <w:t>Zakres współpracy z innymi gminami.</w:t>
      </w:r>
    </w:p>
    <w:p w:rsidR="00201CA8" w:rsidRPr="00260971" w:rsidRDefault="00201CA8" w:rsidP="009245C3">
      <w:pPr>
        <w:ind w:left="851" w:hanging="284"/>
        <w:rPr>
          <w:rFonts w:ascii="Calibri" w:hAnsi="Calibri" w:cs="Calibri"/>
          <w:b/>
          <w:i/>
          <w:sz w:val="21"/>
          <w:szCs w:val="21"/>
          <w:u w:val="single"/>
        </w:rPr>
      </w:pPr>
    </w:p>
    <w:p w:rsidR="00982E67" w:rsidRPr="00260971" w:rsidRDefault="00982E67" w:rsidP="00865818">
      <w:pPr>
        <w:pStyle w:val="Akapitzlist"/>
        <w:numPr>
          <w:ilvl w:val="0"/>
          <w:numId w:val="35"/>
        </w:numPr>
        <w:rPr>
          <w:rFonts w:ascii="Calibri" w:hAnsi="Calibri" w:cs="Calibri"/>
          <w:b/>
          <w:i/>
          <w:sz w:val="21"/>
          <w:szCs w:val="21"/>
          <w:u w:val="single"/>
        </w:rPr>
      </w:pPr>
      <w:r w:rsidRPr="00260971">
        <w:rPr>
          <w:rFonts w:ascii="Calibri" w:hAnsi="Calibri" w:cs="Calibri"/>
          <w:b/>
          <w:i/>
          <w:sz w:val="21"/>
          <w:szCs w:val="21"/>
          <w:u w:val="single"/>
        </w:rPr>
        <w:t xml:space="preserve">Studium Uwarunkowań i kierunków zagospodarowania </w:t>
      </w:r>
      <w:r w:rsidR="00964B97" w:rsidRPr="00260971">
        <w:rPr>
          <w:rFonts w:ascii="Calibri" w:hAnsi="Calibri" w:cs="Calibri"/>
          <w:b/>
          <w:i/>
          <w:sz w:val="21"/>
          <w:szCs w:val="21"/>
          <w:u w:val="single"/>
        </w:rPr>
        <w:t>Miasta I Gminy Serock</w:t>
      </w:r>
      <w:r w:rsidRPr="00260971">
        <w:rPr>
          <w:rFonts w:ascii="Calibri" w:hAnsi="Calibri" w:cs="Calibri"/>
          <w:b/>
          <w:i/>
          <w:sz w:val="21"/>
          <w:szCs w:val="21"/>
          <w:u w:val="single"/>
        </w:rPr>
        <w:t xml:space="preserve"> </w:t>
      </w:r>
    </w:p>
    <w:p w:rsidR="00F62402" w:rsidRPr="00260971" w:rsidRDefault="00F62402" w:rsidP="00ED7473">
      <w:pPr>
        <w:spacing w:before="240" w:line="360" w:lineRule="auto"/>
        <w:ind w:firstLine="567"/>
        <w:jc w:val="both"/>
        <w:rPr>
          <w:rFonts w:ascii="Calibri" w:hAnsi="Calibri" w:cs="Calibri"/>
          <w:sz w:val="20"/>
          <w:szCs w:val="20"/>
        </w:rPr>
      </w:pPr>
      <w:r w:rsidRPr="00260971">
        <w:rPr>
          <w:rFonts w:ascii="Calibri" w:hAnsi="Calibri" w:cs="Calibri"/>
          <w:sz w:val="20"/>
          <w:szCs w:val="20"/>
        </w:rPr>
        <w:t>Głównym celem strategii rozwoju, a co za tym idzie polityki przestrzennej miasta powinno być kształtowanie ośrodka zapewniającego atrakcyjne warunki życia dla mieszkańców, wykorzystanie walorów turystycznych miasta oraz pod</w:t>
      </w:r>
      <w:r w:rsidR="00964B97" w:rsidRPr="00260971">
        <w:rPr>
          <w:rFonts w:ascii="Calibri" w:hAnsi="Calibri" w:cs="Calibri"/>
          <w:sz w:val="20"/>
          <w:szCs w:val="20"/>
        </w:rPr>
        <w:t xml:space="preserve">niesienie roli i rangi Miasta i Gminy Serock </w:t>
      </w:r>
      <w:r w:rsidRPr="00260971">
        <w:rPr>
          <w:rFonts w:ascii="Calibri" w:hAnsi="Calibri" w:cs="Calibri"/>
          <w:sz w:val="20"/>
          <w:szCs w:val="20"/>
        </w:rPr>
        <w:t xml:space="preserve">w obszarze województwa. </w:t>
      </w:r>
      <w:r w:rsidR="000D2308">
        <w:rPr>
          <w:rFonts w:ascii="Calibri" w:hAnsi="Calibri" w:cs="Calibri"/>
          <w:sz w:val="20"/>
          <w:szCs w:val="20"/>
        </w:rPr>
        <w:br/>
      </w:r>
      <w:r w:rsidRPr="00260971">
        <w:rPr>
          <w:rFonts w:ascii="Calibri" w:hAnsi="Calibri" w:cs="Calibri"/>
          <w:sz w:val="20"/>
          <w:szCs w:val="20"/>
        </w:rPr>
        <w:t>Do najważniejszych zadań służących osiągnięciu powyższych celów należą:</w:t>
      </w:r>
    </w:p>
    <w:p w:rsidR="00F62402" w:rsidRPr="00260971" w:rsidRDefault="00F62402" w:rsidP="00865818">
      <w:pPr>
        <w:pStyle w:val="Akapitzlist"/>
        <w:numPr>
          <w:ilvl w:val="0"/>
          <w:numId w:val="46"/>
        </w:numPr>
        <w:spacing w:line="360" w:lineRule="auto"/>
        <w:ind w:left="851" w:hanging="284"/>
        <w:contextualSpacing w:val="0"/>
        <w:jc w:val="both"/>
        <w:rPr>
          <w:rFonts w:ascii="Calibri" w:hAnsi="Calibri" w:cs="Calibri"/>
          <w:b/>
          <w:i/>
          <w:sz w:val="20"/>
          <w:szCs w:val="20"/>
          <w:u w:val="single"/>
        </w:rPr>
      </w:pPr>
      <w:r w:rsidRPr="00260971">
        <w:rPr>
          <w:rFonts w:ascii="Calibri" w:hAnsi="Calibri" w:cs="Calibri"/>
          <w:sz w:val="20"/>
          <w:szCs w:val="20"/>
        </w:rPr>
        <w:t>działania związane z poprawą warunków życia mieszkańców obejmujące m.in. tworzenie korzystnych warunków mieszkaniowych, rozwój i unowocześnienie infrastruktury technicznej, zapewnienie bezpieczeństwa publicznego, socjalnego, edukację i oświatę oraz ochronę zdrowia,</w:t>
      </w:r>
    </w:p>
    <w:p w:rsidR="00F62402" w:rsidRPr="00260971" w:rsidRDefault="00F62402" w:rsidP="00865818">
      <w:pPr>
        <w:pStyle w:val="Akapitzlist"/>
        <w:numPr>
          <w:ilvl w:val="0"/>
          <w:numId w:val="46"/>
        </w:numPr>
        <w:spacing w:line="360" w:lineRule="auto"/>
        <w:ind w:left="851" w:hanging="284"/>
        <w:contextualSpacing w:val="0"/>
        <w:jc w:val="both"/>
        <w:rPr>
          <w:rFonts w:ascii="Calibri" w:hAnsi="Calibri" w:cs="Calibri"/>
          <w:b/>
          <w:i/>
          <w:sz w:val="20"/>
          <w:szCs w:val="20"/>
          <w:u w:val="single"/>
        </w:rPr>
      </w:pPr>
      <w:r w:rsidRPr="00260971">
        <w:rPr>
          <w:rFonts w:ascii="Calibri" w:hAnsi="Calibri" w:cs="Calibri"/>
          <w:sz w:val="20"/>
          <w:szCs w:val="20"/>
        </w:rPr>
        <w:t xml:space="preserve">kształtowanie ładu przestrzennego poprzez rewitalizację i przekształcenia zdegradowanej tkanki miejskiej, rehabilitację przestrzeni publicznej, zapewnienie „rezerwy” terenów pod inwestycje </w:t>
      </w:r>
      <w:r w:rsidR="000D2308">
        <w:rPr>
          <w:rFonts w:ascii="Calibri" w:hAnsi="Calibri" w:cs="Calibri"/>
          <w:sz w:val="20"/>
          <w:szCs w:val="20"/>
        </w:rPr>
        <w:br/>
      </w:r>
      <w:r w:rsidRPr="00260971">
        <w:rPr>
          <w:rFonts w:ascii="Calibri" w:hAnsi="Calibri" w:cs="Calibri"/>
          <w:sz w:val="20"/>
          <w:szCs w:val="20"/>
        </w:rPr>
        <w:t xml:space="preserve">z jednoczesnym etapowaniem ich udostępniania pod zabudowę w celu zapobieżenia efektowi rozpraszania strefy zurbanizowanej miasta, </w:t>
      </w:r>
    </w:p>
    <w:p w:rsidR="00FB5B99" w:rsidRPr="00FB5B99" w:rsidRDefault="00F62402" w:rsidP="00865818">
      <w:pPr>
        <w:pStyle w:val="Akapitzlist"/>
        <w:numPr>
          <w:ilvl w:val="0"/>
          <w:numId w:val="46"/>
        </w:numPr>
        <w:spacing w:line="360" w:lineRule="auto"/>
        <w:ind w:left="851" w:hanging="284"/>
        <w:contextualSpacing w:val="0"/>
        <w:jc w:val="both"/>
        <w:rPr>
          <w:rFonts w:ascii="Calibri" w:hAnsi="Calibri" w:cs="Calibri"/>
          <w:b/>
          <w:i/>
          <w:sz w:val="20"/>
          <w:szCs w:val="20"/>
          <w:u w:val="single"/>
        </w:rPr>
      </w:pPr>
      <w:r w:rsidRPr="00260971">
        <w:rPr>
          <w:rFonts w:ascii="Calibri" w:hAnsi="Calibri" w:cs="Calibri"/>
          <w:sz w:val="20"/>
          <w:szCs w:val="20"/>
        </w:rPr>
        <w:t xml:space="preserve">wspieranie i rozwój przedsiębiorczości i nowoczesnej gospodarki, wzmacniające pozycję miasta </w:t>
      </w:r>
      <w:r w:rsidR="000D2308">
        <w:rPr>
          <w:rFonts w:ascii="Calibri" w:hAnsi="Calibri" w:cs="Calibri"/>
          <w:sz w:val="20"/>
          <w:szCs w:val="20"/>
        </w:rPr>
        <w:br/>
      </w:r>
      <w:r w:rsidRPr="00260971">
        <w:rPr>
          <w:rFonts w:ascii="Calibri" w:hAnsi="Calibri" w:cs="Calibri"/>
          <w:sz w:val="20"/>
          <w:szCs w:val="20"/>
        </w:rPr>
        <w:t xml:space="preserve">w regionie m.in. poprzez udostępnienie terenów pod inwestycje, </w:t>
      </w:r>
    </w:p>
    <w:p w:rsidR="00F62402" w:rsidRPr="00260971" w:rsidRDefault="00F62402" w:rsidP="00865818">
      <w:pPr>
        <w:pStyle w:val="Akapitzlist"/>
        <w:numPr>
          <w:ilvl w:val="0"/>
          <w:numId w:val="46"/>
        </w:numPr>
        <w:spacing w:line="360" w:lineRule="auto"/>
        <w:ind w:left="851" w:hanging="284"/>
        <w:contextualSpacing w:val="0"/>
        <w:jc w:val="both"/>
        <w:rPr>
          <w:rFonts w:ascii="Calibri" w:hAnsi="Calibri" w:cs="Calibri"/>
          <w:b/>
          <w:i/>
          <w:sz w:val="20"/>
          <w:szCs w:val="20"/>
          <w:u w:val="single"/>
        </w:rPr>
      </w:pPr>
      <w:r w:rsidRPr="00260971">
        <w:rPr>
          <w:rFonts w:ascii="Calibri" w:hAnsi="Calibri" w:cs="Calibri"/>
          <w:sz w:val="20"/>
          <w:szCs w:val="20"/>
        </w:rPr>
        <w:t xml:space="preserve">wzmocnienie funkcji miasta jako ośrodka obsługi w otoczeniu ponadlokalnym, </w:t>
      </w:r>
    </w:p>
    <w:p w:rsidR="00F62402" w:rsidRPr="00260971" w:rsidRDefault="00F62402" w:rsidP="00865818">
      <w:pPr>
        <w:pStyle w:val="Akapitzlist"/>
        <w:numPr>
          <w:ilvl w:val="0"/>
          <w:numId w:val="46"/>
        </w:numPr>
        <w:spacing w:line="360" w:lineRule="auto"/>
        <w:ind w:left="851" w:hanging="284"/>
        <w:contextualSpacing w:val="0"/>
        <w:jc w:val="both"/>
        <w:rPr>
          <w:rFonts w:ascii="Calibri" w:hAnsi="Calibri" w:cs="Calibri"/>
          <w:b/>
          <w:i/>
          <w:sz w:val="20"/>
          <w:szCs w:val="20"/>
          <w:u w:val="single"/>
        </w:rPr>
      </w:pPr>
      <w:r w:rsidRPr="00260971">
        <w:rPr>
          <w:rFonts w:ascii="Calibri" w:hAnsi="Calibri" w:cs="Calibri"/>
          <w:sz w:val="20"/>
          <w:szCs w:val="20"/>
        </w:rPr>
        <w:t xml:space="preserve">ochronę dziedzictwa historycznego obejmującą m.in. ochronę układu urbanistycznego oraz obiektów wpisanych do rejestru i gminnej ewidencji zabytków, rewitalizację istniejącej śródmiejskiej substancji architektonicznej, a także promocję walorów architektoniczno – historycznych w skali ponadlokalnej - regionalnej i krajowej, </w:t>
      </w:r>
    </w:p>
    <w:p w:rsidR="00ED7473" w:rsidRPr="00DD4F31" w:rsidRDefault="00F62402" w:rsidP="00865818">
      <w:pPr>
        <w:pStyle w:val="Akapitzlist"/>
        <w:numPr>
          <w:ilvl w:val="0"/>
          <w:numId w:val="46"/>
        </w:numPr>
        <w:spacing w:before="240" w:line="360" w:lineRule="auto"/>
        <w:ind w:left="851" w:hanging="284"/>
        <w:jc w:val="both"/>
        <w:rPr>
          <w:rFonts w:ascii="Calibri" w:hAnsi="Calibri" w:cs="Calibri"/>
          <w:b/>
          <w:i/>
          <w:sz w:val="20"/>
          <w:szCs w:val="20"/>
          <w:u w:val="single"/>
        </w:rPr>
      </w:pPr>
      <w:r w:rsidRPr="00260971">
        <w:rPr>
          <w:rFonts w:ascii="Calibri" w:hAnsi="Calibri" w:cs="Calibri"/>
          <w:sz w:val="20"/>
          <w:szCs w:val="20"/>
        </w:rPr>
        <w:t>utrzymanie roli węzła dróg krajowych z przeprowadzeniem ruchu tranzytowego poza granicami administracyjnymi miasta.</w:t>
      </w:r>
    </w:p>
    <w:p w:rsidR="00505132" w:rsidRPr="00260971" w:rsidRDefault="00505132" w:rsidP="00505132">
      <w:pPr>
        <w:pStyle w:val="Nagwek1"/>
        <w:rPr>
          <w:rFonts w:ascii="Calibri" w:hAnsi="Calibri" w:cs="Calibri"/>
        </w:rPr>
      </w:pPr>
      <w:bookmarkStart w:id="11" w:name="_Toc66282037"/>
      <w:r w:rsidRPr="00260971">
        <w:rPr>
          <w:rFonts w:ascii="Calibri" w:hAnsi="Calibri" w:cs="Calibri"/>
        </w:rPr>
        <w:t>Charakterystyka obszaru opracowania</w:t>
      </w:r>
      <w:bookmarkEnd w:id="11"/>
    </w:p>
    <w:p w:rsidR="00505132" w:rsidRPr="00260971" w:rsidRDefault="00505132" w:rsidP="00ED7473">
      <w:pPr>
        <w:pStyle w:val="Nagwek2"/>
        <w:rPr>
          <w:rFonts w:ascii="Calibri" w:hAnsi="Calibri" w:cs="Calibri"/>
        </w:rPr>
      </w:pPr>
      <w:bookmarkStart w:id="12" w:name="_Toc66282038"/>
      <w:r w:rsidRPr="00260971">
        <w:rPr>
          <w:rFonts w:ascii="Calibri" w:hAnsi="Calibri" w:cs="Calibri"/>
        </w:rPr>
        <w:t>Położenie</w:t>
      </w:r>
      <w:bookmarkEnd w:id="12"/>
    </w:p>
    <w:p w:rsidR="0019411D" w:rsidRPr="00260971" w:rsidRDefault="00A81B37" w:rsidP="000D2308">
      <w:pPr>
        <w:pStyle w:val="Akapitzlist"/>
        <w:suppressAutoHyphens w:val="0"/>
        <w:spacing w:line="360" w:lineRule="auto"/>
        <w:ind w:left="0" w:firstLine="567"/>
        <w:jc w:val="both"/>
        <w:rPr>
          <w:rFonts w:ascii="Calibri" w:hAnsi="Calibri" w:cs="Calibri"/>
          <w:sz w:val="20"/>
          <w:szCs w:val="20"/>
          <w:lang w:eastAsia="pl-PL"/>
        </w:rPr>
      </w:pPr>
      <w:r w:rsidRPr="00260971">
        <w:rPr>
          <w:rFonts w:ascii="Calibri" w:hAnsi="Calibri" w:cs="Calibri"/>
          <w:sz w:val="20"/>
          <w:szCs w:val="20"/>
          <w:lang w:eastAsia="pl-PL"/>
        </w:rPr>
        <w:t>Analizowana jednostka jest gminą miejsko-wiejską położoną w centralnej części województwa mazowieckiego</w:t>
      </w:r>
      <w:r w:rsidR="0019411D" w:rsidRPr="00260971">
        <w:rPr>
          <w:rFonts w:ascii="Calibri" w:hAnsi="Calibri" w:cs="Calibri"/>
          <w:sz w:val="20"/>
          <w:szCs w:val="20"/>
          <w:lang w:eastAsia="pl-PL"/>
        </w:rPr>
        <w:t xml:space="preserve"> </w:t>
      </w:r>
      <w:r w:rsidRPr="00260971">
        <w:rPr>
          <w:rFonts w:ascii="Calibri" w:hAnsi="Calibri" w:cs="Calibri"/>
          <w:sz w:val="20"/>
          <w:szCs w:val="20"/>
          <w:lang w:eastAsia="pl-PL"/>
        </w:rPr>
        <w:t xml:space="preserve">(w powiecie legionowskim). </w:t>
      </w:r>
    </w:p>
    <w:p w:rsidR="0019411D" w:rsidRPr="00260971" w:rsidRDefault="0019411D" w:rsidP="0019411D">
      <w:pPr>
        <w:pStyle w:val="Akapitzlist"/>
        <w:suppressAutoHyphens w:val="0"/>
        <w:spacing w:line="360" w:lineRule="auto"/>
        <w:rPr>
          <w:rFonts w:ascii="Calibri" w:hAnsi="Calibri" w:cs="Calibri"/>
          <w:sz w:val="20"/>
          <w:szCs w:val="20"/>
          <w:lang w:eastAsia="pl-PL"/>
        </w:rPr>
      </w:pPr>
    </w:p>
    <w:p w:rsidR="00F11E06" w:rsidRPr="00260971" w:rsidRDefault="0019411D" w:rsidP="00F11E06">
      <w:pPr>
        <w:pStyle w:val="Akapitzlist"/>
        <w:keepNext/>
        <w:suppressAutoHyphens w:val="0"/>
        <w:spacing w:line="360" w:lineRule="auto"/>
        <w:rPr>
          <w:rFonts w:ascii="Calibri" w:hAnsi="Calibri" w:cs="Calibri"/>
        </w:rPr>
      </w:pPr>
      <w:r w:rsidRPr="00260971">
        <w:rPr>
          <w:rFonts w:ascii="Calibri" w:hAnsi="Calibri" w:cs="Calibri"/>
          <w:noProof/>
          <w:sz w:val="20"/>
          <w:szCs w:val="20"/>
          <w:lang w:eastAsia="pl-PL"/>
        </w:rPr>
        <w:lastRenderedPageBreak/>
        <w:drawing>
          <wp:inline distT="0" distB="0" distL="0" distR="0" wp14:anchorId="343267CD" wp14:editId="0CC4EF01">
            <wp:extent cx="4955539" cy="3510951"/>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1046" cy="3564447"/>
                    </a:xfrm>
                    <a:prstGeom prst="rect">
                      <a:avLst/>
                    </a:prstGeom>
                    <a:noFill/>
                    <a:ln>
                      <a:noFill/>
                    </a:ln>
                  </pic:spPr>
                </pic:pic>
              </a:graphicData>
            </a:graphic>
          </wp:inline>
        </w:drawing>
      </w:r>
    </w:p>
    <w:p w:rsidR="0019411D" w:rsidRPr="00260971" w:rsidRDefault="00F11E06" w:rsidP="00F11E06">
      <w:pPr>
        <w:pStyle w:val="Legenda"/>
        <w:rPr>
          <w:rFonts w:ascii="Calibri" w:hAnsi="Calibri" w:cs="Calibri"/>
          <w:szCs w:val="20"/>
          <w:lang w:eastAsia="pl-PL"/>
        </w:rPr>
      </w:pPr>
      <w:bookmarkStart w:id="13" w:name="_Toc26911516"/>
      <w:r w:rsidRPr="00260971">
        <w:rPr>
          <w:rFonts w:ascii="Calibri" w:hAnsi="Calibri" w:cs="Calibri"/>
        </w:rPr>
        <w:t xml:space="preserve">Ryc.  </w:t>
      </w:r>
      <w:r w:rsidR="00EE578F" w:rsidRPr="00260971">
        <w:rPr>
          <w:rFonts w:ascii="Calibri" w:hAnsi="Calibri" w:cs="Calibri"/>
        </w:rPr>
        <w:fldChar w:fldCharType="begin"/>
      </w:r>
      <w:r w:rsidRPr="00260971">
        <w:rPr>
          <w:rFonts w:ascii="Calibri" w:hAnsi="Calibri" w:cs="Calibri"/>
        </w:rPr>
        <w:instrText xml:space="preserve"> SEQ Ryc._ \* ARABIC </w:instrText>
      </w:r>
      <w:r w:rsidR="00EE578F" w:rsidRPr="00260971">
        <w:rPr>
          <w:rFonts w:ascii="Calibri" w:hAnsi="Calibri" w:cs="Calibri"/>
        </w:rPr>
        <w:fldChar w:fldCharType="separate"/>
      </w:r>
      <w:r w:rsidR="008A295C">
        <w:rPr>
          <w:rFonts w:ascii="Calibri" w:hAnsi="Calibri" w:cs="Calibri"/>
          <w:noProof/>
        </w:rPr>
        <w:t>1</w:t>
      </w:r>
      <w:r w:rsidR="00EE578F" w:rsidRPr="00260971">
        <w:rPr>
          <w:rFonts w:ascii="Calibri" w:hAnsi="Calibri" w:cs="Calibri"/>
        </w:rPr>
        <w:fldChar w:fldCharType="end"/>
      </w:r>
      <w:r w:rsidRPr="00260971">
        <w:rPr>
          <w:rFonts w:ascii="Calibri" w:hAnsi="Calibri" w:cs="Calibri"/>
        </w:rPr>
        <w:t>. Mapa Gminy Serock</w:t>
      </w:r>
      <w:bookmarkEnd w:id="13"/>
    </w:p>
    <w:p w:rsidR="00F11E06" w:rsidRPr="00260971" w:rsidRDefault="00F11E06" w:rsidP="00F11E06">
      <w:pPr>
        <w:suppressAutoHyphens w:val="0"/>
        <w:spacing w:before="240" w:line="360" w:lineRule="auto"/>
        <w:ind w:firstLine="567"/>
        <w:jc w:val="both"/>
        <w:rPr>
          <w:rFonts w:ascii="Calibri" w:hAnsi="Calibri" w:cs="Calibri"/>
          <w:sz w:val="20"/>
          <w:szCs w:val="20"/>
          <w:lang w:eastAsia="pl-PL"/>
        </w:rPr>
      </w:pPr>
    </w:p>
    <w:p w:rsidR="00F11E06" w:rsidRPr="00260971" w:rsidRDefault="00F11E06" w:rsidP="00DD4F31">
      <w:pPr>
        <w:suppressAutoHyphens w:val="0"/>
        <w:spacing w:before="240" w:line="360" w:lineRule="auto"/>
        <w:jc w:val="both"/>
        <w:rPr>
          <w:rFonts w:ascii="Calibri" w:hAnsi="Calibri" w:cs="Calibri"/>
          <w:sz w:val="20"/>
          <w:szCs w:val="20"/>
          <w:lang w:eastAsia="pl-PL"/>
        </w:rPr>
      </w:pPr>
    </w:p>
    <w:p w:rsidR="00A81B37" w:rsidRPr="00260971" w:rsidRDefault="00A81B37" w:rsidP="00F11E06">
      <w:pPr>
        <w:suppressAutoHyphens w:val="0"/>
        <w:spacing w:before="240" w:line="360" w:lineRule="auto"/>
        <w:ind w:firstLine="567"/>
        <w:jc w:val="both"/>
        <w:rPr>
          <w:rFonts w:ascii="Calibri" w:hAnsi="Calibri" w:cs="Calibri"/>
          <w:sz w:val="20"/>
          <w:szCs w:val="20"/>
          <w:lang w:eastAsia="pl-PL"/>
        </w:rPr>
      </w:pPr>
      <w:r w:rsidRPr="00260971">
        <w:rPr>
          <w:rFonts w:ascii="Calibri" w:hAnsi="Calibri" w:cs="Calibri"/>
          <w:sz w:val="20"/>
          <w:szCs w:val="20"/>
          <w:lang w:eastAsia="pl-PL"/>
        </w:rPr>
        <w:t>Lokalizację Miasta i Gminy Serock na tle województwa mazowieckiego przedstawiono na kolejnej rycinie.</w:t>
      </w:r>
    </w:p>
    <w:p w:rsidR="00452698" w:rsidRPr="00260971" w:rsidRDefault="00452698" w:rsidP="00A81B37">
      <w:pPr>
        <w:pStyle w:val="Akapitzlist"/>
        <w:suppressAutoHyphens w:val="0"/>
        <w:spacing w:line="360" w:lineRule="auto"/>
        <w:jc w:val="both"/>
        <w:rPr>
          <w:rFonts w:ascii="Calibri" w:hAnsi="Calibri" w:cs="Calibri"/>
          <w:sz w:val="20"/>
          <w:szCs w:val="20"/>
          <w:lang w:eastAsia="pl-PL"/>
        </w:rPr>
      </w:pPr>
    </w:p>
    <w:p w:rsidR="00A81B37" w:rsidRPr="00260971" w:rsidRDefault="00A81B37" w:rsidP="00A81B37">
      <w:pPr>
        <w:pStyle w:val="Akapitzlist"/>
        <w:suppressAutoHyphens w:val="0"/>
        <w:spacing w:line="360" w:lineRule="auto"/>
        <w:jc w:val="both"/>
        <w:rPr>
          <w:rFonts w:ascii="Calibri" w:hAnsi="Calibri" w:cs="Calibri"/>
          <w:sz w:val="20"/>
          <w:szCs w:val="20"/>
          <w:lang w:eastAsia="pl-PL"/>
        </w:rPr>
      </w:pPr>
    </w:p>
    <w:p w:rsidR="00A81B37" w:rsidRPr="00260971" w:rsidRDefault="00A81B37" w:rsidP="00A81B37">
      <w:pPr>
        <w:suppressAutoHyphens w:val="0"/>
        <w:spacing w:line="360" w:lineRule="auto"/>
        <w:jc w:val="both"/>
        <w:rPr>
          <w:rFonts w:ascii="Calibri" w:hAnsi="Calibri" w:cs="Calibri"/>
          <w:sz w:val="20"/>
          <w:szCs w:val="20"/>
          <w:lang w:eastAsia="pl-PL"/>
        </w:rPr>
      </w:pPr>
    </w:p>
    <w:p w:rsidR="00F11E06" w:rsidRPr="00260971" w:rsidRDefault="0057334B" w:rsidP="00F11E06">
      <w:pPr>
        <w:keepNext/>
        <w:suppressAutoHyphens w:val="0"/>
        <w:spacing w:line="360" w:lineRule="auto"/>
        <w:ind w:left="708"/>
        <w:jc w:val="center"/>
        <w:rPr>
          <w:rFonts w:ascii="Calibri" w:hAnsi="Calibri" w:cs="Calibri"/>
        </w:rPr>
      </w:pPr>
      <w:r w:rsidRPr="00260971">
        <w:rPr>
          <w:rFonts w:ascii="Calibri" w:hAnsi="Calibri" w:cs="Calibri"/>
          <w:noProof/>
          <w:sz w:val="20"/>
          <w:szCs w:val="20"/>
          <w:lang w:eastAsia="pl-PL"/>
        </w:rPr>
        <w:drawing>
          <wp:inline distT="0" distB="0" distL="0" distR="0" wp14:anchorId="7A11B06F" wp14:editId="13AA7F93">
            <wp:extent cx="4097547" cy="2245928"/>
            <wp:effectExtent l="0" t="0" r="0" b="254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5404" cy="2255715"/>
                    </a:xfrm>
                    <a:prstGeom prst="rect">
                      <a:avLst/>
                    </a:prstGeom>
                    <a:noFill/>
                    <a:ln>
                      <a:noFill/>
                    </a:ln>
                  </pic:spPr>
                </pic:pic>
              </a:graphicData>
            </a:graphic>
          </wp:inline>
        </w:drawing>
      </w:r>
    </w:p>
    <w:p w:rsidR="0019411D" w:rsidRPr="00260971" w:rsidRDefault="00F11E06" w:rsidP="00F11E06">
      <w:pPr>
        <w:pStyle w:val="Legenda"/>
        <w:spacing w:line="360" w:lineRule="auto"/>
        <w:jc w:val="center"/>
        <w:rPr>
          <w:rFonts w:ascii="Calibri" w:hAnsi="Calibri" w:cs="Calibri"/>
          <w:szCs w:val="20"/>
          <w:lang w:eastAsia="pl-PL"/>
        </w:rPr>
      </w:pPr>
      <w:bookmarkStart w:id="14" w:name="_Toc26911517"/>
      <w:r w:rsidRPr="00260971">
        <w:rPr>
          <w:rFonts w:ascii="Calibri" w:hAnsi="Calibri" w:cs="Calibri"/>
        </w:rPr>
        <w:t xml:space="preserve">Ryc.  </w:t>
      </w:r>
      <w:r w:rsidR="00EE578F" w:rsidRPr="00260971">
        <w:rPr>
          <w:rFonts w:ascii="Calibri" w:hAnsi="Calibri" w:cs="Calibri"/>
        </w:rPr>
        <w:fldChar w:fldCharType="begin"/>
      </w:r>
      <w:r w:rsidRPr="00260971">
        <w:rPr>
          <w:rFonts w:ascii="Calibri" w:hAnsi="Calibri" w:cs="Calibri"/>
        </w:rPr>
        <w:instrText xml:space="preserve"> SEQ Ryc._ \* ARABIC </w:instrText>
      </w:r>
      <w:r w:rsidR="00EE578F" w:rsidRPr="00260971">
        <w:rPr>
          <w:rFonts w:ascii="Calibri" w:hAnsi="Calibri" w:cs="Calibri"/>
        </w:rPr>
        <w:fldChar w:fldCharType="separate"/>
      </w:r>
      <w:r w:rsidR="008A295C">
        <w:rPr>
          <w:rFonts w:ascii="Calibri" w:hAnsi="Calibri" w:cs="Calibri"/>
          <w:noProof/>
        </w:rPr>
        <w:t>2</w:t>
      </w:r>
      <w:r w:rsidR="00EE578F" w:rsidRPr="00260971">
        <w:rPr>
          <w:rFonts w:ascii="Calibri" w:hAnsi="Calibri" w:cs="Calibri"/>
        </w:rPr>
        <w:fldChar w:fldCharType="end"/>
      </w:r>
      <w:r w:rsidRPr="00260971">
        <w:rPr>
          <w:rFonts w:ascii="Calibri" w:hAnsi="Calibri" w:cs="Calibri"/>
        </w:rPr>
        <w:t>. Położenie Gminy Serock  na tle województwa mazowieckiego i powiatu legionowskiego</w:t>
      </w:r>
      <w:bookmarkEnd w:id="14"/>
    </w:p>
    <w:p w:rsidR="0057334B" w:rsidRPr="00260971" w:rsidRDefault="0057334B" w:rsidP="0057334B">
      <w:pPr>
        <w:rPr>
          <w:rFonts w:ascii="Calibri" w:hAnsi="Calibri" w:cs="Calibri"/>
          <w:i/>
          <w:sz w:val="20"/>
          <w:szCs w:val="20"/>
        </w:rPr>
      </w:pPr>
      <w:r w:rsidRPr="00260971">
        <w:rPr>
          <w:rFonts w:ascii="Calibri" w:hAnsi="Calibri" w:cs="Calibri"/>
          <w:i/>
          <w:sz w:val="20"/>
          <w:szCs w:val="20"/>
        </w:rPr>
        <w:t>Źródło: www.gminy.pl</w:t>
      </w:r>
    </w:p>
    <w:p w:rsidR="0057334B" w:rsidRPr="00260971" w:rsidRDefault="0057334B" w:rsidP="009245C3">
      <w:pPr>
        <w:suppressAutoHyphens w:val="0"/>
        <w:spacing w:line="360" w:lineRule="auto"/>
        <w:ind w:left="708"/>
        <w:jc w:val="both"/>
        <w:rPr>
          <w:rFonts w:ascii="Calibri" w:hAnsi="Calibri" w:cs="Calibri"/>
          <w:sz w:val="20"/>
          <w:szCs w:val="20"/>
          <w:lang w:eastAsia="pl-PL"/>
        </w:rPr>
      </w:pPr>
    </w:p>
    <w:p w:rsidR="00F11E06" w:rsidRPr="00260971" w:rsidRDefault="00A81B37" w:rsidP="009245C3">
      <w:pPr>
        <w:suppressAutoHyphens w:val="0"/>
        <w:spacing w:line="360" w:lineRule="auto"/>
        <w:ind w:firstLine="567"/>
        <w:jc w:val="both"/>
        <w:rPr>
          <w:rFonts w:ascii="Calibri" w:hAnsi="Calibri" w:cs="Calibri"/>
          <w:sz w:val="20"/>
          <w:szCs w:val="20"/>
          <w:lang w:eastAsia="pl-PL"/>
        </w:rPr>
      </w:pPr>
      <w:r w:rsidRPr="00A4226E">
        <w:rPr>
          <w:rFonts w:ascii="Calibri" w:hAnsi="Calibri" w:cs="Calibri"/>
          <w:sz w:val="20"/>
          <w:szCs w:val="20"/>
          <w:lang w:eastAsia="pl-PL"/>
        </w:rPr>
        <w:lastRenderedPageBreak/>
        <w:t>Liczba mieszkańców Mi</w:t>
      </w:r>
      <w:r w:rsidR="00A4226E" w:rsidRPr="00A4226E">
        <w:rPr>
          <w:rFonts w:ascii="Calibri" w:hAnsi="Calibri" w:cs="Calibri"/>
          <w:sz w:val="20"/>
          <w:szCs w:val="20"/>
          <w:lang w:eastAsia="pl-PL"/>
        </w:rPr>
        <w:t xml:space="preserve">asta i Gminy Serock wynosi </w:t>
      </w:r>
      <w:r w:rsidR="00A4226E" w:rsidRPr="00AE1EFA">
        <w:rPr>
          <w:rFonts w:ascii="Calibri" w:hAnsi="Calibri" w:cs="Calibri"/>
          <w:sz w:val="20"/>
          <w:szCs w:val="20"/>
          <w:lang w:eastAsia="pl-PL"/>
        </w:rPr>
        <w:t>14708</w:t>
      </w:r>
      <w:r w:rsidRPr="00AE1EFA">
        <w:rPr>
          <w:rFonts w:ascii="Calibri" w:hAnsi="Calibri" w:cs="Calibri"/>
          <w:sz w:val="20"/>
          <w:szCs w:val="20"/>
          <w:lang w:eastAsia="pl-PL"/>
        </w:rPr>
        <w:t xml:space="preserve"> osób, w tym liczba mieszkańców </w:t>
      </w:r>
      <w:r w:rsidR="00A4226E" w:rsidRPr="00AE1EFA">
        <w:rPr>
          <w:rFonts w:ascii="Calibri" w:hAnsi="Calibri" w:cs="Calibri"/>
          <w:sz w:val="20"/>
          <w:szCs w:val="20"/>
          <w:lang w:eastAsia="pl-PL"/>
        </w:rPr>
        <w:t>miasta Serock–4412</w:t>
      </w:r>
      <w:r w:rsidRPr="00AE1EFA">
        <w:rPr>
          <w:rFonts w:ascii="Calibri" w:hAnsi="Calibri" w:cs="Calibri"/>
          <w:sz w:val="20"/>
          <w:szCs w:val="20"/>
          <w:lang w:eastAsia="pl-PL"/>
        </w:rPr>
        <w:t xml:space="preserve"> osób oraz mie</w:t>
      </w:r>
      <w:r w:rsidR="00A4226E" w:rsidRPr="00AE1EFA">
        <w:rPr>
          <w:rFonts w:ascii="Calibri" w:hAnsi="Calibri" w:cs="Calibri"/>
          <w:sz w:val="20"/>
          <w:szCs w:val="20"/>
          <w:lang w:eastAsia="pl-PL"/>
        </w:rPr>
        <w:t>jscowości wiejskich gminy –10296</w:t>
      </w:r>
      <w:r w:rsidRPr="00AE1EFA">
        <w:rPr>
          <w:rFonts w:ascii="Calibri" w:hAnsi="Calibri" w:cs="Calibri"/>
          <w:sz w:val="20"/>
          <w:szCs w:val="20"/>
          <w:lang w:eastAsia="pl-PL"/>
        </w:rPr>
        <w:t xml:space="preserve"> osób (dane GUS, stan na</w:t>
      </w:r>
      <w:r w:rsidR="00F11E06" w:rsidRPr="00AE1EFA">
        <w:rPr>
          <w:rFonts w:ascii="Calibri" w:hAnsi="Calibri" w:cs="Calibri"/>
          <w:sz w:val="20"/>
          <w:szCs w:val="20"/>
          <w:lang w:eastAsia="pl-PL"/>
        </w:rPr>
        <w:t> </w:t>
      </w:r>
      <w:r w:rsidRPr="00AE1EFA">
        <w:rPr>
          <w:rFonts w:ascii="Calibri" w:hAnsi="Calibri" w:cs="Calibri"/>
          <w:sz w:val="20"/>
          <w:szCs w:val="20"/>
          <w:lang w:eastAsia="pl-PL"/>
        </w:rPr>
        <w:t>31.12.2018r.). W skład analizowanej jednostki wchodzi 28 sołectw.</w:t>
      </w:r>
      <w:r w:rsidR="0057334B" w:rsidRPr="00AE1EFA">
        <w:rPr>
          <w:rFonts w:ascii="Calibri" w:hAnsi="Calibri" w:cs="Calibri"/>
          <w:sz w:val="20"/>
          <w:szCs w:val="20"/>
          <w:lang w:eastAsia="pl-PL"/>
        </w:rPr>
        <w:t xml:space="preserve"> </w:t>
      </w:r>
      <w:r w:rsidRPr="00AE1EFA">
        <w:rPr>
          <w:rFonts w:ascii="Calibri" w:hAnsi="Calibri" w:cs="Calibri"/>
          <w:sz w:val="20"/>
          <w:szCs w:val="20"/>
          <w:lang w:eastAsia="pl-PL"/>
        </w:rPr>
        <w:t>Zgodnie z danymi GUS (stan na</w:t>
      </w:r>
      <w:r w:rsidR="00F11E06" w:rsidRPr="00AE1EFA">
        <w:rPr>
          <w:rFonts w:ascii="Calibri" w:hAnsi="Calibri" w:cs="Calibri"/>
          <w:sz w:val="20"/>
          <w:szCs w:val="20"/>
          <w:lang w:eastAsia="pl-PL"/>
        </w:rPr>
        <w:t> </w:t>
      </w:r>
      <w:r w:rsidRPr="00AE1EFA">
        <w:rPr>
          <w:rFonts w:ascii="Calibri" w:hAnsi="Calibri" w:cs="Calibri"/>
          <w:sz w:val="20"/>
          <w:szCs w:val="20"/>
          <w:lang w:eastAsia="pl-PL"/>
        </w:rPr>
        <w:t xml:space="preserve">31.12.2018r.) na terenie Miasta </w:t>
      </w:r>
      <w:r w:rsidR="00CF2351" w:rsidRPr="00AE1EFA">
        <w:rPr>
          <w:rFonts w:ascii="Calibri" w:hAnsi="Calibri" w:cs="Calibri"/>
          <w:sz w:val="20"/>
          <w:szCs w:val="20"/>
          <w:lang w:eastAsia="pl-PL"/>
        </w:rPr>
        <w:br/>
      </w:r>
      <w:r w:rsidRPr="00AE1EFA">
        <w:rPr>
          <w:rFonts w:ascii="Calibri" w:hAnsi="Calibri" w:cs="Calibri"/>
          <w:sz w:val="20"/>
          <w:szCs w:val="20"/>
          <w:lang w:eastAsia="pl-PL"/>
        </w:rPr>
        <w:t xml:space="preserve">i Gminy Serock zarejestrowanych jest 1865 podmiotów gospodarczych, najwięcej w sekcji G (handel hurtowy </w:t>
      </w:r>
      <w:r w:rsidR="00CF2351" w:rsidRPr="00AE1EFA">
        <w:rPr>
          <w:rFonts w:ascii="Calibri" w:hAnsi="Calibri" w:cs="Calibri"/>
          <w:sz w:val="20"/>
          <w:szCs w:val="20"/>
          <w:lang w:eastAsia="pl-PL"/>
        </w:rPr>
        <w:br/>
      </w:r>
      <w:r w:rsidRPr="00AE1EFA">
        <w:rPr>
          <w:rFonts w:ascii="Calibri" w:hAnsi="Calibri" w:cs="Calibri"/>
          <w:sz w:val="20"/>
          <w:szCs w:val="20"/>
          <w:lang w:eastAsia="pl-PL"/>
        </w:rPr>
        <w:t>i</w:t>
      </w:r>
      <w:r w:rsidR="0057334B" w:rsidRPr="00AE1EFA">
        <w:rPr>
          <w:rFonts w:ascii="Calibri" w:hAnsi="Calibri" w:cs="Calibri"/>
          <w:sz w:val="20"/>
          <w:szCs w:val="20"/>
          <w:lang w:eastAsia="pl-PL"/>
        </w:rPr>
        <w:t xml:space="preserve"> </w:t>
      </w:r>
      <w:r w:rsidRPr="00AE1EFA">
        <w:rPr>
          <w:rFonts w:ascii="Calibri" w:hAnsi="Calibri" w:cs="Calibri"/>
          <w:sz w:val="20"/>
          <w:szCs w:val="20"/>
          <w:lang w:eastAsia="pl-PL"/>
        </w:rPr>
        <w:t>detaliczny) –418, sekcji F (budownictwo) –262 oraz sekcji M (działalność profesjonalna, naukowa i techniczna) –221. Na terenie analizowanej jednostki zarejestrowane</w:t>
      </w:r>
      <w:r w:rsidR="0057334B" w:rsidRPr="00AE1EFA">
        <w:rPr>
          <w:rFonts w:ascii="Calibri" w:hAnsi="Calibri" w:cs="Calibri"/>
          <w:sz w:val="20"/>
          <w:szCs w:val="20"/>
          <w:lang w:eastAsia="pl-PL"/>
        </w:rPr>
        <w:t xml:space="preserve"> </w:t>
      </w:r>
      <w:r w:rsidRPr="00AE1EFA">
        <w:rPr>
          <w:rFonts w:ascii="Calibri" w:hAnsi="Calibri" w:cs="Calibri"/>
          <w:sz w:val="20"/>
          <w:szCs w:val="20"/>
          <w:lang w:eastAsia="pl-PL"/>
        </w:rPr>
        <w:t>są 3 podmioty zatrudniające od 50 do 249 pracowników, 42 podmioty zatrudniające od</w:t>
      </w:r>
      <w:r w:rsidR="00F11E06" w:rsidRPr="00AE1EFA">
        <w:rPr>
          <w:rFonts w:ascii="Calibri" w:hAnsi="Calibri" w:cs="Calibri"/>
          <w:sz w:val="20"/>
          <w:szCs w:val="20"/>
          <w:lang w:eastAsia="pl-PL"/>
        </w:rPr>
        <w:t> </w:t>
      </w:r>
      <w:r w:rsidRPr="00AE1EFA">
        <w:rPr>
          <w:rFonts w:ascii="Calibri" w:hAnsi="Calibri" w:cs="Calibri"/>
          <w:sz w:val="20"/>
          <w:szCs w:val="20"/>
          <w:lang w:eastAsia="pl-PL"/>
        </w:rPr>
        <w:t>10 do 49 oraz 1820 tzw. mikroprzedsiębiorstw zatrudniających do</w:t>
      </w:r>
      <w:r w:rsidR="0057334B" w:rsidRPr="00AE1EFA">
        <w:rPr>
          <w:rFonts w:ascii="Calibri" w:hAnsi="Calibri" w:cs="Calibri"/>
          <w:sz w:val="20"/>
          <w:szCs w:val="20"/>
          <w:lang w:eastAsia="pl-PL"/>
        </w:rPr>
        <w:t xml:space="preserve"> </w:t>
      </w:r>
      <w:r w:rsidRPr="00AE1EFA">
        <w:rPr>
          <w:rFonts w:ascii="Calibri" w:hAnsi="Calibri" w:cs="Calibri"/>
          <w:sz w:val="20"/>
          <w:szCs w:val="20"/>
          <w:lang w:eastAsia="pl-PL"/>
        </w:rPr>
        <w:t>9 pracowników.</w:t>
      </w:r>
    </w:p>
    <w:p w:rsidR="00A81B37" w:rsidRPr="008D1025" w:rsidRDefault="00A81B37" w:rsidP="008D1025">
      <w:pPr>
        <w:suppressAutoHyphens w:val="0"/>
        <w:spacing w:line="360" w:lineRule="auto"/>
        <w:ind w:firstLine="567"/>
        <w:jc w:val="both"/>
        <w:rPr>
          <w:rFonts w:ascii="Calibri" w:hAnsi="Calibri" w:cs="Calibri"/>
          <w:sz w:val="20"/>
          <w:szCs w:val="20"/>
          <w:lang w:eastAsia="pl-PL"/>
        </w:rPr>
      </w:pPr>
      <w:r w:rsidRPr="006F2DA0">
        <w:rPr>
          <w:rFonts w:ascii="Calibri" w:hAnsi="Calibri" w:cs="Calibri"/>
          <w:sz w:val="20"/>
          <w:szCs w:val="20"/>
          <w:lang w:eastAsia="pl-PL"/>
        </w:rPr>
        <w:t>Powierzchnia Miasta</w:t>
      </w:r>
      <w:r w:rsidR="006F2DA0" w:rsidRPr="006F2DA0">
        <w:rPr>
          <w:rFonts w:ascii="Calibri" w:hAnsi="Calibri" w:cs="Calibri"/>
          <w:sz w:val="20"/>
          <w:szCs w:val="20"/>
          <w:lang w:eastAsia="pl-PL"/>
        </w:rPr>
        <w:t xml:space="preserve"> i Gminy Serock wynosi 11 025 ha</w:t>
      </w:r>
      <w:r w:rsidRPr="006F2DA0">
        <w:rPr>
          <w:rFonts w:ascii="Calibri" w:hAnsi="Calibri" w:cs="Calibri"/>
          <w:sz w:val="20"/>
          <w:szCs w:val="20"/>
          <w:lang w:eastAsia="pl-PL"/>
        </w:rPr>
        <w:t>, w tym</w:t>
      </w:r>
      <w:r w:rsidR="006F2DA0" w:rsidRPr="006F2DA0">
        <w:rPr>
          <w:rFonts w:ascii="Calibri" w:hAnsi="Calibri" w:cs="Calibri"/>
          <w:sz w:val="20"/>
          <w:szCs w:val="20"/>
          <w:lang w:eastAsia="pl-PL"/>
        </w:rPr>
        <w:t xml:space="preserve"> powierzchnia miasta </w:t>
      </w:r>
      <w:r w:rsidR="00CF2351">
        <w:rPr>
          <w:rFonts w:ascii="Calibri" w:hAnsi="Calibri" w:cs="Calibri"/>
          <w:sz w:val="20"/>
          <w:szCs w:val="20"/>
          <w:lang w:eastAsia="pl-PL"/>
        </w:rPr>
        <w:t xml:space="preserve">Serock </w:t>
      </w:r>
      <w:r w:rsidR="006F2DA0" w:rsidRPr="006F2DA0">
        <w:rPr>
          <w:rFonts w:ascii="Calibri" w:hAnsi="Calibri" w:cs="Calibri"/>
          <w:sz w:val="20"/>
          <w:szCs w:val="20"/>
          <w:lang w:eastAsia="pl-PL"/>
        </w:rPr>
        <w:t>1 343 ha</w:t>
      </w:r>
      <w:r w:rsidR="0057334B" w:rsidRPr="006F2DA0">
        <w:rPr>
          <w:rFonts w:ascii="Calibri" w:hAnsi="Calibri" w:cs="Calibri"/>
          <w:sz w:val="20"/>
          <w:szCs w:val="20"/>
          <w:lang w:eastAsia="pl-PL"/>
        </w:rPr>
        <w:t xml:space="preserve"> </w:t>
      </w:r>
      <w:r w:rsidRPr="006F2DA0">
        <w:rPr>
          <w:rFonts w:ascii="Calibri" w:hAnsi="Calibri" w:cs="Calibri"/>
          <w:sz w:val="20"/>
          <w:szCs w:val="20"/>
          <w:lang w:eastAsia="pl-PL"/>
        </w:rPr>
        <w:t xml:space="preserve">oraz obszaru wiejskiego </w:t>
      </w:r>
      <w:r w:rsidR="006F2DA0" w:rsidRPr="006F2DA0">
        <w:rPr>
          <w:rFonts w:ascii="Calibri" w:hAnsi="Calibri" w:cs="Calibri"/>
          <w:sz w:val="20"/>
          <w:szCs w:val="20"/>
          <w:lang w:eastAsia="pl-PL"/>
        </w:rPr>
        <w:t>9 682 ha</w:t>
      </w:r>
      <w:r w:rsidR="00CF2351">
        <w:rPr>
          <w:rFonts w:ascii="Calibri" w:hAnsi="Calibri" w:cs="Calibri"/>
          <w:sz w:val="20"/>
          <w:szCs w:val="20"/>
          <w:lang w:eastAsia="pl-PL"/>
        </w:rPr>
        <w:t>, co stanowi 27,95% powierzchni powiatu legionowskiego.</w:t>
      </w:r>
      <w:r w:rsidRPr="006F2DA0">
        <w:rPr>
          <w:rFonts w:ascii="Calibri" w:hAnsi="Calibri" w:cs="Calibri"/>
          <w:sz w:val="20"/>
          <w:szCs w:val="20"/>
          <w:lang w:eastAsia="pl-PL"/>
        </w:rPr>
        <w:t xml:space="preserve"> </w:t>
      </w:r>
      <w:r w:rsidRPr="00AE1EFA">
        <w:rPr>
          <w:rFonts w:ascii="Calibri" w:hAnsi="Calibri" w:cs="Calibri"/>
          <w:sz w:val="20"/>
          <w:szCs w:val="20"/>
          <w:lang w:eastAsia="pl-PL"/>
        </w:rPr>
        <w:t xml:space="preserve">Gęstość zaludnienia </w:t>
      </w:r>
      <w:r w:rsidR="00A4226E" w:rsidRPr="00AE1EFA">
        <w:rPr>
          <w:rFonts w:ascii="Calibri" w:hAnsi="Calibri" w:cs="Calibri"/>
          <w:sz w:val="20"/>
          <w:szCs w:val="20"/>
          <w:lang w:eastAsia="pl-PL"/>
        </w:rPr>
        <w:t>miasta Serock</w:t>
      </w:r>
      <w:r w:rsidRPr="00AE1EFA">
        <w:rPr>
          <w:rFonts w:ascii="Calibri" w:hAnsi="Calibri" w:cs="Calibri"/>
          <w:sz w:val="20"/>
          <w:szCs w:val="20"/>
          <w:lang w:eastAsia="pl-PL"/>
        </w:rPr>
        <w:t xml:space="preserve"> wynosi 328,8os./km2, natomiast obszaru wiejskiego gminy 106,3os./km2.</w:t>
      </w:r>
      <w:r w:rsidR="006F2DA0" w:rsidRPr="00786DA9">
        <w:rPr>
          <w:rFonts w:ascii="Calibri" w:hAnsi="Calibri" w:cs="Calibri"/>
          <w:sz w:val="20"/>
          <w:szCs w:val="20"/>
          <w:lang w:eastAsia="pl-PL"/>
        </w:rPr>
        <w:t xml:space="preserve"> </w:t>
      </w:r>
      <w:r w:rsidRPr="006F2DA0">
        <w:rPr>
          <w:rFonts w:ascii="Calibri" w:hAnsi="Calibri" w:cs="Calibri"/>
          <w:sz w:val="20"/>
          <w:szCs w:val="20"/>
          <w:lang w:eastAsia="pl-PL"/>
        </w:rPr>
        <w:t>Największą powierzchnię na terenie Miasta i Gminy Serock zajmują użytki rolne –</w:t>
      </w:r>
      <w:r w:rsidR="006F2DA0" w:rsidRPr="006F2DA0">
        <w:rPr>
          <w:rFonts w:ascii="Calibri" w:hAnsi="Calibri" w:cs="Calibri"/>
          <w:sz w:val="20"/>
          <w:szCs w:val="20"/>
          <w:lang w:eastAsia="pl-PL"/>
        </w:rPr>
        <w:t>57%</w:t>
      </w:r>
      <w:r w:rsidR="00786DA9">
        <w:rPr>
          <w:rFonts w:ascii="Calibri" w:hAnsi="Calibri" w:cs="Calibri"/>
          <w:sz w:val="20"/>
          <w:szCs w:val="20"/>
          <w:lang w:eastAsia="pl-PL"/>
        </w:rPr>
        <w:t xml:space="preserve">. </w:t>
      </w:r>
      <w:r w:rsidR="006F2DA0" w:rsidRPr="006F2DA0">
        <w:rPr>
          <w:rFonts w:ascii="Calibri" w:hAnsi="Calibri" w:cs="Calibri"/>
          <w:sz w:val="20"/>
          <w:szCs w:val="20"/>
          <w:lang w:eastAsia="pl-PL"/>
        </w:rPr>
        <w:t>Grunty leśne</w:t>
      </w:r>
      <w:r w:rsidRPr="006F2DA0">
        <w:rPr>
          <w:rFonts w:ascii="Calibri" w:hAnsi="Calibri" w:cs="Calibri"/>
          <w:sz w:val="20"/>
          <w:szCs w:val="20"/>
          <w:lang w:eastAsia="pl-PL"/>
        </w:rPr>
        <w:t xml:space="preserve"> na terenie Mi</w:t>
      </w:r>
      <w:r w:rsidR="006F2DA0" w:rsidRPr="006F2DA0">
        <w:rPr>
          <w:rFonts w:ascii="Calibri" w:hAnsi="Calibri" w:cs="Calibri"/>
          <w:sz w:val="20"/>
          <w:szCs w:val="20"/>
          <w:lang w:eastAsia="pl-PL"/>
        </w:rPr>
        <w:t xml:space="preserve">asta </w:t>
      </w:r>
      <w:r w:rsidR="00CF2351">
        <w:rPr>
          <w:rFonts w:ascii="Calibri" w:hAnsi="Calibri" w:cs="Calibri"/>
          <w:sz w:val="20"/>
          <w:szCs w:val="20"/>
          <w:lang w:eastAsia="pl-PL"/>
        </w:rPr>
        <w:br/>
      </w:r>
      <w:r w:rsidR="006F2DA0" w:rsidRPr="006F2DA0">
        <w:rPr>
          <w:rFonts w:ascii="Calibri" w:hAnsi="Calibri" w:cs="Calibri"/>
          <w:sz w:val="20"/>
          <w:szCs w:val="20"/>
          <w:lang w:eastAsia="pl-PL"/>
        </w:rPr>
        <w:t>i Gminy Serock zajmują 20</w:t>
      </w:r>
      <w:r w:rsidRPr="006F2DA0">
        <w:rPr>
          <w:rFonts w:ascii="Calibri" w:hAnsi="Calibri" w:cs="Calibri"/>
          <w:sz w:val="20"/>
          <w:szCs w:val="20"/>
          <w:lang w:eastAsia="pl-PL"/>
        </w:rPr>
        <w:t xml:space="preserve">% powierzchni, </w:t>
      </w:r>
      <w:r w:rsidR="006F2DA0" w:rsidRPr="006F2DA0">
        <w:rPr>
          <w:rFonts w:ascii="Calibri" w:hAnsi="Calibri" w:cs="Calibri"/>
          <w:sz w:val="20"/>
          <w:szCs w:val="20"/>
          <w:lang w:eastAsia="pl-PL"/>
        </w:rPr>
        <w:t>grunty zabudowane i zurbanizowane zajmują obszar obejmujący 13% powierzchni gminy</w:t>
      </w:r>
      <w:r w:rsidR="006F2DA0">
        <w:rPr>
          <w:rFonts w:ascii="Calibri" w:hAnsi="Calibri" w:cs="Calibri"/>
          <w:sz w:val="20"/>
          <w:szCs w:val="20"/>
          <w:lang w:eastAsia="pl-PL"/>
        </w:rPr>
        <w:t xml:space="preserve">. Pozostałe grunty zajmują </w:t>
      </w:r>
      <w:r w:rsidR="001E1484">
        <w:rPr>
          <w:rFonts w:ascii="Calibri" w:hAnsi="Calibri" w:cs="Calibri"/>
          <w:sz w:val="20"/>
          <w:szCs w:val="20"/>
          <w:lang w:eastAsia="pl-PL"/>
        </w:rPr>
        <w:t xml:space="preserve">ok. 10% powierzchni gminy. </w:t>
      </w:r>
    </w:p>
    <w:p w:rsidR="00505132" w:rsidRPr="00260971" w:rsidRDefault="00505132" w:rsidP="00505132">
      <w:pPr>
        <w:pStyle w:val="Nagwek2"/>
        <w:rPr>
          <w:rFonts w:ascii="Calibri" w:hAnsi="Calibri" w:cs="Calibri"/>
        </w:rPr>
      </w:pPr>
      <w:bookmarkStart w:id="15" w:name="_Toc66282039"/>
      <w:r w:rsidRPr="00260971">
        <w:rPr>
          <w:rFonts w:ascii="Calibri" w:hAnsi="Calibri" w:cs="Calibri"/>
        </w:rPr>
        <w:t>Infrastruktura mieszkaniowa i techniczna</w:t>
      </w:r>
      <w:bookmarkEnd w:id="15"/>
    </w:p>
    <w:p w:rsidR="00086BB9" w:rsidRPr="00260971" w:rsidRDefault="00086BB9" w:rsidP="001374FC">
      <w:pPr>
        <w:pStyle w:val="Nagwek3"/>
        <w:rPr>
          <w:rFonts w:ascii="Calibri" w:hAnsi="Calibri" w:cs="Calibri"/>
        </w:rPr>
      </w:pPr>
      <w:bookmarkStart w:id="16" w:name="_Toc66282040"/>
      <w:r w:rsidRPr="00260971">
        <w:rPr>
          <w:rFonts w:ascii="Calibri" w:hAnsi="Calibri" w:cs="Calibri"/>
        </w:rPr>
        <w:t xml:space="preserve">Infrastruktura </w:t>
      </w:r>
      <w:r w:rsidR="001374FC" w:rsidRPr="00260971">
        <w:rPr>
          <w:rFonts w:ascii="Calibri" w:hAnsi="Calibri" w:cs="Calibri"/>
        </w:rPr>
        <w:t>budowlana</w:t>
      </w:r>
      <w:bookmarkEnd w:id="16"/>
    </w:p>
    <w:p w:rsidR="00086BB9" w:rsidRPr="00260971" w:rsidRDefault="00086BB9" w:rsidP="001374FC">
      <w:pPr>
        <w:pStyle w:val="Standard"/>
        <w:spacing w:before="240" w:after="120" w:line="276" w:lineRule="auto"/>
        <w:ind w:firstLine="709"/>
        <w:rPr>
          <w:rFonts w:ascii="Calibri" w:hAnsi="Calibri" w:cs="Calibri"/>
          <w:b/>
          <w:i/>
          <w:sz w:val="20"/>
          <w:szCs w:val="20"/>
          <w:u w:val="single"/>
        </w:rPr>
      </w:pPr>
      <w:r w:rsidRPr="00260971">
        <w:rPr>
          <w:rFonts w:ascii="Calibri" w:hAnsi="Calibri" w:cs="Calibri"/>
          <w:b/>
          <w:i/>
          <w:sz w:val="20"/>
          <w:szCs w:val="20"/>
          <w:u w:val="single"/>
        </w:rPr>
        <w:t>Zabudowa mieszkaniowa</w:t>
      </w:r>
    </w:p>
    <w:p w:rsidR="00BE17A2" w:rsidRPr="00260971" w:rsidRDefault="00086BB9" w:rsidP="00CF2351">
      <w:pPr>
        <w:pStyle w:val="Standard"/>
        <w:spacing w:line="360" w:lineRule="auto"/>
        <w:ind w:firstLine="567"/>
        <w:jc w:val="both"/>
        <w:rPr>
          <w:rFonts w:ascii="Calibri" w:hAnsi="Calibri" w:cs="Calibri"/>
          <w:sz w:val="20"/>
          <w:szCs w:val="20"/>
        </w:rPr>
      </w:pPr>
      <w:r w:rsidRPr="00260971">
        <w:rPr>
          <w:rFonts w:ascii="Calibri" w:hAnsi="Calibri" w:cs="Calibri"/>
          <w:sz w:val="20"/>
          <w:szCs w:val="20"/>
        </w:rPr>
        <w:t>Sytuacja mieszkaniowa ludności miasta ulega systematycznej poprawie, jest to wynikiem przyrostu nowych mieszkań, o wyższym standardzie.</w:t>
      </w:r>
    </w:p>
    <w:p w:rsidR="00BE17A2" w:rsidRPr="00260971" w:rsidRDefault="00BE17A2" w:rsidP="00CF2351">
      <w:pPr>
        <w:pStyle w:val="Standard"/>
        <w:spacing w:line="360" w:lineRule="auto"/>
        <w:ind w:firstLine="567"/>
        <w:jc w:val="both"/>
        <w:rPr>
          <w:rFonts w:ascii="Calibri" w:hAnsi="Calibri" w:cs="Calibri"/>
          <w:sz w:val="20"/>
          <w:szCs w:val="20"/>
        </w:rPr>
      </w:pPr>
      <w:r w:rsidRPr="00260971">
        <w:rPr>
          <w:rFonts w:ascii="Calibri" w:hAnsi="Calibri" w:cs="Calibri"/>
          <w:sz w:val="20"/>
          <w:szCs w:val="20"/>
        </w:rPr>
        <w:t>Analiza zasobów mieszkaniowych gminy Serock, na przestrzeni lat 2010-2014, wykazuje tendencję wzrostową we wszystkich badanych kategoriach. W 2014 roku liczba mieszkań na terenie gminy wyniosła 5295, co stanowiło wzrost o 561 mieszkań w porównaniu z rokiem 2010. Skutkowało to zwiększeniem powierzchni użytkowej mieszkań, która wynosiła wówczas 72 071 m2. W badanym okresie więcej mieszkań wyposażonych było w instalacje sanitarno-techniczne.</w:t>
      </w:r>
    </w:p>
    <w:p w:rsidR="00B605DB" w:rsidRPr="00260971" w:rsidRDefault="00BE17A2" w:rsidP="00CF2351">
      <w:pPr>
        <w:pStyle w:val="Standard"/>
        <w:spacing w:line="360" w:lineRule="auto"/>
        <w:ind w:firstLine="567"/>
        <w:jc w:val="both"/>
        <w:rPr>
          <w:rFonts w:ascii="Calibri" w:hAnsi="Calibri" w:cs="Calibri"/>
          <w:sz w:val="20"/>
          <w:szCs w:val="20"/>
        </w:rPr>
      </w:pPr>
      <w:r w:rsidRPr="00260971">
        <w:rPr>
          <w:rFonts w:ascii="Calibri" w:hAnsi="Calibri" w:cs="Calibri"/>
          <w:sz w:val="20"/>
          <w:szCs w:val="20"/>
        </w:rPr>
        <w:t xml:space="preserve">Przedstawione dane świadczą o wysokim potencjale rozwojowym gospodarki mieszkaniowej gminy, na co wpływ ma również dodatnie saldo migracji w ostatnich latach, skutkujące wzrostem liczby ludności w gminie Serock. </w:t>
      </w:r>
      <w:r w:rsidR="00086BB9" w:rsidRPr="00260971">
        <w:rPr>
          <w:rFonts w:ascii="Calibri" w:hAnsi="Calibri" w:cs="Calibri"/>
          <w:sz w:val="20"/>
          <w:szCs w:val="20"/>
        </w:rPr>
        <w:t xml:space="preserve"> </w:t>
      </w:r>
    </w:p>
    <w:p w:rsidR="00BE17A2" w:rsidRPr="00260971" w:rsidRDefault="00BE17A2" w:rsidP="00BE17A2">
      <w:pPr>
        <w:rPr>
          <w:rFonts w:ascii="Calibri" w:hAnsi="Calibri" w:cs="Calibri"/>
          <w:lang w:eastAsia="hi-IN" w:bidi="hi-IN"/>
        </w:rPr>
      </w:pPr>
    </w:p>
    <w:p w:rsidR="00306418" w:rsidRDefault="00306418" w:rsidP="00306418">
      <w:pPr>
        <w:pStyle w:val="Legenda"/>
        <w:keepNext/>
      </w:pPr>
      <w:bookmarkStart w:id="17" w:name="_Toc66278854"/>
      <w:r>
        <w:t xml:space="preserve">Tabela </w:t>
      </w:r>
      <w:r w:rsidR="008A295C">
        <w:rPr>
          <w:noProof/>
        </w:rPr>
        <w:fldChar w:fldCharType="begin"/>
      </w:r>
      <w:r w:rsidR="008A295C">
        <w:rPr>
          <w:noProof/>
        </w:rPr>
        <w:instrText xml:space="preserve"> SEQ Tabela \* ARABIC </w:instrText>
      </w:r>
      <w:r w:rsidR="008A295C">
        <w:rPr>
          <w:noProof/>
        </w:rPr>
        <w:fldChar w:fldCharType="separate"/>
      </w:r>
      <w:r w:rsidR="008A295C">
        <w:rPr>
          <w:noProof/>
        </w:rPr>
        <w:t>1</w:t>
      </w:r>
      <w:r w:rsidR="008A295C">
        <w:rPr>
          <w:noProof/>
        </w:rPr>
        <w:fldChar w:fldCharType="end"/>
      </w:r>
      <w:r>
        <w:t xml:space="preserve">. </w:t>
      </w:r>
      <w:r w:rsidRPr="00064059">
        <w:t>Zasoby mieszkaniowe Miasta i Gminy Serock 2013 – 2017</w:t>
      </w:r>
      <w:bookmarkEnd w:id="17"/>
    </w:p>
    <w:p w:rsidR="00306418" w:rsidRPr="00306418" w:rsidRDefault="00306418" w:rsidP="00306418">
      <w:pPr>
        <w:rPr>
          <w:lang w:eastAsia="hi-IN" w:bidi="hi-IN"/>
        </w:rPr>
      </w:pPr>
    </w:p>
    <w:tbl>
      <w:tblPr>
        <w:tblW w:w="7831" w:type="dxa"/>
        <w:jc w:val="center"/>
        <w:tblCellMar>
          <w:left w:w="70" w:type="dxa"/>
          <w:right w:w="70" w:type="dxa"/>
        </w:tblCellMar>
        <w:tblLook w:val="04A0" w:firstRow="1" w:lastRow="0" w:firstColumn="1" w:lastColumn="0" w:noHBand="0" w:noVBand="1"/>
      </w:tblPr>
      <w:tblGrid>
        <w:gridCol w:w="3131"/>
        <w:gridCol w:w="920"/>
        <w:gridCol w:w="900"/>
        <w:gridCol w:w="960"/>
        <w:gridCol w:w="960"/>
        <w:gridCol w:w="960"/>
      </w:tblGrid>
      <w:tr w:rsidR="00086BB9" w:rsidRPr="00260971" w:rsidTr="00C3070C">
        <w:trPr>
          <w:trHeight w:val="300"/>
          <w:jc w:val="center"/>
        </w:trPr>
        <w:tc>
          <w:tcPr>
            <w:tcW w:w="3131" w:type="dxa"/>
            <w:tcBorders>
              <w:top w:val="single" w:sz="4" w:space="0" w:color="auto"/>
              <w:left w:val="single" w:sz="4" w:space="0" w:color="auto"/>
              <w:bottom w:val="single" w:sz="4" w:space="0" w:color="auto"/>
              <w:right w:val="single" w:sz="4" w:space="0" w:color="auto"/>
            </w:tcBorders>
            <w:shd w:val="clear" w:color="000000" w:fill="F7CAAC" w:themeFill="accent2" w:themeFillTint="66"/>
            <w:noWrap/>
            <w:vAlign w:val="bottom"/>
            <w:hideMark/>
          </w:tcPr>
          <w:p w:rsidR="00086BB9" w:rsidRPr="00260971" w:rsidRDefault="00086BB9" w:rsidP="00086BB9">
            <w:pPr>
              <w:suppressAutoHyphens w:val="0"/>
              <w:rPr>
                <w:rFonts w:ascii="Calibri" w:hAnsi="Calibri" w:cs="Calibri"/>
                <w:b/>
                <w:sz w:val="20"/>
                <w:szCs w:val="20"/>
                <w:lang w:eastAsia="pl-PL"/>
              </w:rPr>
            </w:pPr>
            <w:r w:rsidRPr="00260971">
              <w:rPr>
                <w:rFonts w:ascii="Calibri" w:hAnsi="Calibri" w:cs="Calibri"/>
                <w:sz w:val="20"/>
                <w:szCs w:val="20"/>
                <w:lang w:eastAsia="pl-PL"/>
              </w:rPr>
              <w:t> </w:t>
            </w:r>
            <w:r w:rsidRPr="00260971">
              <w:rPr>
                <w:rFonts w:ascii="Calibri" w:hAnsi="Calibri" w:cs="Calibri"/>
                <w:b/>
                <w:sz w:val="20"/>
                <w:szCs w:val="20"/>
                <w:lang w:eastAsia="pl-PL"/>
              </w:rPr>
              <w:t>Wyszczególnienie</w:t>
            </w:r>
          </w:p>
        </w:tc>
        <w:tc>
          <w:tcPr>
            <w:tcW w:w="920" w:type="dxa"/>
            <w:tcBorders>
              <w:top w:val="single" w:sz="4" w:space="0" w:color="auto"/>
              <w:left w:val="nil"/>
              <w:bottom w:val="single" w:sz="4" w:space="0" w:color="auto"/>
              <w:right w:val="single" w:sz="4" w:space="0" w:color="auto"/>
            </w:tcBorders>
            <w:shd w:val="clear" w:color="000000" w:fill="F7CAAC" w:themeFill="accent2" w:themeFillTint="66"/>
            <w:noWrap/>
            <w:vAlign w:val="center"/>
            <w:hideMark/>
          </w:tcPr>
          <w:p w:rsidR="00086BB9" w:rsidRPr="00260971" w:rsidRDefault="00086BB9" w:rsidP="00086BB9">
            <w:pPr>
              <w:suppressAutoHyphens w:val="0"/>
              <w:jc w:val="center"/>
              <w:rPr>
                <w:rFonts w:ascii="Calibri" w:hAnsi="Calibri" w:cs="Calibri"/>
                <w:b/>
                <w:bCs/>
                <w:sz w:val="20"/>
                <w:szCs w:val="20"/>
                <w:lang w:eastAsia="pl-PL"/>
              </w:rPr>
            </w:pPr>
            <w:r w:rsidRPr="00260971">
              <w:rPr>
                <w:rFonts w:ascii="Calibri" w:hAnsi="Calibri" w:cs="Calibri"/>
                <w:b/>
                <w:bCs/>
                <w:sz w:val="20"/>
                <w:szCs w:val="20"/>
                <w:lang w:eastAsia="pl-PL"/>
              </w:rPr>
              <w:t>2013</w:t>
            </w:r>
          </w:p>
        </w:tc>
        <w:tc>
          <w:tcPr>
            <w:tcW w:w="900" w:type="dxa"/>
            <w:tcBorders>
              <w:top w:val="single" w:sz="4" w:space="0" w:color="auto"/>
              <w:left w:val="nil"/>
              <w:bottom w:val="single" w:sz="4" w:space="0" w:color="auto"/>
              <w:right w:val="single" w:sz="4" w:space="0" w:color="auto"/>
            </w:tcBorders>
            <w:shd w:val="clear" w:color="000000" w:fill="F7CAAC" w:themeFill="accent2" w:themeFillTint="66"/>
            <w:noWrap/>
            <w:vAlign w:val="center"/>
            <w:hideMark/>
          </w:tcPr>
          <w:p w:rsidR="00086BB9" w:rsidRPr="00260971" w:rsidRDefault="00086BB9" w:rsidP="00086BB9">
            <w:pPr>
              <w:suppressAutoHyphens w:val="0"/>
              <w:jc w:val="center"/>
              <w:rPr>
                <w:rFonts w:ascii="Calibri" w:hAnsi="Calibri" w:cs="Calibri"/>
                <w:b/>
                <w:bCs/>
                <w:sz w:val="20"/>
                <w:szCs w:val="20"/>
                <w:lang w:eastAsia="pl-PL"/>
              </w:rPr>
            </w:pPr>
            <w:r w:rsidRPr="00260971">
              <w:rPr>
                <w:rFonts w:ascii="Calibri" w:hAnsi="Calibri" w:cs="Calibri"/>
                <w:b/>
                <w:bCs/>
                <w:sz w:val="20"/>
                <w:szCs w:val="20"/>
                <w:lang w:eastAsia="pl-PL"/>
              </w:rPr>
              <w:t>2014</w:t>
            </w:r>
          </w:p>
        </w:tc>
        <w:tc>
          <w:tcPr>
            <w:tcW w:w="960" w:type="dxa"/>
            <w:tcBorders>
              <w:top w:val="single" w:sz="4" w:space="0" w:color="auto"/>
              <w:left w:val="nil"/>
              <w:bottom w:val="single" w:sz="4" w:space="0" w:color="auto"/>
              <w:right w:val="single" w:sz="4" w:space="0" w:color="auto"/>
            </w:tcBorders>
            <w:shd w:val="clear" w:color="000000" w:fill="F7CAAC" w:themeFill="accent2" w:themeFillTint="66"/>
            <w:noWrap/>
            <w:vAlign w:val="center"/>
            <w:hideMark/>
          </w:tcPr>
          <w:p w:rsidR="00086BB9" w:rsidRPr="00260971" w:rsidRDefault="00086BB9" w:rsidP="00086BB9">
            <w:pPr>
              <w:suppressAutoHyphens w:val="0"/>
              <w:jc w:val="center"/>
              <w:rPr>
                <w:rFonts w:ascii="Calibri" w:hAnsi="Calibri" w:cs="Calibri"/>
                <w:b/>
                <w:bCs/>
                <w:sz w:val="20"/>
                <w:szCs w:val="20"/>
                <w:lang w:eastAsia="pl-PL"/>
              </w:rPr>
            </w:pPr>
            <w:r w:rsidRPr="00260971">
              <w:rPr>
                <w:rFonts w:ascii="Calibri" w:hAnsi="Calibri" w:cs="Calibri"/>
                <w:b/>
                <w:bCs/>
                <w:sz w:val="20"/>
                <w:szCs w:val="20"/>
                <w:lang w:eastAsia="pl-PL"/>
              </w:rPr>
              <w:t>2015</w:t>
            </w:r>
          </w:p>
        </w:tc>
        <w:tc>
          <w:tcPr>
            <w:tcW w:w="960" w:type="dxa"/>
            <w:tcBorders>
              <w:top w:val="single" w:sz="4" w:space="0" w:color="auto"/>
              <w:left w:val="nil"/>
              <w:bottom w:val="single" w:sz="4" w:space="0" w:color="auto"/>
              <w:right w:val="single" w:sz="4" w:space="0" w:color="auto"/>
            </w:tcBorders>
            <w:shd w:val="clear" w:color="000000" w:fill="F7CAAC" w:themeFill="accent2" w:themeFillTint="66"/>
            <w:noWrap/>
            <w:vAlign w:val="center"/>
            <w:hideMark/>
          </w:tcPr>
          <w:p w:rsidR="00086BB9" w:rsidRPr="00260971" w:rsidRDefault="00086BB9" w:rsidP="00086BB9">
            <w:pPr>
              <w:suppressAutoHyphens w:val="0"/>
              <w:jc w:val="center"/>
              <w:rPr>
                <w:rFonts w:ascii="Calibri" w:hAnsi="Calibri" w:cs="Calibri"/>
                <w:b/>
                <w:bCs/>
                <w:sz w:val="20"/>
                <w:szCs w:val="20"/>
                <w:lang w:eastAsia="pl-PL"/>
              </w:rPr>
            </w:pPr>
            <w:r w:rsidRPr="00260971">
              <w:rPr>
                <w:rFonts w:ascii="Calibri" w:hAnsi="Calibri" w:cs="Calibri"/>
                <w:b/>
                <w:bCs/>
                <w:sz w:val="20"/>
                <w:szCs w:val="20"/>
                <w:lang w:eastAsia="pl-PL"/>
              </w:rPr>
              <w:t>2016</w:t>
            </w:r>
          </w:p>
        </w:tc>
        <w:tc>
          <w:tcPr>
            <w:tcW w:w="960" w:type="dxa"/>
            <w:tcBorders>
              <w:top w:val="single" w:sz="4" w:space="0" w:color="auto"/>
              <w:left w:val="nil"/>
              <w:bottom w:val="single" w:sz="4" w:space="0" w:color="auto"/>
              <w:right w:val="single" w:sz="4" w:space="0" w:color="auto"/>
            </w:tcBorders>
            <w:shd w:val="clear" w:color="000000" w:fill="F7CAAC" w:themeFill="accent2" w:themeFillTint="66"/>
            <w:noWrap/>
            <w:vAlign w:val="center"/>
            <w:hideMark/>
          </w:tcPr>
          <w:p w:rsidR="00086BB9" w:rsidRPr="00260971" w:rsidRDefault="00086BB9" w:rsidP="00086BB9">
            <w:pPr>
              <w:suppressAutoHyphens w:val="0"/>
              <w:jc w:val="center"/>
              <w:rPr>
                <w:rFonts w:ascii="Calibri" w:hAnsi="Calibri" w:cs="Calibri"/>
                <w:b/>
                <w:bCs/>
                <w:sz w:val="20"/>
                <w:szCs w:val="20"/>
                <w:lang w:eastAsia="pl-PL"/>
              </w:rPr>
            </w:pPr>
            <w:r w:rsidRPr="00260971">
              <w:rPr>
                <w:rFonts w:ascii="Calibri" w:hAnsi="Calibri" w:cs="Calibri"/>
                <w:b/>
                <w:bCs/>
                <w:sz w:val="20"/>
                <w:szCs w:val="20"/>
                <w:lang w:eastAsia="pl-PL"/>
              </w:rPr>
              <w:t>2017</w:t>
            </w:r>
          </w:p>
        </w:tc>
      </w:tr>
      <w:tr w:rsidR="00BE17A2" w:rsidRPr="00260971" w:rsidTr="00C3070C">
        <w:trPr>
          <w:trHeight w:val="300"/>
          <w:jc w:val="center"/>
        </w:trPr>
        <w:tc>
          <w:tcPr>
            <w:tcW w:w="3131" w:type="dxa"/>
            <w:tcBorders>
              <w:top w:val="nil"/>
              <w:left w:val="single" w:sz="4" w:space="0" w:color="auto"/>
              <w:bottom w:val="single" w:sz="4" w:space="0" w:color="auto"/>
              <w:right w:val="single" w:sz="4" w:space="0" w:color="auto"/>
            </w:tcBorders>
            <w:shd w:val="clear" w:color="auto" w:fill="auto"/>
            <w:noWrap/>
            <w:vAlign w:val="center"/>
          </w:tcPr>
          <w:p w:rsidR="00BE17A2" w:rsidRPr="00260971" w:rsidRDefault="00BE17A2" w:rsidP="00BE17A2">
            <w:pPr>
              <w:suppressAutoHyphens w:val="0"/>
              <w:rPr>
                <w:rFonts w:ascii="Calibri" w:hAnsi="Calibri" w:cs="Calibri"/>
                <w:sz w:val="20"/>
                <w:szCs w:val="20"/>
                <w:lang w:eastAsia="pl-PL"/>
              </w:rPr>
            </w:pPr>
            <w:r w:rsidRPr="00260971">
              <w:rPr>
                <w:rFonts w:ascii="Calibri" w:eastAsiaTheme="minorHAnsi" w:hAnsi="Calibri" w:cs="Calibri"/>
                <w:b/>
                <w:bCs/>
                <w:color w:val="000000"/>
                <w:sz w:val="20"/>
                <w:szCs w:val="20"/>
                <w:lang w:eastAsia="en-US"/>
              </w:rPr>
              <w:t xml:space="preserve">Mieszkania </w:t>
            </w:r>
          </w:p>
        </w:tc>
        <w:tc>
          <w:tcPr>
            <w:tcW w:w="920" w:type="dxa"/>
            <w:tcBorders>
              <w:top w:val="nil"/>
              <w:left w:val="nil"/>
              <w:bottom w:val="single" w:sz="4" w:space="0" w:color="auto"/>
              <w:right w:val="single" w:sz="4" w:space="0" w:color="auto"/>
            </w:tcBorders>
            <w:shd w:val="clear" w:color="auto" w:fill="auto"/>
            <w:vAlign w:val="center"/>
          </w:tcPr>
          <w:p w:rsidR="00BE17A2" w:rsidRPr="00260971" w:rsidRDefault="00BE17A2" w:rsidP="00BE17A2">
            <w:pPr>
              <w:suppressAutoHyphens w:val="0"/>
              <w:jc w:val="center"/>
              <w:rPr>
                <w:rFonts w:ascii="Calibri" w:hAnsi="Calibri" w:cs="Calibri"/>
                <w:sz w:val="20"/>
                <w:szCs w:val="20"/>
                <w:lang w:eastAsia="pl-PL"/>
              </w:rPr>
            </w:pPr>
            <w:r w:rsidRPr="00260971">
              <w:rPr>
                <w:rFonts w:ascii="Calibri" w:eastAsiaTheme="minorHAnsi" w:hAnsi="Calibri" w:cs="Calibri"/>
                <w:color w:val="000000"/>
                <w:sz w:val="20"/>
                <w:szCs w:val="20"/>
                <w:lang w:eastAsia="en-US"/>
              </w:rPr>
              <w:t xml:space="preserve">4 734 </w:t>
            </w:r>
          </w:p>
        </w:tc>
        <w:tc>
          <w:tcPr>
            <w:tcW w:w="900" w:type="dxa"/>
            <w:tcBorders>
              <w:top w:val="nil"/>
              <w:left w:val="nil"/>
              <w:bottom w:val="single" w:sz="4" w:space="0" w:color="auto"/>
              <w:right w:val="single" w:sz="4" w:space="0" w:color="auto"/>
            </w:tcBorders>
            <w:shd w:val="clear" w:color="auto" w:fill="auto"/>
            <w:vAlign w:val="center"/>
          </w:tcPr>
          <w:p w:rsidR="00BE17A2" w:rsidRPr="00260971" w:rsidRDefault="00BE17A2" w:rsidP="00BE17A2">
            <w:pPr>
              <w:suppressAutoHyphens w:val="0"/>
              <w:jc w:val="center"/>
              <w:rPr>
                <w:rFonts w:ascii="Calibri" w:hAnsi="Calibri" w:cs="Calibri"/>
                <w:sz w:val="20"/>
                <w:szCs w:val="20"/>
                <w:lang w:eastAsia="pl-PL"/>
              </w:rPr>
            </w:pPr>
            <w:r w:rsidRPr="00260971">
              <w:rPr>
                <w:rFonts w:ascii="Calibri" w:eastAsiaTheme="minorHAnsi" w:hAnsi="Calibri" w:cs="Calibri"/>
                <w:color w:val="000000"/>
                <w:sz w:val="20"/>
                <w:szCs w:val="20"/>
                <w:lang w:eastAsia="en-US"/>
              </w:rPr>
              <w:t xml:space="preserve">4 894 </w:t>
            </w:r>
          </w:p>
        </w:tc>
        <w:tc>
          <w:tcPr>
            <w:tcW w:w="960" w:type="dxa"/>
            <w:tcBorders>
              <w:top w:val="nil"/>
              <w:left w:val="nil"/>
              <w:bottom w:val="single" w:sz="4" w:space="0" w:color="auto"/>
              <w:right w:val="single" w:sz="4" w:space="0" w:color="auto"/>
            </w:tcBorders>
            <w:shd w:val="clear" w:color="auto" w:fill="auto"/>
            <w:vAlign w:val="center"/>
          </w:tcPr>
          <w:p w:rsidR="00BE17A2" w:rsidRPr="00260971" w:rsidRDefault="00BE17A2" w:rsidP="00BE17A2">
            <w:pPr>
              <w:suppressAutoHyphens w:val="0"/>
              <w:jc w:val="center"/>
              <w:rPr>
                <w:rFonts w:ascii="Calibri" w:hAnsi="Calibri" w:cs="Calibri"/>
                <w:sz w:val="20"/>
                <w:szCs w:val="20"/>
                <w:lang w:eastAsia="pl-PL"/>
              </w:rPr>
            </w:pPr>
            <w:r w:rsidRPr="00260971">
              <w:rPr>
                <w:rFonts w:ascii="Calibri" w:eastAsiaTheme="minorHAnsi" w:hAnsi="Calibri" w:cs="Calibri"/>
                <w:color w:val="000000"/>
                <w:sz w:val="20"/>
                <w:szCs w:val="20"/>
                <w:lang w:eastAsia="en-US"/>
              </w:rPr>
              <w:t xml:space="preserve">5 036 </w:t>
            </w:r>
          </w:p>
        </w:tc>
        <w:tc>
          <w:tcPr>
            <w:tcW w:w="960" w:type="dxa"/>
            <w:tcBorders>
              <w:top w:val="nil"/>
              <w:left w:val="nil"/>
              <w:bottom w:val="single" w:sz="4" w:space="0" w:color="auto"/>
              <w:right w:val="single" w:sz="4" w:space="0" w:color="auto"/>
            </w:tcBorders>
            <w:shd w:val="clear" w:color="auto" w:fill="auto"/>
            <w:vAlign w:val="center"/>
          </w:tcPr>
          <w:p w:rsidR="00BE17A2" w:rsidRPr="00260971" w:rsidRDefault="00BE17A2" w:rsidP="00BE17A2">
            <w:pPr>
              <w:suppressAutoHyphens w:val="0"/>
              <w:jc w:val="center"/>
              <w:rPr>
                <w:rFonts w:ascii="Calibri" w:hAnsi="Calibri" w:cs="Calibri"/>
                <w:sz w:val="20"/>
                <w:szCs w:val="20"/>
                <w:lang w:eastAsia="pl-PL"/>
              </w:rPr>
            </w:pPr>
            <w:r w:rsidRPr="00260971">
              <w:rPr>
                <w:rFonts w:ascii="Calibri" w:eastAsiaTheme="minorHAnsi" w:hAnsi="Calibri" w:cs="Calibri"/>
                <w:color w:val="000000"/>
                <w:sz w:val="20"/>
                <w:szCs w:val="20"/>
                <w:lang w:eastAsia="en-US"/>
              </w:rPr>
              <w:t xml:space="preserve">5 185 </w:t>
            </w:r>
          </w:p>
        </w:tc>
        <w:tc>
          <w:tcPr>
            <w:tcW w:w="960" w:type="dxa"/>
            <w:tcBorders>
              <w:top w:val="nil"/>
              <w:left w:val="nil"/>
              <w:bottom w:val="single" w:sz="4" w:space="0" w:color="auto"/>
              <w:right w:val="single" w:sz="4" w:space="0" w:color="auto"/>
            </w:tcBorders>
            <w:shd w:val="clear" w:color="auto" w:fill="auto"/>
            <w:vAlign w:val="center"/>
          </w:tcPr>
          <w:p w:rsidR="00BE17A2" w:rsidRPr="00260971" w:rsidRDefault="00BE17A2" w:rsidP="00BE17A2">
            <w:pPr>
              <w:suppressAutoHyphens w:val="0"/>
              <w:jc w:val="center"/>
              <w:rPr>
                <w:rFonts w:ascii="Calibri" w:hAnsi="Calibri" w:cs="Calibri"/>
                <w:sz w:val="20"/>
                <w:szCs w:val="20"/>
                <w:lang w:eastAsia="pl-PL"/>
              </w:rPr>
            </w:pPr>
            <w:r w:rsidRPr="00260971">
              <w:rPr>
                <w:rFonts w:ascii="Calibri" w:eastAsiaTheme="minorHAnsi" w:hAnsi="Calibri" w:cs="Calibri"/>
                <w:color w:val="000000"/>
                <w:sz w:val="20"/>
                <w:szCs w:val="20"/>
                <w:lang w:eastAsia="en-US"/>
              </w:rPr>
              <w:t xml:space="preserve">5 295 </w:t>
            </w:r>
          </w:p>
        </w:tc>
      </w:tr>
      <w:tr w:rsidR="00BE17A2" w:rsidRPr="00260971" w:rsidTr="00C3070C">
        <w:trPr>
          <w:trHeight w:val="300"/>
          <w:jc w:val="center"/>
        </w:trPr>
        <w:tc>
          <w:tcPr>
            <w:tcW w:w="3131" w:type="dxa"/>
            <w:tcBorders>
              <w:top w:val="nil"/>
              <w:left w:val="single" w:sz="4" w:space="0" w:color="auto"/>
              <w:bottom w:val="single" w:sz="4" w:space="0" w:color="auto"/>
              <w:right w:val="single" w:sz="4" w:space="0" w:color="auto"/>
            </w:tcBorders>
            <w:shd w:val="clear" w:color="auto" w:fill="auto"/>
            <w:noWrap/>
            <w:vAlign w:val="center"/>
          </w:tcPr>
          <w:p w:rsidR="00BE17A2" w:rsidRPr="00260971" w:rsidRDefault="00BE17A2" w:rsidP="00BE17A2">
            <w:pPr>
              <w:suppressAutoHyphens w:val="0"/>
              <w:rPr>
                <w:rFonts w:ascii="Calibri" w:hAnsi="Calibri" w:cs="Calibri"/>
                <w:sz w:val="20"/>
                <w:szCs w:val="20"/>
                <w:lang w:eastAsia="pl-PL"/>
              </w:rPr>
            </w:pPr>
            <w:r w:rsidRPr="00260971">
              <w:rPr>
                <w:rFonts w:ascii="Calibri" w:eastAsiaTheme="minorHAnsi" w:hAnsi="Calibri" w:cs="Calibri"/>
                <w:b/>
                <w:bCs/>
                <w:color w:val="000000"/>
                <w:sz w:val="20"/>
                <w:szCs w:val="20"/>
                <w:lang w:eastAsia="en-US"/>
              </w:rPr>
              <w:t xml:space="preserve">Izby </w:t>
            </w:r>
          </w:p>
        </w:tc>
        <w:tc>
          <w:tcPr>
            <w:tcW w:w="920" w:type="dxa"/>
            <w:tcBorders>
              <w:top w:val="nil"/>
              <w:left w:val="nil"/>
              <w:bottom w:val="single" w:sz="4" w:space="0" w:color="auto"/>
              <w:right w:val="single" w:sz="4" w:space="0" w:color="auto"/>
            </w:tcBorders>
            <w:shd w:val="clear" w:color="auto" w:fill="auto"/>
            <w:noWrap/>
            <w:vAlign w:val="center"/>
          </w:tcPr>
          <w:p w:rsidR="00BE17A2" w:rsidRPr="00260971" w:rsidRDefault="00BE17A2" w:rsidP="00BE17A2">
            <w:pPr>
              <w:suppressAutoHyphens w:val="0"/>
              <w:jc w:val="center"/>
              <w:rPr>
                <w:rFonts w:ascii="Calibri" w:hAnsi="Calibri" w:cs="Calibri"/>
                <w:sz w:val="20"/>
                <w:szCs w:val="20"/>
                <w:lang w:eastAsia="pl-PL"/>
              </w:rPr>
            </w:pPr>
            <w:r w:rsidRPr="00260971">
              <w:rPr>
                <w:rFonts w:ascii="Calibri" w:eastAsiaTheme="minorHAnsi" w:hAnsi="Calibri" w:cs="Calibri"/>
                <w:color w:val="000000"/>
                <w:sz w:val="20"/>
                <w:szCs w:val="20"/>
                <w:lang w:eastAsia="en-US"/>
              </w:rPr>
              <w:t xml:space="preserve">20 263 </w:t>
            </w:r>
          </w:p>
        </w:tc>
        <w:tc>
          <w:tcPr>
            <w:tcW w:w="900" w:type="dxa"/>
            <w:tcBorders>
              <w:top w:val="nil"/>
              <w:left w:val="nil"/>
              <w:bottom w:val="single" w:sz="4" w:space="0" w:color="auto"/>
              <w:right w:val="single" w:sz="4" w:space="0" w:color="auto"/>
            </w:tcBorders>
            <w:shd w:val="clear" w:color="auto" w:fill="auto"/>
            <w:noWrap/>
            <w:vAlign w:val="center"/>
          </w:tcPr>
          <w:p w:rsidR="00BE17A2" w:rsidRPr="00260971" w:rsidRDefault="00BE17A2" w:rsidP="00BE17A2">
            <w:pPr>
              <w:suppressAutoHyphens w:val="0"/>
              <w:jc w:val="center"/>
              <w:rPr>
                <w:rFonts w:ascii="Calibri" w:hAnsi="Calibri" w:cs="Calibri"/>
                <w:sz w:val="20"/>
                <w:szCs w:val="20"/>
                <w:lang w:eastAsia="pl-PL"/>
              </w:rPr>
            </w:pPr>
            <w:r w:rsidRPr="00260971">
              <w:rPr>
                <w:rFonts w:ascii="Calibri" w:eastAsiaTheme="minorHAnsi" w:hAnsi="Calibri" w:cs="Calibri"/>
                <w:color w:val="000000"/>
                <w:sz w:val="20"/>
                <w:szCs w:val="20"/>
                <w:lang w:eastAsia="en-US"/>
              </w:rPr>
              <w:t xml:space="preserve">21 160 </w:t>
            </w:r>
          </w:p>
        </w:tc>
        <w:tc>
          <w:tcPr>
            <w:tcW w:w="960" w:type="dxa"/>
            <w:tcBorders>
              <w:top w:val="nil"/>
              <w:left w:val="nil"/>
              <w:bottom w:val="single" w:sz="4" w:space="0" w:color="auto"/>
              <w:right w:val="single" w:sz="4" w:space="0" w:color="auto"/>
            </w:tcBorders>
            <w:shd w:val="clear" w:color="auto" w:fill="auto"/>
            <w:noWrap/>
            <w:vAlign w:val="center"/>
          </w:tcPr>
          <w:p w:rsidR="00BE17A2" w:rsidRPr="00260971" w:rsidRDefault="00BE17A2" w:rsidP="00BE17A2">
            <w:pPr>
              <w:suppressAutoHyphens w:val="0"/>
              <w:jc w:val="center"/>
              <w:rPr>
                <w:rFonts w:ascii="Calibri" w:hAnsi="Calibri" w:cs="Calibri"/>
                <w:sz w:val="20"/>
                <w:szCs w:val="20"/>
                <w:lang w:eastAsia="pl-PL"/>
              </w:rPr>
            </w:pPr>
            <w:r w:rsidRPr="00260971">
              <w:rPr>
                <w:rFonts w:ascii="Calibri" w:eastAsiaTheme="minorHAnsi" w:hAnsi="Calibri" w:cs="Calibri"/>
                <w:color w:val="000000"/>
                <w:sz w:val="20"/>
                <w:szCs w:val="20"/>
                <w:lang w:eastAsia="en-US"/>
              </w:rPr>
              <w:t xml:space="preserve">21 984 </w:t>
            </w:r>
          </w:p>
        </w:tc>
        <w:tc>
          <w:tcPr>
            <w:tcW w:w="960" w:type="dxa"/>
            <w:tcBorders>
              <w:top w:val="nil"/>
              <w:left w:val="nil"/>
              <w:bottom w:val="single" w:sz="4" w:space="0" w:color="auto"/>
              <w:right w:val="single" w:sz="4" w:space="0" w:color="auto"/>
            </w:tcBorders>
            <w:shd w:val="clear" w:color="auto" w:fill="auto"/>
            <w:noWrap/>
            <w:vAlign w:val="center"/>
          </w:tcPr>
          <w:p w:rsidR="00BE17A2" w:rsidRPr="00260971" w:rsidRDefault="00BE17A2" w:rsidP="00BE17A2">
            <w:pPr>
              <w:suppressAutoHyphens w:val="0"/>
              <w:jc w:val="center"/>
              <w:rPr>
                <w:rFonts w:ascii="Calibri" w:hAnsi="Calibri" w:cs="Calibri"/>
                <w:sz w:val="20"/>
                <w:szCs w:val="20"/>
                <w:lang w:eastAsia="pl-PL"/>
              </w:rPr>
            </w:pPr>
            <w:r w:rsidRPr="00260971">
              <w:rPr>
                <w:rFonts w:ascii="Calibri" w:eastAsiaTheme="minorHAnsi" w:hAnsi="Calibri" w:cs="Calibri"/>
                <w:color w:val="000000"/>
                <w:sz w:val="20"/>
                <w:szCs w:val="20"/>
                <w:lang w:eastAsia="en-US"/>
              </w:rPr>
              <w:t xml:space="preserve">22 770 </w:t>
            </w:r>
          </w:p>
        </w:tc>
        <w:tc>
          <w:tcPr>
            <w:tcW w:w="960" w:type="dxa"/>
            <w:tcBorders>
              <w:top w:val="nil"/>
              <w:left w:val="nil"/>
              <w:bottom w:val="single" w:sz="4" w:space="0" w:color="auto"/>
              <w:right w:val="single" w:sz="4" w:space="0" w:color="auto"/>
            </w:tcBorders>
            <w:shd w:val="clear" w:color="auto" w:fill="auto"/>
            <w:noWrap/>
            <w:vAlign w:val="center"/>
          </w:tcPr>
          <w:p w:rsidR="00BE17A2" w:rsidRPr="00260971" w:rsidRDefault="00BE17A2" w:rsidP="00BE17A2">
            <w:pPr>
              <w:suppressAutoHyphens w:val="0"/>
              <w:jc w:val="center"/>
              <w:rPr>
                <w:rFonts w:ascii="Calibri" w:hAnsi="Calibri" w:cs="Calibri"/>
                <w:sz w:val="20"/>
                <w:szCs w:val="20"/>
                <w:lang w:eastAsia="pl-PL"/>
              </w:rPr>
            </w:pPr>
            <w:r w:rsidRPr="00260971">
              <w:rPr>
                <w:rFonts w:ascii="Calibri" w:eastAsiaTheme="minorHAnsi" w:hAnsi="Calibri" w:cs="Calibri"/>
                <w:color w:val="000000"/>
                <w:sz w:val="20"/>
                <w:szCs w:val="20"/>
                <w:lang w:eastAsia="en-US"/>
              </w:rPr>
              <w:t xml:space="preserve">23 373 </w:t>
            </w:r>
          </w:p>
        </w:tc>
      </w:tr>
      <w:tr w:rsidR="00BE17A2" w:rsidRPr="00260971" w:rsidTr="00C3070C">
        <w:trPr>
          <w:trHeight w:val="300"/>
          <w:jc w:val="center"/>
        </w:trPr>
        <w:tc>
          <w:tcPr>
            <w:tcW w:w="3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17A2" w:rsidRPr="00260971" w:rsidRDefault="00BE17A2" w:rsidP="00BE17A2">
            <w:pPr>
              <w:suppressAutoHyphens w:val="0"/>
              <w:rPr>
                <w:rFonts w:ascii="Calibri" w:hAnsi="Calibri" w:cs="Calibri"/>
                <w:sz w:val="20"/>
                <w:szCs w:val="20"/>
                <w:lang w:eastAsia="pl-PL"/>
              </w:rPr>
            </w:pPr>
            <w:r w:rsidRPr="00260971">
              <w:rPr>
                <w:rFonts w:ascii="Calibri" w:eastAsiaTheme="minorHAnsi" w:hAnsi="Calibri" w:cs="Calibri"/>
                <w:b/>
                <w:bCs/>
                <w:color w:val="000000"/>
                <w:sz w:val="20"/>
                <w:szCs w:val="20"/>
                <w:lang w:eastAsia="en-US"/>
              </w:rPr>
              <w:t>Powierzchnia użytkowa mieszkań (m</w:t>
            </w:r>
            <w:r w:rsidRPr="00260971">
              <w:rPr>
                <w:rFonts w:ascii="Calibri" w:eastAsiaTheme="minorHAnsi" w:hAnsi="Calibri" w:cs="Calibri"/>
                <w:b/>
                <w:bCs/>
                <w:color w:val="000000"/>
                <w:sz w:val="20"/>
                <w:szCs w:val="20"/>
                <w:vertAlign w:val="superscript"/>
                <w:lang w:eastAsia="en-US"/>
              </w:rPr>
              <w:t>2</w:t>
            </w:r>
            <w:r w:rsidRPr="00260971">
              <w:rPr>
                <w:rFonts w:ascii="Calibri" w:eastAsiaTheme="minorHAnsi" w:hAnsi="Calibri" w:cs="Calibri"/>
                <w:b/>
                <w:bCs/>
                <w:color w:val="000000"/>
                <w:sz w:val="20"/>
                <w:szCs w:val="20"/>
                <w:lang w:eastAsia="en-US"/>
              </w:rPr>
              <w:t xml:space="preserve">) </w:t>
            </w:r>
          </w:p>
        </w:tc>
        <w:tc>
          <w:tcPr>
            <w:tcW w:w="920" w:type="dxa"/>
            <w:tcBorders>
              <w:top w:val="single" w:sz="4" w:space="0" w:color="auto"/>
              <w:left w:val="nil"/>
              <w:bottom w:val="single" w:sz="4" w:space="0" w:color="auto"/>
              <w:right w:val="single" w:sz="4" w:space="0" w:color="auto"/>
            </w:tcBorders>
            <w:shd w:val="clear" w:color="auto" w:fill="auto"/>
            <w:noWrap/>
            <w:vAlign w:val="center"/>
          </w:tcPr>
          <w:p w:rsidR="00BE17A2" w:rsidRPr="00260971" w:rsidRDefault="00BE17A2" w:rsidP="00BE17A2">
            <w:pPr>
              <w:suppressAutoHyphens w:val="0"/>
              <w:jc w:val="center"/>
              <w:rPr>
                <w:rFonts w:ascii="Calibri" w:hAnsi="Calibri" w:cs="Calibri"/>
                <w:sz w:val="20"/>
                <w:szCs w:val="20"/>
                <w:lang w:eastAsia="pl-PL"/>
              </w:rPr>
            </w:pPr>
            <w:r w:rsidRPr="00260971">
              <w:rPr>
                <w:rFonts w:ascii="Calibri" w:eastAsiaTheme="minorHAnsi" w:hAnsi="Calibri" w:cs="Calibri"/>
                <w:color w:val="000000"/>
                <w:sz w:val="20"/>
                <w:szCs w:val="20"/>
                <w:lang w:eastAsia="en-US"/>
              </w:rPr>
              <w:t xml:space="preserve">442 087 </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E17A2" w:rsidRPr="00260971" w:rsidRDefault="00BE17A2" w:rsidP="00BE17A2">
            <w:pPr>
              <w:suppressAutoHyphens w:val="0"/>
              <w:jc w:val="center"/>
              <w:rPr>
                <w:rFonts w:ascii="Calibri" w:hAnsi="Calibri" w:cs="Calibri"/>
                <w:sz w:val="20"/>
                <w:szCs w:val="20"/>
                <w:lang w:eastAsia="pl-PL"/>
              </w:rPr>
            </w:pPr>
            <w:r w:rsidRPr="00260971">
              <w:rPr>
                <w:rFonts w:ascii="Calibri" w:eastAsiaTheme="minorHAnsi" w:hAnsi="Calibri" w:cs="Calibri"/>
                <w:color w:val="000000"/>
                <w:sz w:val="20"/>
                <w:szCs w:val="20"/>
                <w:lang w:eastAsia="en-US"/>
              </w:rPr>
              <w:t xml:space="preserve">462 342 </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BE17A2" w:rsidRPr="00260971" w:rsidRDefault="00BE17A2" w:rsidP="00BE17A2">
            <w:pPr>
              <w:suppressAutoHyphens w:val="0"/>
              <w:jc w:val="center"/>
              <w:rPr>
                <w:rFonts w:ascii="Calibri" w:hAnsi="Calibri" w:cs="Calibri"/>
                <w:sz w:val="20"/>
                <w:szCs w:val="20"/>
                <w:lang w:eastAsia="pl-PL"/>
              </w:rPr>
            </w:pPr>
            <w:r w:rsidRPr="00260971">
              <w:rPr>
                <w:rFonts w:ascii="Calibri" w:eastAsiaTheme="minorHAnsi" w:hAnsi="Calibri" w:cs="Calibri"/>
                <w:color w:val="000000"/>
                <w:sz w:val="20"/>
                <w:szCs w:val="20"/>
                <w:lang w:eastAsia="en-US"/>
              </w:rPr>
              <w:t xml:space="preserve">481 887 </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BE17A2" w:rsidRPr="00260971" w:rsidRDefault="00BE17A2" w:rsidP="00BE17A2">
            <w:pPr>
              <w:suppressAutoHyphens w:val="0"/>
              <w:jc w:val="center"/>
              <w:rPr>
                <w:rFonts w:ascii="Calibri" w:hAnsi="Calibri" w:cs="Calibri"/>
                <w:sz w:val="20"/>
                <w:szCs w:val="20"/>
                <w:lang w:eastAsia="pl-PL"/>
              </w:rPr>
            </w:pPr>
            <w:r w:rsidRPr="00260971">
              <w:rPr>
                <w:rFonts w:ascii="Calibri" w:eastAsiaTheme="minorHAnsi" w:hAnsi="Calibri" w:cs="Calibri"/>
                <w:color w:val="000000"/>
                <w:sz w:val="20"/>
                <w:szCs w:val="20"/>
                <w:lang w:eastAsia="en-US"/>
              </w:rPr>
              <w:t xml:space="preserve">499 994 </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BE17A2" w:rsidRPr="00260971" w:rsidRDefault="00BE17A2" w:rsidP="00BE17A2">
            <w:pPr>
              <w:suppressAutoHyphens w:val="0"/>
              <w:jc w:val="center"/>
              <w:rPr>
                <w:rFonts w:ascii="Calibri" w:hAnsi="Calibri" w:cs="Calibri"/>
                <w:sz w:val="20"/>
                <w:szCs w:val="20"/>
                <w:lang w:eastAsia="pl-PL"/>
              </w:rPr>
            </w:pPr>
            <w:r w:rsidRPr="00260971">
              <w:rPr>
                <w:rFonts w:ascii="Calibri" w:eastAsiaTheme="minorHAnsi" w:hAnsi="Calibri" w:cs="Calibri"/>
                <w:color w:val="000000"/>
                <w:sz w:val="20"/>
                <w:szCs w:val="20"/>
                <w:lang w:eastAsia="en-US"/>
              </w:rPr>
              <w:t xml:space="preserve">514 158 </w:t>
            </w:r>
          </w:p>
        </w:tc>
      </w:tr>
      <w:tr w:rsidR="00C3070C" w:rsidRPr="00260971" w:rsidTr="00C3070C">
        <w:trPr>
          <w:trHeight w:val="300"/>
          <w:jc w:val="center"/>
        </w:trPr>
        <w:tc>
          <w:tcPr>
            <w:tcW w:w="3131" w:type="dxa"/>
            <w:tcBorders>
              <w:top w:val="single" w:sz="4" w:space="0" w:color="auto"/>
              <w:left w:val="single" w:sz="4" w:space="0" w:color="auto"/>
              <w:bottom w:val="single" w:sz="4" w:space="0" w:color="auto"/>
              <w:right w:val="single" w:sz="4" w:space="0" w:color="auto"/>
            </w:tcBorders>
            <w:shd w:val="clear" w:color="auto" w:fill="auto"/>
            <w:noWrap/>
          </w:tcPr>
          <w:p w:rsidR="00C3070C" w:rsidRPr="00260971" w:rsidRDefault="00C3070C" w:rsidP="00C3070C">
            <w:pPr>
              <w:suppressAutoHyphens w:val="0"/>
              <w:rPr>
                <w:rFonts w:ascii="Calibri" w:eastAsiaTheme="minorHAnsi" w:hAnsi="Calibri" w:cs="Calibri"/>
                <w:b/>
                <w:bCs/>
                <w:color w:val="000000"/>
                <w:sz w:val="20"/>
                <w:szCs w:val="20"/>
                <w:lang w:eastAsia="en-US"/>
              </w:rPr>
            </w:pPr>
            <w:r w:rsidRPr="00260971">
              <w:rPr>
                <w:rFonts w:ascii="Calibri" w:eastAsiaTheme="minorHAnsi" w:hAnsi="Calibri" w:cs="Calibri"/>
                <w:b/>
                <w:bCs/>
                <w:color w:val="000000"/>
                <w:sz w:val="20"/>
                <w:szCs w:val="20"/>
                <w:lang w:eastAsia="en-US"/>
              </w:rPr>
              <w:t xml:space="preserve">wodociąg </w:t>
            </w:r>
          </w:p>
        </w:tc>
        <w:tc>
          <w:tcPr>
            <w:tcW w:w="920" w:type="dxa"/>
            <w:tcBorders>
              <w:top w:val="single" w:sz="4" w:space="0" w:color="auto"/>
              <w:left w:val="nil"/>
              <w:bottom w:val="single" w:sz="4" w:space="0" w:color="auto"/>
              <w:right w:val="single" w:sz="4" w:space="0" w:color="auto"/>
            </w:tcBorders>
            <w:shd w:val="clear" w:color="auto" w:fill="auto"/>
            <w:noWrap/>
          </w:tcPr>
          <w:p w:rsidR="00C3070C" w:rsidRPr="00260971" w:rsidRDefault="00C3070C" w:rsidP="00C3070C">
            <w:pPr>
              <w:suppressAutoHyphens w:val="0"/>
              <w:jc w:val="center"/>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4 591 </w:t>
            </w:r>
          </w:p>
        </w:tc>
        <w:tc>
          <w:tcPr>
            <w:tcW w:w="900" w:type="dxa"/>
            <w:tcBorders>
              <w:top w:val="single" w:sz="4" w:space="0" w:color="auto"/>
              <w:left w:val="nil"/>
              <w:bottom w:val="single" w:sz="4" w:space="0" w:color="auto"/>
              <w:right w:val="single" w:sz="4" w:space="0" w:color="auto"/>
            </w:tcBorders>
            <w:shd w:val="clear" w:color="auto" w:fill="auto"/>
            <w:noWrap/>
          </w:tcPr>
          <w:p w:rsidR="00C3070C" w:rsidRPr="00260971" w:rsidRDefault="00C3070C" w:rsidP="00C3070C">
            <w:pPr>
              <w:suppressAutoHyphens w:val="0"/>
              <w:jc w:val="center"/>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4 751 </w:t>
            </w:r>
          </w:p>
        </w:tc>
        <w:tc>
          <w:tcPr>
            <w:tcW w:w="960" w:type="dxa"/>
            <w:tcBorders>
              <w:top w:val="single" w:sz="4" w:space="0" w:color="auto"/>
              <w:left w:val="nil"/>
              <w:bottom w:val="single" w:sz="4" w:space="0" w:color="auto"/>
              <w:right w:val="single" w:sz="4" w:space="0" w:color="auto"/>
            </w:tcBorders>
            <w:shd w:val="clear" w:color="auto" w:fill="auto"/>
            <w:noWrap/>
          </w:tcPr>
          <w:p w:rsidR="00C3070C" w:rsidRPr="00260971" w:rsidRDefault="00C3070C" w:rsidP="00C3070C">
            <w:pPr>
              <w:suppressAutoHyphens w:val="0"/>
              <w:jc w:val="center"/>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4 893 </w:t>
            </w:r>
          </w:p>
        </w:tc>
        <w:tc>
          <w:tcPr>
            <w:tcW w:w="960" w:type="dxa"/>
            <w:tcBorders>
              <w:top w:val="single" w:sz="4" w:space="0" w:color="auto"/>
              <w:left w:val="nil"/>
              <w:bottom w:val="single" w:sz="4" w:space="0" w:color="auto"/>
              <w:right w:val="single" w:sz="4" w:space="0" w:color="auto"/>
            </w:tcBorders>
            <w:shd w:val="clear" w:color="auto" w:fill="auto"/>
            <w:noWrap/>
          </w:tcPr>
          <w:p w:rsidR="00C3070C" w:rsidRPr="00260971" w:rsidRDefault="00C3070C" w:rsidP="00C3070C">
            <w:pPr>
              <w:suppressAutoHyphens w:val="0"/>
              <w:jc w:val="center"/>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5 042 </w:t>
            </w:r>
          </w:p>
        </w:tc>
        <w:tc>
          <w:tcPr>
            <w:tcW w:w="960" w:type="dxa"/>
            <w:tcBorders>
              <w:top w:val="single" w:sz="4" w:space="0" w:color="auto"/>
              <w:left w:val="nil"/>
              <w:bottom w:val="single" w:sz="4" w:space="0" w:color="auto"/>
              <w:right w:val="single" w:sz="4" w:space="0" w:color="auto"/>
            </w:tcBorders>
            <w:shd w:val="clear" w:color="auto" w:fill="auto"/>
            <w:noWrap/>
          </w:tcPr>
          <w:p w:rsidR="00C3070C" w:rsidRPr="00260971" w:rsidRDefault="00C3070C" w:rsidP="00C3070C">
            <w:pPr>
              <w:suppressAutoHyphens w:val="0"/>
              <w:jc w:val="center"/>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5 152 </w:t>
            </w:r>
          </w:p>
        </w:tc>
      </w:tr>
      <w:tr w:rsidR="00C3070C" w:rsidRPr="00260971" w:rsidTr="00C3070C">
        <w:trPr>
          <w:trHeight w:val="300"/>
          <w:jc w:val="center"/>
        </w:trPr>
        <w:tc>
          <w:tcPr>
            <w:tcW w:w="3131" w:type="dxa"/>
            <w:tcBorders>
              <w:top w:val="single" w:sz="4" w:space="0" w:color="auto"/>
              <w:left w:val="single" w:sz="4" w:space="0" w:color="auto"/>
              <w:bottom w:val="single" w:sz="4" w:space="0" w:color="auto"/>
              <w:right w:val="single" w:sz="4" w:space="0" w:color="auto"/>
            </w:tcBorders>
            <w:shd w:val="clear" w:color="auto" w:fill="auto"/>
            <w:noWrap/>
          </w:tcPr>
          <w:p w:rsidR="00C3070C" w:rsidRPr="00260971" w:rsidRDefault="00C3070C" w:rsidP="00C3070C">
            <w:pPr>
              <w:suppressAutoHyphens w:val="0"/>
              <w:rPr>
                <w:rFonts w:ascii="Calibri" w:eastAsiaTheme="minorHAnsi" w:hAnsi="Calibri" w:cs="Calibri"/>
                <w:b/>
                <w:bCs/>
                <w:color w:val="000000"/>
                <w:sz w:val="20"/>
                <w:szCs w:val="20"/>
                <w:lang w:eastAsia="en-US"/>
              </w:rPr>
            </w:pPr>
            <w:r w:rsidRPr="00260971">
              <w:rPr>
                <w:rFonts w:ascii="Calibri" w:eastAsiaTheme="minorHAnsi" w:hAnsi="Calibri" w:cs="Calibri"/>
                <w:b/>
                <w:bCs/>
                <w:color w:val="000000"/>
                <w:sz w:val="20"/>
                <w:szCs w:val="20"/>
                <w:lang w:eastAsia="en-US"/>
              </w:rPr>
              <w:t xml:space="preserve">ustęp spłukiwany </w:t>
            </w:r>
          </w:p>
        </w:tc>
        <w:tc>
          <w:tcPr>
            <w:tcW w:w="920" w:type="dxa"/>
            <w:tcBorders>
              <w:top w:val="single" w:sz="4" w:space="0" w:color="auto"/>
              <w:left w:val="nil"/>
              <w:bottom w:val="single" w:sz="4" w:space="0" w:color="auto"/>
              <w:right w:val="single" w:sz="4" w:space="0" w:color="auto"/>
            </w:tcBorders>
            <w:shd w:val="clear" w:color="auto" w:fill="auto"/>
            <w:noWrap/>
          </w:tcPr>
          <w:p w:rsidR="00C3070C" w:rsidRPr="00260971" w:rsidRDefault="00C3070C" w:rsidP="00C3070C">
            <w:pPr>
              <w:suppressAutoHyphens w:val="0"/>
              <w:jc w:val="center"/>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4 480 </w:t>
            </w:r>
          </w:p>
        </w:tc>
        <w:tc>
          <w:tcPr>
            <w:tcW w:w="900" w:type="dxa"/>
            <w:tcBorders>
              <w:top w:val="single" w:sz="4" w:space="0" w:color="auto"/>
              <w:left w:val="nil"/>
              <w:bottom w:val="single" w:sz="4" w:space="0" w:color="auto"/>
              <w:right w:val="single" w:sz="4" w:space="0" w:color="auto"/>
            </w:tcBorders>
            <w:shd w:val="clear" w:color="auto" w:fill="auto"/>
            <w:noWrap/>
          </w:tcPr>
          <w:p w:rsidR="00C3070C" w:rsidRPr="00260971" w:rsidRDefault="00C3070C" w:rsidP="00C3070C">
            <w:pPr>
              <w:suppressAutoHyphens w:val="0"/>
              <w:jc w:val="center"/>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4 640 </w:t>
            </w:r>
          </w:p>
        </w:tc>
        <w:tc>
          <w:tcPr>
            <w:tcW w:w="960" w:type="dxa"/>
            <w:tcBorders>
              <w:top w:val="single" w:sz="4" w:space="0" w:color="auto"/>
              <w:left w:val="nil"/>
              <w:bottom w:val="single" w:sz="4" w:space="0" w:color="auto"/>
              <w:right w:val="single" w:sz="4" w:space="0" w:color="auto"/>
            </w:tcBorders>
            <w:shd w:val="clear" w:color="auto" w:fill="auto"/>
            <w:noWrap/>
          </w:tcPr>
          <w:p w:rsidR="00C3070C" w:rsidRPr="00260971" w:rsidRDefault="00C3070C" w:rsidP="00C3070C">
            <w:pPr>
              <w:suppressAutoHyphens w:val="0"/>
              <w:jc w:val="center"/>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4 782 </w:t>
            </w:r>
          </w:p>
        </w:tc>
        <w:tc>
          <w:tcPr>
            <w:tcW w:w="960" w:type="dxa"/>
            <w:tcBorders>
              <w:top w:val="single" w:sz="4" w:space="0" w:color="auto"/>
              <w:left w:val="nil"/>
              <w:bottom w:val="single" w:sz="4" w:space="0" w:color="auto"/>
              <w:right w:val="single" w:sz="4" w:space="0" w:color="auto"/>
            </w:tcBorders>
            <w:shd w:val="clear" w:color="auto" w:fill="auto"/>
            <w:noWrap/>
          </w:tcPr>
          <w:p w:rsidR="00C3070C" w:rsidRPr="00260971" w:rsidRDefault="00C3070C" w:rsidP="00C3070C">
            <w:pPr>
              <w:suppressAutoHyphens w:val="0"/>
              <w:jc w:val="center"/>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4 931 </w:t>
            </w:r>
          </w:p>
        </w:tc>
        <w:tc>
          <w:tcPr>
            <w:tcW w:w="960" w:type="dxa"/>
            <w:tcBorders>
              <w:top w:val="single" w:sz="4" w:space="0" w:color="auto"/>
              <w:left w:val="nil"/>
              <w:bottom w:val="single" w:sz="4" w:space="0" w:color="auto"/>
              <w:right w:val="single" w:sz="4" w:space="0" w:color="auto"/>
            </w:tcBorders>
            <w:shd w:val="clear" w:color="auto" w:fill="auto"/>
            <w:noWrap/>
          </w:tcPr>
          <w:p w:rsidR="00C3070C" w:rsidRPr="00260971" w:rsidRDefault="00C3070C" w:rsidP="00C3070C">
            <w:pPr>
              <w:suppressAutoHyphens w:val="0"/>
              <w:jc w:val="center"/>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5 041 </w:t>
            </w:r>
          </w:p>
        </w:tc>
      </w:tr>
      <w:tr w:rsidR="00C3070C" w:rsidRPr="00260971" w:rsidTr="00C3070C">
        <w:trPr>
          <w:trHeight w:val="300"/>
          <w:jc w:val="center"/>
        </w:trPr>
        <w:tc>
          <w:tcPr>
            <w:tcW w:w="3131" w:type="dxa"/>
            <w:tcBorders>
              <w:top w:val="single" w:sz="4" w:space="0" w:color="auto"/>
              <w:left w:val="single" w:sz="4" w:space="0" w:color="auto"/>
              <w:bottom w:val="single" w:sz="4" w:space="0" w:color="auto"/>
              <w:right w:val="single" w:sz="4" w:space="0" w:color="auto"/>
            </w:tcBorders>
            <w:shd w:val="clear" w:color="auto" w:fill="auto"/>
            <w:noWrap/>
          </w:tcPr>
          <w:p w:rsidR="00C3070C" w:rsidRPr="00260971" w:rsidRDefault="00C3070C" w:rsidP="00C3070C">
            <w:pPr>
              <w:suppressAutoHyphens w:val="0"/>
              <w:rPr>
                <w:rFonts w:ascii="Calibri" w:eastAsiaTheme="minorHAnsi" w:hAnsi="Calibri" w:cs="Calibri"/>
                <w:b/>
                <w:bCs/>
                <w:color w:val="000000"/>
                <w:sz w:val="20"/>
                <w:szCs w:val="20"/>
                <w:lang w:eastAsia="en-US"/>
              </w:rPr>
            </w:pPr>
            <w:r w:rsidRPr="00260971">
              <w:rPr>
                <w:rFonts w:ascii="Calibri" w:eastAsiaTheme="minorHAnsi" w:hAnsi="Calibri" w:cs="Calibri"/>
                <w:b/>
                <w:bCs/>
                <w:color w:val="000000"/>
                <w:sz w:val="20"/>
                <w:szCs w:val="20"/>
                <w:lang w:eastAsia="en-US"/>
              </w:rPr>
              <w:t xml:space="preserve">łazienka </w:t>
            </w:r>
          </w:p>
        </w:tc>
        <w:tc>
          <w:tcPr>
            <w:tcW w:w="920" w:type="dxa"/>
            <w:tcBorders>
              <w:top w:val="single" w:sz="4" w:space="0" w:color="auto"/>
              <w:left w:val="nil"/>
              <w:bottom w:val="single" w:sz="4" w:space="0" w:color="auto"/>
              <w:right w:val="single" w:sz="4" w:space="0" w:color="auto"/>
            </w:tcBorders>
            <w:shd w:val="clear" w:color="auto" w:fill="auto"/>
            <w:noWrap/>
          </w:tcPr>
          <w:p w:rsidR="00C3070C" w:rsidRPr="00260971" w:rsidRDefault="00C3070C" w:rsidP="00C3070C">
            <w:pPr>
              <w:suppressAutoHyphens w:val="0"/>
              <w:jc w:val="center"/>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4 362 </w:t>
            </w:r>
          </w:p>
        </w:tc>
        <w:tc>
          <w:tcPr>
            <w:tcW w:w="900" w:type="dxa"/>
            <w:tcBorders>
              <w:top w:val="single" w:sz="4" w:space="0" w:color="auto"/>
              <w:left w:val="nil"/>
              <w:bottom w:val="single" w:sz="4" w:space="0" w:color="auto"/>
              <w:right w:val="single" w:sz="4" w:space="0" w:color="auto"/>
            </w:tcBorders>
            <w:shd w:val="clear" w:color="auto" w:fill="auto"/>
            <w:noWrap/>
          </w:tcPr>
          <w:p w:rsidR="00C3070C" w:rsidRPr="00260971" w:rsidRDefault="00C3070C" w:rsidP="00C3070C">
            <w:pPr>
              <w:suppressAutoHyphens w:val="0"/>
              <w:jc w:val="center"/>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4 522 </w:t>
            </w:r>
          </w:p>
        </w:tc>
        <w:tc>
          <w:tcPr>
            <w:tcW w:w="960" w:type="dxa"/>
            <w:tcBorders>
              <w:top w:val="single" w:sz="4" w:space="0" w:color="auto"/>
              <w:left w:val="nil"/>
              <w:bottom w:val="single" w:sz="4" w:space="0" w:color="auto"/>
              <w:right w:val="single" w:sz="4" w:space="0" w:color="auto"/>
            </w:tcBorders>
            <w:shd w:val="clear" w:color="auto" w:fill="auto"/>
            <w:noWrap/>
          </w:tcPr>
          <w:p w:rsidR="00C3070C" w:rsidRPr="00260971" w:rsidRDefault="00C3070C" w:rsidP="00C3070C">
            <w:pPr>
              <w:suppressAutoHyphens w:val="0"/>
              <w:jc w:val="center"/>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4 664 </w:t>
            </w:r>
          </w:p>
        </w:tc>
        <w:tc>
          <w:tcPr>
            <w:tcW w:w="960" w:type="dxa"/>
            <w:tcBorders>
              <w:top w:val="single" w:sz="4" w:space="0" w:color="auto"/>
              <w:left w:val="nil"/>
              <w:bottom w:val="single" w:sz="4" w:space="0" w:color="auto"/>
              <w:right w:val="single" w:sz="4" w:space="0" w:color="auto"/>
            </w:tcBorders>
            <w:shd w:val="clear" w:color="auto" w:fill="auto"/>
            <w:noWrap/>
          </w:tcPr>
          <w:p w:rsidR="00C3070C" w:rsidRPr="00260971" w:rsidRDefault="00C3070C" w:rsidP="00C3070C">
            <w:pPr>
              <w:suppressAutoHyphens w:val="0"/>
              <w:jc w:val="center"/>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4 813 </w:t>
            </w:r>
          </w:p>
        </w:tc>
        <w:tc>
          <w:tcPr>
            <w:tcW w:w="960" w:type="dxa"/>
            <w:tcBorders>
              <w:top w:val="single" w:sz="4" w:space="0" w:color="auto"/>
              <w:left w:val="nil"/>
              <w:bottom w:val="single" w:sz="4" w:space="0" w:color="auto"/>
              <w:right w:val="single" w:sz="4" w:space="0" w:color="auto"/>
            </w:tcBorders>
            <w:shd w:val="clear" w:color="auto" w:fill="auto"/>
            <w:noWrap/>
          </w:tcPr>
          <w:p w:rsidR="00C3070C" w:rsidRPr="00260971" w:rsidRDefault="00C3070C" w:rsidP="00C3070C">
            <w:pPr>
              <w:suppressAutoHyphens w:val="0"/>
              <w:jc w:val="center"/>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4 923 </w:t>
            </w:r>
          </w:p>
        </w:tc>
      </w:tr>
      <w:tr w:rsidR="00C3070C" w:rsidRPr="00260971" w:rsidTr="00C3070C">
        <w:trPr>
          <w:trHeight w:val="300"/>
          <w:jc w:val="center"/>
        </w:trPr>
        <w:tc>
          <w:tcPr>
            <w:tcW w:w="3131" w:type="dxa"/>
            <w:tcBorders>
              <w:top w:val="single" w:sz="4" w:space="0" w:color="auto"/>
              <w:left w:val="single" w:sz="4" w:space="0" w:color="auto"/>
              <w:bottom w:val="single" w:sz="4" w:space="0" w:color="auto"/>
              <w:right w:val="single" w:sz="4" w:space="0" w:color="auto"/>
            </w:tcBorders>
            <w:shd w:val="clear" w:color="auto" w:fill="auto"/>
            <w:noWrap/>
          </w:tcPr>
          <w:p w:rsidR="00C3070C" w:rsidRPr="00260971" w:rsidRDefault="00C3070C" w:rsidP="00C3070C">
            <w:pPr>
              <w:suppressAutoHyphens w:val="0"/>
              <w:rPr>
                <w:rFonts w:ascii="Calibri" w:eastAsiaTheme="minorHAnsi" w:hAnsi="Calibri" w:cs="Calibri"/>
                <w:b/>
                <w:bCs/>
                <w:color w:val="000000"/>
                <w:sz w:val="20"/>
                <w:szCs w:val="20"/>
                <w:lang w:eastAsia="en-US"/>
              </w:rPr>
            </w:pPr>
            <w:r w:rsidRPr="00260971">
              <w:rPr>
                <w:rFonts w:ascii="Calibri" w:eastAsiaTheme="minorHAnsi" w:hAnsi="Calibri" w:cs="Calibri"/>
                <w:b/>
                <w:bCs/>
                <w:color w:val="000000"/>
                <w:sz w:val="20"/>
                <w:szCs w:val="20"/>
                <w:lang w:eastAsia="en-US"/>
              </w:rPr>
              <w:lastRenderedPageBreak/>
              <w:t xml:space="preserve">centralne ogrzewanie </w:t>
            </w:r>
          </w:p>
        </w:tc>
        <w:tc>
          <w:tcPr>
            <w:tcW w:w="920" w:type="dxa"/>
            <w:tcBorders>
              <w:top w:val="single" w:sz="4" w:space="0" w:color="auto"/>
              <w:left w:val="nil"/>
              <w:bottom w:val="single" w:sz="4" w:space="0" w:color="auto"/>
              <w:right w:val="single" w:sz="4" w:space="0" w:color="auto"/>
            </w:tcBorders>
            <w:shd w:val="clear" w:color="auto" w:fill="auto"/>
            <w:noWrap/>
          </w:tcPr>
          <w:p w:rsidR="00C3070C" w:rsidRPr="00260971" w:rsidRDefault="00C3070C" w:rsidP="00C3070C">
            <w:pPr>
              <w:suppressAutoHyphens w:val="0"/>
              <w:jc w:val="center"/>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3 945 </w:t>
            </w:r>
          </w:p>
        </w:tc>
        <w:tc>
          <w:tcPr>
            <w:tcW w:w="900" w:type="dxa"/>
            <w:tcBorders>
              <w:top w:val="single" w:sz="4" w:space="0" w:color="auto"/>
              <w:left w:val="nil"/>
              <w:bottom w:val="single" w:sz="4" w:space="0" w:color="auto"/>
              <w:right w:val="single" w:sz="4" w:space="0" w:color="auto"/>
            </w:tcBorders>
            <w:shd w:val="clear" w:color="auto" w:fill="auto"/>
            <w:noWrap/>
          </w:tcPr>
          <w:p w:rsidR="00C3070C" w:rsidRPr="00260971" w:rsidRDefault="00C3070C" w:rsidP="00C3070C">
            <w:pPr>
              <w:suppressAutoHyphens w:val="0"/>
              <w:jc w:val="center"/>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4 105 </w:t>
            </w:r>
          </w:p>
        </w:tc>
        <w:tc>
          <w:tcPr>
            <w:tcW w:w="960" w:type="dxa"/>
            <w:tcBorders>
              <w:top w:val="single" w:sz="4" w:space="0" w:color="auto"/>
              <w:left w:val="nil"/>
              <w:bottom w:val="single" w:sz="4" w:space="0" w:color="auto"/>
              <w:right w:val="single" w:sz="4" w:space="0" w:color="auto"/>
            </w:tcBorders>
            <w:shd w:val="clear" w:color="auto" w:fill="auto"/>
            <w:noWrap/>
          </w:tcPr>
          <w:p w:rsidR="00C3070C" w:rsidRPr="00260971" w:rsidRDefault="00C3070C" w:rsidP="00C3070C">
            <w:pPr>
              <w:suppressAutoHyphens w:val="0"/>
              <w:jc w:val="center"/>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4 247 </w:t>
            </w:r>
          </w:p>
        </w:tc>
        <w:tc>
          <w:tcPr>
            <w:tcW w:w="960" w:type="dxa"/>
            <w:tcBorders>
              <w:top w:val="single" w:sz="4" w:space="0" w:color="auto"/>
              <w:left w:val="nil"/>
              <w:bottom w:val="single" w:sz="4" w:space="0" w:color="auto"/>
              <w:right w:val="single" w:sz="4" w:space="0" w:color="auto"/>
            </w:tcBorders>
            <w:shd w:val="clear" w:color="auto" w:fill="auto"/>
            <w:noWrap/>
          </w:tcPr>
          <w:p w:rsidR="00C3070C" w:rsidRPr="00260971" w:rsidRDefault="00C3070C" w:rsidP="00C3070C">
            <w:pPr>
              <w:suppressAutoHyphens w:val="0"/>
              <w:jc w:val="center"/>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4 396 </w:t>
            </w:r>
          </w:p>
        </w:tc>
        <w:tc>
          <w:tcPr>
            <w:tcW w:w="960" w:type="dxa"/>
            <w:tcBorders>
              <w:top w:val="single" w:sz="4" w:space="0" w:color="auto"/>
              <w:left w:val="nil"/>
              <w:bottom w:val="single" w:sz="4" w:space="0" w:color="auto"/>
              <w:right w:val="single" w:sz="4" w:space="0" w:color="auto"/>
            </w:tcBorders>
            <w:shd w:val="clear" w:color="auto" w:fill="auto"/>
            <w:noWrap/>
          </w:tcPr>
          <w:p w:rsidR="00C3070C" w:rsidRPr="00260971" w:rsidRDefault="00C3070C" w:rsidP="00C3070C">
            <w:pPr>
              <w:suppressAutoHyphens w:val="0"/>
              <w:jc w:val="center"/>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4 506 </w:t>
            </w:r>
          </w:p>
        </w:tc>
      </w:tr>
      <w:tr w:rsidR="00C3070C" w:rsidRPr="00260971" w:rsidTr="00C3070C">
        <w:trPr>
          <w:trHeight w:val="300"/>
          <w:jc w:val="center"/>
        </w:trPr>
        <w:tc>
          <w:tcPr>
            <w:tcW w:w="3131" w:type="dxa"/>
            <w:tcBorders>
              <w:top w:val="single" w:sz="4" w:space="0" w:color="auto"/>
              <w:left w:val="single" w:sz="4" w:space="0" w:color="auto"/>
              <w:bottom w:val="single" w:sz="4" w:space="0" w:color="auto"/>
              <w:right w:val="single" w:sz="4" w:space="0" w:color="auto"/>
            </w:tcBorders>
            <w:shd w:val="clear" w:color="auto" w:fill="auto"/>
            <w:noWrap/>
          </w:tcPr>
          <w:p w:rsidR="00C3070C" w:rsidRPr="00260971" w:rsidRDefault="00C3070C" w:rsidP="00C3070C">
            <w:pPr>
              <w:suppressAutoHyphens w:val="0"/>
              <w:rPr>
                <w:rFonts w:ascii="Calibri" w:eastAsiaTheme="minorHAnsi" w:hAnsi="Calibri" w:cs="Calibri"/>
                <w:b/>
                <w:bCs/>
                <w:color w:val="000000"/>
                <w:sz w:val="20"/>
                <w:szCs w:val="20"/>
                <w:lang w:eastAsia="en-US"/>
              </w:rPr>
            </w:pPr>
            <w:r w:rsidRPr="00260971">
              <w:rPr>
                <w:rFonts w:ascii="Calibri" w:eastAsiaTheme="minorHAnsi" w:hAnsi="Calibri" w:cs="Calibri"/>
                <w:b/>
                <w:bCs/>
                <w:color w:val="000000"/>
                <w:sz w:val="20"/>
                <w:szCs w:val="20"/>
                <w:lang w:eastAsia="en-US"/>
              </w:rPr>
              <w:t xml:space="preserve">gaz sieciowy </w:t>
            </w:r>
          </w:p>
        </w:tc>
        <w:tc>
          <w:tcPr>
            <w:tcW w:w="920" w:type="dxa"/>
            <w:tcBorders>
              <w:top w:val="single" w:sz="4" w:space="0" w:color="auto"/>
              <w:left w:val="nil"/>
              <w:bottom w:val="single" w:sz="4" w:space="0" w:color="auto"/>
              <w:right w:val="single" w:sz="4" w:space="0" w:color="auto"/>
            </w:tcBorders>
            <w:shd w:val="clear" w:color="auto" w:fill="auto"/>
            <w:noWrap/>
          </w:tcPr>
          <w:p w:rsidR="00C3070C" w:rsidRPr="00260971" w:rsidRDefault="00C3070C" w:rsidP="00C3070C">
            <w:pPr>
              <w:suppressAutoHyphens w:val="0"/>
              <w:jc w:val="center"/>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2 412 </w:t>
            </w:r>
          </w:p>
        </w:tc>
        <w:tc>
          <w:tcPr>
            <w:tcW w:w="900" w:type="dxa"/>
            <w:tcBorders>
              <w:top w:val="single" w:sz="4" w:space="0" w:color="auto"/>
              <w:left w:val="nil"/>
              <w:bottom w:val="single" w:sz="4" w:space="0" w:color="auto"/>
              <w:right w:val="single" w:sz="4" w:space="0" w:color="auto"/>
            </w:tcBorders>
            <w:shd w:val="clear" w:color="auto" w:fill="auto"/>
            <w:noWrap/>
          </w:tcPr>
          <w:p w:rsidR="00C3070C" w:rsidRPr="00260971" w:rsidRDefault="00C3070C" w:rsidP="00C3070C">
            <w:pPr>
              <w:suppressAutoHyphens w:val="0"/>
              <w:jc w:val="center"/>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2 493 </w:t>
            </w:r>
          </w:p>
        </w:tc>
        <w:tc>
          <w:tcPr>
            <w:tcW w:w="960" w:type="dxa"/>
            <w:tcBorders>
              <w:top w:val="single" w:sz="4" w:space="0" w:color="auto"/>
              <w:left w:val="nil"/>
              <w:bottom w:val="single" w:sz="4" w:space="0" w:color="auto"/>
              <w:right w:val="single" w:sz="4" w:space="0" w:color="auto"/>
            </w:tcBorders>
            <w:shd w:val="clear" w:color="auto" w:fill="auto"/>
            <w:noWrap/>
          </w:tcPr>
          <w:p w:rsidR="00C3070C" w:rsidRPr="00260971" w:rsidRDefault="00C3070C" w:rsidP="00C3070C">
            <w:pPr>
              <w:suppressAutoHyphens w:val="0"/>
              <w:jc w:val="center"/>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2 551 </w:t>
            </w:r>
          </w:p>
        </w:tc>
        <w:tc>
          <w:tcPr>
            <w:tcW w:w="960" w:type="dxa"/>
            <w:tcBorders>
              <w:top w:val="single" w:sz="4" w:space="0" w:color="auto"/>
              <w:left w:val="nil"/>
              <w:bottom w:val="single" w:sz="4" w:space="0" w:color="auto"/>
              <w:right w:val="single" w:sz="4" w:space="0" w:color="auto"/>
            </w:tcBorders>
            <w:shd w:val="clear" w:color="auto" w:fill="auto"/>
            <w:noWrap/>
          </w:tcPr>
          <w:p w:rsidR="00C3070C" w:rsidRPr="00260971" w:rsidRDefault="00C3070C" w:rsidP="00C3070C">
            <w:pPr>
              <w:suppressAutoHyphens w:val="0"/>
              <w:jc w:val="center"/>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2 627 </w:t>
            </w:r>
          </w:p>
        </w:tc>
        <w:tc>
          <w:tcPr>
            <w:tcW w:w="960" w:type="dxa"/>
            <w:tcBorders>
              <w:top w:val="single" w:sz="4" w:space="0" w:color="auto"/>
              <w:left w:val="nil"/>
              <w:bottom w:val="single" w:sz="4" w:space="0" w:color="auto"/>
              <w:right w:val="single" w:sz="4" w:space="0" w:color="auto"/>
            </w:tcBorders>
            <w:shd w:val="clear" w:color="auto" w:fill="auto"/>
            <w:noWrap/>
          </w:tcPr>
          <w:p w:rsidR="00C3070C" w:rsidRPr="00260971" w:rsidRDefault="00C3070C" w:rsidP="00C3070C">
            <w:pPr>
              <w:suppressAutoHyphens w:val="0"/>
              <w:jc w:val="center"/>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2 685 </w:t>
            </w:r>
          </w:p>
        </w:tc>
      </w:tr>
    </w:tbl>
    <w:p w:rsidR="00086BB9" w:rsidRPr="00260971" w:rsidRDefault="00086BB9" w:rsidP="00086BB9">
      <w:pPr>
        <w:pStyle w:val="Standard"/>
        <w:spacing w:line="276" w:lineRule="auto"/>
        <w:jc w:val="both"/>
        <w:rPr>
          <w:rFonts w:ascii="Calibri" w:hAnsi="Calibri" w:cs="Calibri"/>
          <w:i/>
          <w:sz w:val="20"/>
          <w:szCs w:val="20"/>
        </w:rPr>
      </w:pPr>
      <w:r w:rsidRPr="00260971">
        <w:rPr>
          <w:rFonts w:ascii="Calibri" w:hAnsi="Calibri" w:cs="Calibri"/>
          <w:i/>
          <w:sz w:val="20"/>
          <w:szCs w:val="20"/>
        </w:rPr>
        <w:t>Źródło: Główny Urząd Statystyczny</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412"/>
        <w:gridCol w:w="1412"/>
        <w:gridCol w:w="1412"/>
        <w:gridCol w:w="1412"/>
        <w:gridCol w:w="1412"/>
        <w:gridCol w:w="1412"/>
      </w:tblGrid>
      <w:tr w:rsidR="00B605DB" w:rsidRPr="00260971" w:rsidTr="006449F6">
        <w:trPr>
          <w:trHeight w:val="107"/>
        </w:trPr>
        <w:tc>
          <w:tcPr>
            <w:tcW w:w="1412" w:type="dxa"/>
          </w:tcPr>
          <w:p w:rsidR="00B605DB" w:rsidRPr="00260971" w:rsidRDefault="00B605DB" w:rsidP="006449F6">
            <w:pPr>
              <w:suppressAutoHyphens w:val="0"/>
              <w:autoSpaceDE w:val="0"/>
              <w:autoSpaceDN w:val="0"/>
              <w:adjustRightInd w:val="0"/>
              <w:rPr>
                <w:rFonts w:ascii="Calibri" w:eastAsiaTheme="minorHAnsi" w:hAnsi="Calibri" w:cs="Calibri"/>
                <w:color w:val="000000"/>
                <w:sz w:val="23"/>
                <w:szCs w:val="23"/>
                <w:lang w:eastAsia="en-US"/>
              </w:rPr>
            </w:pPr>
          </w:p>
        </w:tc>
        <w:tc>
          <w:tcPr>
            <w:tcW w:w="1412" w:type="dxa"/>
          </w:tcPr>
          <w:p w:rsidR="00B605DB" w:rsidRPr="00260971" w:rsidRDefault="00B605DB" w:rsidP="006449F6">
            <w:pPr>
              <w:suppressAutoHyphens w:val="0"/>
              <w:autoSpaceDE w:val="0"/>
              <w:autoSpaceDN w:val="0"/>
              <w:adjustRightInd w:val="0"/>
              <w:rPr>
                <w:rFonts w:ascii="Calibri" w:eastAsiaTheme="minorHAnsi" w:hAnsi="Calibri" w:cs="Calibri"/>
                <w:color w:val="000000"/>
                <w:lang w:eastAsia="en-US"/>
              </w:rPr>
            </w:pPr>
          </w:p>
        </w:tc>
        <w:tc>
          <w:tcPr>
            <w:tcW w:w="1412" w:type="dxa"/>
          </w:tcPr>
          <w:p w:rsidR="00B605DB" w:rsidRPr="00260971" w:rsidRDefault="00B605DB" w:rsidP="006449F6">
            <w:pPr>
              <w:suppressAutoHyphens w:val="0"/>
              <w:autoSpaceDE w:val="0"/>
              <w:autoSpaceDN w:val="0"/>
              <w:adjustRightInd w:val="0"/>
              <w:rPr>
                <w:rFonts w:ascii="Calibri" w:eastAsiaTheme="minorHAnsi" w:hAnsi="Calibri" w:cs="Calibri"/>
                <w:color w:val="000000"/>
                <w:lang w:eastAsia="en-US"/>
              </w:rPr>
            </w:pPr>
          </w:p>
        </w:tc>
        <w:tc>
          <w:tcPr>
            <w:tcW w:w="1412" w:type="dxa"/>
          </w:tcPr>
          <w:p w:rsidR="00B605DB" w:rsidRPr="00260971" w:rsidRDefault="00B605DB" w:rsidP="006449F6">
            <w:pPr>
              <w:suppressAutoHyphens w:val="0"/>
              <w:autoSpaceDE w:val="0"/>
              <w:autoSpaceDN w:val="0"/>
              <w:adjustRightInd w:val="0"/>
              <w:rPr>
                <w:rFonts w:ascii="Calibri" w:eastAsiaTheme="minorHAnsi" w:hAnsi="Calibri" w:cs="Calibri"/>
                <w:color w:val="000000"/>
                <w:lang w:eastAsia="en-US"/>
              </w:rPr>
            </w:pPr>
          </w:p>
        </w:tc>
        <w:tc>
          <w:tcPr>
            <w:tcW w:w="1412" w:type="dxa"/>
          </w:tcPr>
          <w:p w:rsidR="00B605DB" w:rsidRPr="00260971" w:rsidRDefault="00B605DB" w:rsidP="006449F6">
            <w:pPr>
              <w:suppressAutoHyphens w:val="0"/>
              <w:autoSpaceDE w:val="0"/>
              <w:autoSpaceDN w:val="0"/>
              <w:adjustRightInd w:val="0"/>
              <w:rPr>
                <w:rFonts w:ascii="Calibri" w:eastAsiaTheme="minorHAnsi" w:hAnsi="Calibri" w:cs="Calibri"/>
                <w:color w:val="000000"/>
                <w:lang w:eastAsia="en-US"/>
              </w:rPr>
            </w:pPr>
          </w:p>
        </w:tc>
        <w:tc>
          <w:tcPr>
            <w:tcW w:w="1412" w:type="dxa"/>
          </w:tcPr>
          <w:p w:rsidR="00B605DB" w:rsidRPr="00260971" w:rsidRDefault="00B605DB" w:rsidP="006449F6">
            <w:pPr>
              <w:suppressAutoHyphens w:val="0"/>
              <w:autoSpaceDE w:val="0"/>
              <w:autoSpaceDN w:val="0"/>
              <w:adjustRightInd w:val="0"/>
              <w:rPr>
                <w:rFonts w:ascii="Calibri" w:eastAsiaTheme="minorHAnsi" w:hAnsi="Calibri" w:cs="Calibri"/>
                <w:color w:val="000000"/>
                <w:lang w:eastAsia="en-US"/>
              </w:rPr>
            </w:pPr>
          </w:p>
        </w:tc>
      </w:tr>
    </w:tbl>
    <w:p w:rsidR="00086BB9" w:rsidRPr="00260971" w:rsidRDefault="00B605DB" w:rsidP="00CF2351">
      <w:pPr>
        <w:pStyle w:val="Standard"/>
        <w:spacing w:line="360" w:lineRule="auto"/>
        <w:ind w:firstLine="567"/>
        <w:jc w:val="both"/>
        <w:rPr>
          <w:rFonts w:ascii="Calibri" w:hAnsi="Calibri" w:cs="Calibri"/>
          <w:sz w:val="20"/>
          <w:szCs w:val="20"/>
        </w:rPr>
      </w:pPr>
      <w:r w:rsidRPr="00260971">
        <w:rPr>
          <w:rFonts w:ascii="Calibri" w:hAnsi="Calibri" w:cs="Calibri"/>
          <w:sz w:val="20"/>
          <w:szCs w:val="20"/>
        </w:rPr>
        <w:t>Pod względem przeciętnej powierzchni użytkowej mieszkania gmina Serock znacząco przewyższa województwo mazowieckie oraz Polskę. Nieco mniejszą różnicę odnotowano pomiędzy Serockiem a powiatem legionowskim. Większa jest również przeciętna powierzchnia użytkowa mieszkania w przeliczeniu na jednego mieszkańca - o 4,2 m</w:t>
      </w:r>
      <w:r w:rsidRPr="00260971">
        <w:rPr>
          <w:rFonts w:ascii="Calibri" w:hAnsi="Calibri" w:cs="Calibri"/>
          <w:sz w:val="20"/>
          <w:szCs w:val="20"/>
          <w:vertAlign w:val="superscript"/>
        </w:rPr>
        <w:t>2</w:t>
      </w:r>
      <w:r w:rsidRPr="00260971">
        <w:rPr>
          <w:rFonts w:ascii="Calibri" w:hAnsi="Calibri" w:cs="Calibri"/>
          <w:sz w:val="20"/>
          <w:szCs w:val="20"/>
        </w:rPr>
        <w:t xml:space="preserve"> w porównaniu z powiatem legionowskim, 7,9 m</w:t>
      </w:r>
      <w:r w:rsidRPr="00260971">
        <w:rPr>
          <w:rFonts w:ascii="Calibri" w:hAnsi="Calibri" w:cs="Calibri"/>
          <w:sz w:val="20"/>
          <w:szCs w:val="20"/>
          <w:vertAlign w:val="superscript"/>
        </w:rPr>
        <w:t>2</w:t>
      </w:r>
      <w:r w:rsidRPr="00260971">
        <w:rPr>
          <w:rFonts w:ascii="Calibri" w:hAnsi="Calibri" w:cs="Calibri"/>
          <w:sz w:val="20"/>
          <w:szCs w:val="20"/>
        </w:rPr>
        <w:t xml:space="preserve"> z województwem mazowieckim oraz 10,3 m</w:t>
      </w:r>
      <w:r w:rsidRPr="00260971">
        <w:rPr>
          <w:rFonts w:ascii="Calibri" w:hAnsi="Calibri" w:cs="Calibri"/>
          <w:sz w:val="20"/>
          <w:szCs w:val="20"/>
          <w:vertAlign w:val="superscript"/>
        </w:rPr>
        <w:t>2</w:t>
      </w:r>
      <w:r w:rsidRPr="00260971">
        <w:rPr>
          <w:rFonts w:ascii="Calibri" w:hAnsi="Calibri" w:cs="Calibri"/>
          <w:sz w:val="20"/>
          <w:szCs w:val="20"/>
        </w:rPr>
        <w:t xml:space="preserve"> z wartością wskaźnika dla kraju. O 2 mieszkania więcej przypada na 1000 mieszkańców na terenie gminy Serock w porównaniu z powiatem legionowskim oraz o 17,6 w porównaniu z krajem. Większą liczbą mieszkań w przeliczeniu na 1000 mieszkańców charakteryzuje się jedynie województwo mazowieckie, wyprzedzając Serock o 25,2 mieszkania.</w:t>
      </w:r>
    </w:p>
    <w:p w:rsidR="00B605DB" w:rsidRPr="00260971" w:rsidRDefault="00B605DB" w:rsidP="00086BB9">
      <w:pPr>
        <w:pStyle w:val="Standard"/>
        <w:spacing w:line="276" w:lineRule="auto"/>
        <w:ind w:firstLine="709"/>
        <w:contextualSpacing/>
        <w:jc w:val="both"/>
        <w:rPr>
          <w:rFonts w:ascii="Calibri" w:hAnsi="Calibri" w:cs="Calibri"/>
          <w:color w:val="FF0000"/>
          <w:sz w:val="21"/>
          <w:szCs w:val="21"/>
        </w:rPr>
      </w:pPr>
    </w:p>
    <w:p w:rsidR="00F101DF" w:rsidRPr="00260971" w:rsidRDefault="00086BB9" w:rsidP="00086BB9">
      <w:pPr>
        <w:pStyle w:val="Standard"/>
        <w:spacing w:after="120" w:line="360" w:lineRule="auto"/>
        <w:jc w:val="both"/>
        <w:rPr>
          <w:rFonts w:ascii="Calibri" w:hAnsi="Calibri" w:cs="Calibri"/>
          <w:sz w:val="35"/>
          <w:szCs w:val="35"/>
        </w:rPr>
      </w:pPr>
      <w:r w:rsidRPr="00260971">
        <w:rPr>
          <w:rFonts w:ascii="Calibri" w:hAnsi="Calibri" w:cs="Calibri"/>
          <w:b/>
          <w:i/>
          <w:sz w:val="21"/>
          <w:szCs w:val="21"/>
          <w:u w:val="single"/>
        </w:rPr>
        <w:t>Budynki użyteczności publicznej, obie</w:t>
      </w:r>
      <w:r w:rsidR="00F101DF" w:rsidRPr="00260971">
        <w:rPr>
          <w:rFonts w:ascii="Calibri" w:hAnsi="Calibri" w:cs="Calibri"/>
          <w:b/>
          <w:i/>
          <w:sz w:val="21"/>
          <w:szCs w:val="21"/>
          <w:u w:val="single"/>
        </w:rPr>
        <w:t>kty przemysłowe, handel i usług</w:t>
      </w:r>
      <w:r w:rsidR="00F101DF" w:rsidRPr="00260971">
        <w:rPr>
          <w:rFonts w:ascii="Calibri" w:hAnsi="Calibri" w:cs="Calibri"/>
          <w:sz w:val="35"/>
          <w:szCs w:val="35"/>
        </w:rPr>
        <w:t xml:space="preserve"> </w:t>
      </w:r>
    </w:p>
    <w:p w:rsidR="00C3070C" w:rsidRPr="00260971" w:rsidRDefault="00F101DF" w:rsidP="00C3070C">
      <w:pPr>
        <w:pStyle w:val="Standard"/>
        <w:spacing w:after="120" w:line="360" w:lineRule="auto"/>
        <w:ind w:firstLine="567"/>
        <w:jc w:val="both"/>
        <w:rPr>
          <w:rFonts w:ascii="Calibri" w:hAnsi="Calibri" w:cs="Calibri"/>
          <w:sz w:val="20"/>
          <w:szCs w:val="20"/>
        </w:rPr>
      </w:pPr>
      <w:r w:rsidRPr="00260971">
        <w:rPr>
          <w:rFonts w:ascii="Calibri" w:hAnsi="Calibri" w:cs="Calibri"/>
          <w:sz w:val="20"/>
          <w:szCs w:val="20"/>
        </w:rPr>
        <w:t>Na terenie gminy nie istnieje centralny system ciepłowniczy i nie działają przedsiębiorstwa ciepłownicze. W związku z tym ogrzewanie budynków usytuowanych na terenie gminy odbywa się za</w:t>
      </w:r>
      <w:r w:rsidR="00C3070C" w:rsidRPr="00260971">
        <w:rPr>
          <w:rFonts w:ascii="Calibri" w:hAnsi="Calibri" w:cs="Calibri"/>
          <w:sz w:val="20"/>
          <w:szCs w:val="20"/>
        </w:rPr>
        <w:t> </w:t>
      </w:r>
      <w:r w:rsidRPr="00260971">
        <w:rPr>
          <w:rFonts w:ascii="Calibri" w:hAnsi="Calibri" w:cs="Calibri"/>
          <w:sz w:val="20"/>
          <w:szCs w:val="20"/>
        </w:rPr>
        <w:t xml:space="preserve">pomocą indywidualnych kotłowni spalających najczęściej węgiel (miał i koks), w mniejszym stopniu gaz. Na terenie gminy Serock energia cieplna wykorzystywana jest: </w:t>
      </w:r>
    </w:p>
    <w:p w:rsidR="00C3070C" w:rsidRPr="00260971" w:rsidRDefault="00F101DF" w:rsidP="00AE1EFA">
      <w:pPr>
        <w:pStyle w:val="Standard"/>
        <w:spacing w:line="360" w:lineRule="auto"/>
        <w:ind w:left="851" w:hanging="284"/>
        <w:jc w:val="both"/>
        <w:rPr>
          <w:rFonts w:ascii="Calibri" w:hAnsi="Calibri" w:cs="Calibri"/>
          <w:sz w:val="20"/>
          <w:szCs w:val="20"/>
        </w:rPr>
      </w:pPr>
      <w:r w:rsidRPr="00260971">
        <w:rPr>
          <w:rFonts w:ascii="Calibri" w:hAnsi="Calibri" w:cs="Calibri"/>
          <w:sz w:val="20"/>
          <w:szCs w:val="20"/>
        </w:rPr>
        <w:t xml:space="preserve">• do ogrzewania pomieszczeń i przygotowania ciepłej wody użytkowej w budownictwie mieszkaniowym; </w:t>
      </w:r>
    </w:p>
    <w:p w:rsidR="00C3070C" w:rsidRPr="00260971" w:rsidRDefault="00F101DF" w:rsidP="00AE1EFA">
      <w:pPr>
        <w:pStyle w:val="Standard"/>
        <w:spacing w:line="360" w:lineRule="auto"/>
        <w:ind w:left="851" w:hanging="284"/>
        <w:jc w:val="both"/>
        <w:rPr>
          <w:rFonts w:ascii="Calibri" w:hAnsi="Calibri" w:cs="Calibri"/>
          <w:sz w:val="20"/>
          <w:szCs w:val="20"/>
        </w:rPr>
      </w:pPr>
      <w:r w:rsidRPr="00260971">
        <w:rPr>
          <w:rFonts w:ascii="Calibri" w:hAnsi="Calibri" w:cs="Calibri"/>
          <w:sz w:val="20"/>
          <w:szCs w:val="20"/>
        </w:rPr>
        <w:t xml:space="preserve">• do przygotowania posiłków w gospodarstwach domowych; </w:t>
      </w:r>
    </w:p>
    <w:p w:rsidR="00F101DF" w:rsidRPr="00260971" w:rsidRDefault="00F101DF" w:rsidP="00AE1EFA">
      <w:pPr>
        <w:pStyle w:val="Standard"/>
        <w:numPr>
          <w:ilvl w:val="0"/>
          <w:numId w:val="70"/>
        </w:numPr>
        <w:spacing w:line="360" w:lineRule="auto"/>
        <w:ind w:left="709" w:hanging="142"/>
        <w:jc w:val="both"/>
        <w:rPr>
          <w:rFonts w:ascii="Calibri" w:hAnsi="Calibri" w:cs="Calibri"/>
          <w:sz w:val="20"/>
          <w:szCs w:val="20"/>
        </w:rPr>
      </w:pPr>
      <w:r w:rsidRPr="00260971">
        <w:rPr>
          <w:rFonts w:ascii="Calibri" w:hAnsi="Calibri" w:cs="Calibri"/>
          <w:sz w:val="20"/>
          <w:szCs w:val="20"/>
        </w:rPr>
        <w:t xml:space="preserve">do ogrzewania pomieszczeń i przygotowania c.w.u., na potrzeby technologiczne (w kuchniach) </w:t>
      </w:r>
      <w:r w:rsidR="000D2308">
        <w:rPr>
          <w:rFonts w:ascii="Calibri" w:hAnsi="Calibri" w:cs="Calibri"/>
          <w:sz w:val="20"/>
          <w:szCs w:val="20"/>
        </w:rPr>
        <w:br/>
      </w:r>
      <w:r w:rsidRPr="00260971">
        <w:rPr>
          <w:rFonts w:ascii="Calibri" w:hAnsi="Calibri" w:cs="Calibri"/>
          <w:sz w:val="20"/>
          <w:szCs w:val="20"/>
        </w:rPr>
        <w:t xml:space="preserve">w szkołach i innych obiektach usługowych. </w:t>
      </w:r>
    </w:p>
    <w:p w:rsidR="00AE1EFA" w:rsidRDefault="00AE1EFA" w:rsidP="00AE1EFA">
      <w:pPr>
        <w:pStyle w:val="Standard"/>
        <w:spacing w:line="360" w:lineRule="auto"/>
        <w:jc w:val="both"/>
        <w:rPr>
          <w:rFonts w:ascii="Calibri" w:hAnsi="Calibri" w:cs="Calibri"/>
          <w:sz w:val="20"/>
          <w:szCs w:val="20"/>
        </w:rPr>
      </w:pPr>
    </w:p>
    <w:p w:rsidR="00AE1EFA" w:rsidRDefault="00AE1EFA" w:rsidP="00AE1EFA">
      <w:pPr>
        <w:pStyle w:val="Standard"/>
        <w:spacing w:line="360" w:lineRule="auto"/>
        <w:jc w:val="both"/>
        <w:rPr>
          <w:rFonts w:ascii="Calibri" w:hAnsi="Calibri" w:cs="Calibri"/>
          <w:sz w:val="20"/>
          <w:szCs w:val="20"/>
        </w:rPr>
      </w:pPr>
    </w:p>
    <w:p w:rsidR="008F68C6" w:rsidRPr="00260971" w:rsidRDefault="00F101DF" w:rsidP="00AE1EFA">
      <w:pPr>
        <w:pStyle w:val="Standard"/>
        <w:spacing w:line="360" w:lineRule="auto"/>
        <w:jc w:val="both"/>
        <w:rPr>
          <w:rFonts w:ascii="Calibri" w:hAnsi="Calibri" w:cs="Calibri"/>
          <w:sz w:val="20"/>
          <w:szCs w:val="20"/>
        </w:rPr>
      </w:pPr>
      <w:r w:rsidRPr="00260971">
        <w:rPr>
          <w:rFonts w:ascii="Calibri" w:hAnsi="Calibri" w:cs="Calibri"/>
          <w:sz w:val="20"/>
          <w:szCs w:val="20"/>
        </w:rPr>
        <w:t>Poniżej przedstawiono wykaz budynków użyteczności publicznej na terenie Miasta i Gminy Serock wraz ze wskazaniem źródła ciepła oraz ilości zużywa</w:t>
      </w:r>
      <w:r w:rsidR="006449F6" w:rsidRPr="00260971">
        <w:rPr>
          <w:rFonts w:ascii="Calibri" w:hAnsi="Calibri" w:cs="Calibri"/>
          <w:sz w:val="20"/>
          <w:szCs w:val="20"/>
        </w:rPr>
        <w:t>nego paliwa:</w:t>
      </w:r>
    </w:p>
    <w:p w:rsidR="00306418" w:rsidRDefault="00306418" w:rsidP="00306418">
      <w:pPr>
        <w:pStyle w:val="Legenda"/>
        <w:keepNext/>
      </w:pPr>
      <w:bookmarkStart w:id="18" w:name="_Toc66278855"/>
      <w:r>
        <w:t xml:space="preserve">Tabela </w:t>
      </w:r>
      <w:r w:rsidR="008A295C">
        <w:rPr>
          <w:noProof/>
        </w:rPr>
        <w:fldChar w:fldCharType="begin"/>
      </w:r>
      <w:r w:rsidR="008A295C">
        <w:rPr>
          <w:noProof/>
        </w:rPr>
        <w:instrText xml:space="preserve"> SEQ Tabela \* ARABIC </w:instrText>
      </w:r>
      <w:r w:rsidR="008A295C">
        <w:rPr>
          <w:noProof/>
        </w:rPr>
        <w:fldChar w:fldCharType="separate"/>
      </w:r>
      <w:r w:rsidR="008A295C">
        <w:rPr>
          <w:noProof/>
        </w:rPr>
        <w:t>2</w:t>
      </w:r>
      <w:r w:rsidR="008A295C">
        <w:rPr>
          <w:noProof/>
        </w:rPr>
        <w:fldChar w:fldCharType="end"/>
      </w:r>
      <w:r>
        <w:t xml:space="preserve">. </w:t>
      </w:r>
      <w:r w:rsidRPr="006F7787">
        <w:t>Zużycie paliwa w budynkach użyteczności publicznej</w:t>
      </w:r>
      <w:r>
        <w:t>.</w:t>
      </w:r>
      <w:bookmarkEnd w:id="18"/>
    </w:p>
    <w:p w:rsidR="00306418" w:rsidRPr="00306418" w:rsidRDefault="00306418" w:rsidP="00306418">
      <w:pPr>
        <w:rPr>
          <w:lang w:eastAsia="hi-IN" w:bidi="hi-IN"/>
        </w:rPr>
      </w:pPr>
    </w:p>
    <w:tbl>
      <w:tblPr>
        <w:tblStyle w:val="Tabela-Siatka"/>
        <w:tblW w:w="0" w:type="auto"/>
        <w:tblLook w:val="04A0" w:firstRow="1" w:lastRow="0" w:firstColumn="1" w:lastColumn="0" w:noHBand="0" w:noVBand="1"/>
      </w:tblPr>
      <w:tblGrid>
        <w:gridCol w:w="3789"/>
        <w:gridCol w:w="2739"/>
        <w:gridCol w:w="2534"/>
      </w:tblGrid>
      <w:tr w:rsidR="00C3070C" w:rsidRPr="00260971" w:rsidTr="008F68C6">
        <w:trPr>
          <w:tblHeader/>
        </w:trPr>
        <w:tc>
          <w:tcPr>
            <w:tcW w:w="3789" w:type="dxa"/>
            <w:shd w:val="clear" w:color="auto" w:fill="F7CAAC" w:themeFill="accent2" w:themeFillTint="66"/>
            <w:vAlign w:val="center"/>
          </w:tcPr>
          <w:p w:rsidR="00C3070C" w:rsidRPr="00260971" w:rsidRDefault="00C3070C" w:rsidP="00C3070C">
            <w:pPr>
              <w:pStyle w:val="Standard"/>
              <w:spacing w:after="120" w:line="360" w:lineRule="auto"/>
              <w:jc w:val="both"/>
              <w:rPr>
                <w:rFonts w:ascii="Calibri" w:hAnsi="Calibri" w:cs="Calibri"/>
                <w:b/>
                <w:bCs/>
                <w:sz w:val="20"/>
                <w:szCs w:val="20"/>
              </w:rPr>
            </w:pPr>
            <w:r w:rsidRPr="00260971">
              <w:rPr>
                <w:rFonts w:ascii="Calibri" w:hAnsi="Calibri" w:cs="Calibri"/>
                <w:b/>
                <w:bCs/>
                <w:sz w:val="20"/>
                <w:szCs w:val="20"/>
              </w:rPr>
              <w:t>Nazwa obiektu</w:t>
            </w:r>
          </w:p>
        </w:tc>
        <w:tc>
          <w:tcPr>
            <w:tcW w:w="2739" w:type="dxa"/>
            <w:shd w:val="clear" w:color="auto" w:fill="F7CAAC" w:themeFill="accent2" w:themeFillTint="66"/>
            <w:vAlign w:val="center"/>
          </w:tcPr>
          <w:p w:rsidR="00C3070C" w:rsidRPr="00260971" w:rsidRDefault="00C3070C" w:rsidP="00C3070C">
            <w:pPr>
              <w:pStyle w:val="Standard"/>
              <w:spacing w:after="120" w:line="360" w:lineRule="auto"/>
              <w:jc w:val="both"/>
              <w:rPr>
                <w:rFonts w:ascii="Calibri" w:hAnsi="Calibri" w:cs="Calibri"/>
                <w:b/>
                <w:bCs/>
                <w:sz w:val="20"/>
                <w:szCs w:val="20"/>
              </w:rPr>
            </w:pPr>
            <w:r w:rsidRPr="00260971">
              <w:rPr>
                <w:rFonts w:ascii="Calibri" w:hAnsi="Calibri" w:cs="Calibri"/>
                <w:b/>
                <w:bCs/>
                <w:sz w:val="20"/>
                <w:szCs w:val="20"/>
              </w:rPr>
              <w:t>Rodzaj paliwa używany do ogrzewania</w:t>
            </w:r>
          </w:p>
        </w:tc>
        <w:tc>
          <w:tcPr>
            <w:tcW w:w="2534" w:type="dxa"/>
            <w:shd w:val="clear" w:color="auto" w:fill="F7CAAC" w:themeFill="accent2" w:themeFillTint="66"/>
            <w:vAlign w:val="center"/>
          </w:tcPr>
          <w:p w:rsidR="00C3070C" w:rsidRPr="00260971" w:rsidRDefault="008F68C6" w:rsidP="00C3070C">
            <w:pPr>
              <w:pStyle w:val="Standard"/>
              <w:spacing w:after="120" w:line="360" w:lineRule="auto"/>
              <w:jc w:val="both"/>
              <w:rPr>
                <w:rFonts w:ascii="Calibri" w:hAnsi="Calibri" w:cs="Calibri"/>
                <w:b/>
                <w:bCs/>
                <w:sz w:val="20"/>
                <w:szCs w:val="20"/>
              </w:rPr>
            </w:pPr>
            <w:r w:rsidRPr="00260971">
              <w:rPr>
                <w:rFonts w:ascii="Calibri" w:hAnsi="Calibri" w:cs="Calibri"/>
                <w:b/>
                <w:bCs/>
                <w:sz w:val="20"/>
                <w:szCs w:val="20"/>
              </w:rPr>
              <w:t>Ilość zużytego paliwa</w:t>
            </w:r>
          </w:p>
        </w:tc>
      </w:tr>
      <w:tr w:rsidR="00C3070C" w:rsidRPr="00260971" w:rsidTr="00C3070C">
        <w:tc>
          <w:tcPr>
            <w:tcW w:w="3789" w:type="dxa"/>
          </w:tcPr>
          <w:p w:rsidR="00C3070C" w:rsidRPr="00AE1EFA" w:rsidRDefault="008F68C6" w:rsidP="008F68C6">
            <w:pPr>
              <w:pStyle w:val="Standard"/>
              <w:spacing w:after="120" w:line="276" w:lineRule="auto"/>
              <w:jc w:val="center"/>
              <w:rPr>
                <w:rFonts w:ascii="Calibri" w:hAnsi="Calibri" w:cs="Calibri"/>
                <w:sz w:val="20"/>
                <w:szCs w:val="20"/>
              </w:rPr>
            </w:pPr>
            <w:r w:rsidRPr="00AE1EFA">
              <w:rPr>
                <w:rFonts w:ascii="Calibri" w:hAnsi="Calibri" w:cs="Calibri"/>
                <w:sz w:val="20"/>
                <w:szCs w:val="20"/>
              </w:rPr>
              <w:t>Urząd Miasta i Gminy</w:t>
            </w:r>
          </w:p>
        </w:tc>
        <w:tc>
          <w:tcPr>
            <w:tcW w:w="2739" w:type="dxa"/>
          </w:tcPr>
          <w:p w:rsidR="00C3070C"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Gaz</w:t>
            </w:r>
          </w:p>
        </w:tc>
        <w:tc>
          <w:tcPr>
            <w:tcW w:w="2534" w:type="dxa"/>
          </w:tcPr>
          <w:p w:rsidR="00C3070C"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14 127 m</w:t>
            </w:r>
            <w:r w:rsidRPr="00260971">
              <w:rPr>
                <w:rFonts w:ascii="Calibri" w:hAnsi="Calibri" w:cs="Calibri"/>
                <w:sz w:val="20"/>
                <w:szCs w:val="20"/>
                <w:vertAlign w:val="superscript"/>
              </w:rPr>
              <w:t>3</w:t>
            </w:r>
          </w:p>
        </w:tc>
      </w:tr>
      <w:tr w:rsidR="00C3070C" w:rsidRPr="00260971" w:rsidTr="00C3070C">
        <w:tc>
          <w:tcPr>
            <w:tcW w:w="3789" w:type="dxa"/>
          </w:tcPr>
          <w:p w:rsidR="00C3070C" w:rsidRPr="00AE1EFA" w:rsidRDefault="008F68C6" w:rsidP="008F68C6">
            <w:pPr>
              <w:pStyle w:val="Standard"/>
              <w:spacing w:after="120" w:line="276" w:lineRule="auto"/>
              <w:jc w:val="center"/>
              <w:rPr>
                <w:rFonts w:ascii="Calibri" w:hAnsi="Calibri" w:cs="Calibri"/>
                <w:sz w:val="20"/>
                <w:szCs w:val="20"/>
              </w:rPr>
            </w:pPr>
            <w:r w:rsidRPr="00AE1EFA">
              <w:rPr>
                <w:rFonts w:ascii="Calibri" w:hAnsi="Calibri" w:cs="Calibri"/>
                <w:sz w:val="20"/>
                <w:szCs w:val="20"/>
              </w:rPr>
              <w:t>Zespół Szkolno-Przedszkolny w Woli Kiełpińskiej</w:t>
            </w:r>
          </w:p>
        </w:tc>
        <w:tc>
          <w:tcPr>
            <w:tcW w:w="2739" w:type="dxa"/>
          </w:tcPr>
          <w:p w:rsidR="00C3070C"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Gaz</w:t>
            </w:r>
          </w:p>
        </w:tc>
        <w:tc>
          <w:tcPr>
            <w:tcW w:w="2534" w:type="dxa"/>
          </w:tcPr>
          <w:p w:rsidR="00C3070C"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14 500 m</w:t>
            </w:r>
            <w:r w:rsidRPr="00260971">
              <w:rPr>
                <w:rFonts w:ascii="Calibri" w:hAnsi="Calibri" w:cs="Calibri"/>
                <w:sz w:val="20"/>
                <w:szCs w:val="20"/>
                <w:vertAlign w:val="superscript"/>
              </w:rPr>
              <w:t>3</w:t>
            </w:r>
          </w:p>
        </w:tc>
      </w:tr>
      <w:tr w:rsidR="00C3070C" w:rsidRPr="00260971" w:rsidTr="00C3070C">
        <w:tc>
          <w:tcPr>
            <w:tcW w:w="3789" w:type="dxa"/>
          </w:tcPr>
          <w:p w:rsidR="00C3070C" w:rsidRPr="00AE1EFA" w:rsidRDefault="008F68C6" w:rsidP="008F68C6">
            <w:pPr>
              <w:pStyle w:val="Standard"/>
              <w:spacing w:after="120" w:line="276" w:lineRule="auto"/>
              <w:jc w:val="center"/>
              <w:rPr>
                <w:rFonts w:ascii="Calibri" w:hAnsi="Calibri" w:cs="Calibri"/>
                <w:sz w:val="20"/>
                <w:szCs w:val="20"/>
              </w:rPr>
            </w:pPr>
            <w:r w:rsidRPr="00AE1EFA">
              <w:rPr>
                <w:rFonts w:ascii="Calibri" w:hAnsi="Calibri" w:cs="Calibri"/>
                <w:sz w:val="20"/>
                <w:szCs w:val="20"/>
              </w:rPr>
              <w:t>Szkoła Podstawowa w Jadwisinie</w:t>
            </w:r>
          </w:p>
        </w:tc>
        <w:tc>
          <w:tcPr>
            <w:tcW w:w="2739" w:type="dxa"/>
          </w:tcPr>
          <w:p w:rsidR="00C3070C"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Gaz</w:t>
            </w:r>
          </w:p>
        </w:tc>
        <w:tc>
          <w:tcPr>
            <w:tcW w:w="2534" w:type="dxa"/>
          </w:tcPr>
          <w:p w:rsidR="00C3070C"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23 426 m</w:t>
            </w:r>
            <w:r w:rsidRPr="00260971">
              <w:rPr>
                <w:rFonts w:ascii="Calibri" w:hAnsi="Calibri" w:cs="Calibri"/>
                <w:sz w:val="20"/>
                <w:szCs w:val="20"/>
                <w:vertAlign w:val="superscript"/>
              </w:rPr>
              <w:t>3</w:t>
            </w:r>
          </w:p>
        </w:tc>
      </w:tr>
      <w:tr w:rsidR="008F68C6" w:rsidRPr="00260971" w:rsidTr="00C3070C">
        <w:tc>
          <w:tcPr>
            <w:tcW w:w="3789" w:type="dxa"/>
          </w:tcPr>
          <w:p w:rsidR="008F68C6" w:rsidRPr="00AE1EFA" w:rsidRDefault="008F68C6" w:rsidP="008F68C6">
            <w:pPr>
              <w:pStyle w:val="Standard"/>
              <w:spacing w:after="120" w:line="276" w:lineRule="auto"/>
              <w:jc w:val="center"/>
              <w:rPr>
                <w:rFonts w:ascii="Calibri" w:hAnsi="Calibri" w:cs="Calibri"/>
                <w:sz w:val="20"/>
                <w:szCs w:val="20"/>
              </w:rPr>
            </w:pPr>
            <w:r w:rsidRPr="00AE1EFA">
              <w:rPr>
                <w:rFonts w:ascii="Calibri" w:hAnsi="Calibri" w:cs="Calibri"/>
                <w:sz w:val="20"/>
                <w:szCs w:val="20"/>
              </w:rPr>
              <w:t>Zespół Szkół w Zegrzu</w:t>
            </w:r>
          </w:p>
        </w:tc>
        <w:tc>
          <w:tcPr>
            <w:tcW w:w="2739" w:type="dxa"/>
          </w:tcPr>
          <w:p w:rsidR="008F68C6"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Gaz</w:t>
            </w:r>
          </w:p>
        </w:tc>
        <w:tc>
          <w:tcPr>
            <w:tcW w:w="2534" w:type="dxa"/>
          </w:tcPr>
          <w:p w:rsidR="008F68C6"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24 143 m</w:t>
            </w:r>
            <w:r w:rsidRPr="00260971">
              <w:rPr>
                <w:rFonts w:ascii="Calibri" w:hAnsi="Calibri" w:cs="Calibri"/>
                <w:sz w:val="20"/>
                <w:szCs w:val="20"/>
                <w:vertAlign w:val="superscript"/>
              </w:rPr>
              <w:t>3</w:t>
            </w:r>
          </w:p>
        </w:tc>
      </w:tr>
      <w:tr w:rsidR="008F68C6" w:rsidRPr="00260971" w:rsidTr="00C3070C">
        <w:tc>
          <w:tcPr>
            <w:tcW w:w="3789" w:type="dxa"/>
          </w:tcPr>
          <w:p w:rsidR="008F68C6" w:rsidRPr="00AE1EFA" w:rsidRDefault="008F68C6" w:rsidP="008F68C6">
            <w:pPr>
              <w:pStyle w:val="Standard"/>
              <w:spacing w:after="120" w:line="276" w:lineRule="auto"/>
              <w:jc w:val="center"/>
              <w:rPr>
                <w:rFonts w:ascii="Calibri" w:hAnsi="Calibri" w:cs="Calibri"/>
                <w:sz w:val="20"/>
                <w:szCs w:val="20"/>
              </w:rPr>
            </w:pPr>
            <w:r w:rsidRPr="00AE1EFA">
              <w:rPr>
                <w:rFonts w:ascii="Calibri" w:hAnsi="Calibri" w:cs="Calibri"/>
                <w:sz w:val="20"/>
                <w:szCs w:val="20"/>
              </w:rPr>
              <w:t>Zespół Szkół w Serocku</w:t>
            </w:r>
          </w:p>
        </w:tc>
        <w:tc>
          <w:tcPr>
            <w:tcW w:w="2739" w:type="dxa"/>
          </w:tcPr>
          <w:p w:rsidR="008F68C6"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Gaz</w:t>
            </w:r>
          </w:p>
        </w:tc>
        <w:tc>
          <w:tcPr>
            <w:tcW w:w="2534" w:type="dxa"/>
          </w:tcPr>
          <w:p w:rsidR="008F68C6"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33 509 m</w:t>
            </w:r>
            <w:r w:rsidRPr="00260971">
              <w:rPr>
                <w:rFonts w:ascii="Calibri" w:hAnsi="Calibri" w:cs="Calibri"/>
                <w:sz w:val="20"/>
                <w:szCs w:val="20"/>
                <w:vertAlign w:val="superscript"/>
              </w:rPr>
              <w:t>3</w:t>
            </w:r>
          </w:p>
        </w:tc>
      </w:tr>
      <w:tr w:rsidR="008F68C6" w:rsidRPr="00260971" w:rsidTr="00C3070C">
        <w:tc>
          <w:tcPr>
            <w:tcW w:w="3789" w:type="dxa"/>
          </w:tcPr>
          <w:p w:rsidR="008F68C6" w:rsidRPr="00AE1EFA" w:rsidRDefault="008F68C6" w:rsidP="008F68C6">
            <w:pPr>
              <w:pStyle w:val="Standard"/>
              <w:spacing w:after="120" w:line="276" w:lineRule="auto"/>
              <w:jc w:val="center"/>
              <w:rPr>
                <w:rFonts w:ascii="Calibri" w:hAnsi="Calibri" w:cs="Calibri"/>
                <w:sz w:val="20"/>
                <w:szCs w:val="20"/>
              </w:rPr>
            </w:pPr>
            <w:r w:rsidRPr="00AE1EFA">
              <w:rPr>
                <w:rFonts w:ascii="Calibri" w:hAnsi="Calibri" w:cs="Calibri"/>
                <w:sz w:val="20"/>
                <w:szCs w:val="20"/>
              </w:rPr>
              <w:t>Przedszkole w Serocku</w:t>
            </w:r>
          </w:p>
        </w:tc>
        <w:tc>
          <w:tcPr>
            <w:tcW w:w="2739" w:type="dxa"/>
          </w:tcPr>
          <w:p w:rsidR="008F68C6"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Gaz</w:t>
            </w:r>
          </w:p>
        </w:tc>
        <w:tc>
          <w:tcPr>
            <w:tcW w:w="2534" w:type="dxa"/>
          </w:tcPr>
          <w:p w:rsidR="008F68C6"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30 598 m</w:t>
            </w:r>
            <w:r w:rsidRPr="00260971">
              <w:rPr>
                <w:rFonts w:ascii="Calibri" w:hAnsi="Calibri" w:cs="Calibri"/>
                <w:sz w:val="20"/>
                <w:szCs w:val="20"/>
                <w:vertAlign w:val="superscript"/>
              </w:rPr>
              <w:t>3</w:t>
            </w:r>
          </w:p>
        </w:tc>
      </w:tr>
      <w:tr w:rsidR="008F68C6" w:rsidRPr="00260971" w:rsidTr="00C3070C">
        <w:tc>
          <w:tcPr>
            <w:tcW w:w="3789" w:type="dxa"/>
          </w:tcPr>
          <w:p w:rsidR="008F68C6"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lastRenderedPageBreak/>
              <w:t>SP ZOZ w Serocku</w:t>
            </w:r>
          </w:p>
        </w:tc>
        <w:tc>
          <w:tcPr>
            <w:tcW w:w="2739" w:type="dxa"/>
          </w:tcPr>
          <w:p w:rsidR="008F68C6"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Gaz</w:t>
            </w:r>
          </w:p>
        </w:tc>
        <w:tc>
          <w:tcPr>
            <w:tcW w:w="2534" w:type="dxa"/>
          </w:tcPr>
          <w:p w:rsidR="008F68C6"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14 048 m</w:t>
            </w:r>
            <w:r w:rsidRPr="00260971">
              <w:rPr>
                <w:rFonts w:ascii="Calibri" w:hAnsi="Calibri" w:cs="Calibri"/>
                <w:sz w:val="20"/>
                <w:szCs w:val="20"/>
                <w:vertAlign w:val="superscript"/>
              </w:rPr>
              <w:t>3</w:t>
            </w:r>
          </w:p>
        </w:tc>
      </w:tr>
      <w:tr w:rsidR="008F68C6" w:rsidRPr="00260971" w:rsidTr="00C3070C">
        <w:tc>
          <w:tcPr>
            <w:tcW w:w="3789" w:type="dxa"/>
          </w:tcPr>
          <w:p w:rsidR="008F68C6"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Komisariat Policji</w:t>
            </w:r>
          </w:p>
        </w:tc>
        <w:tc>
          <w:tcPr>
            <w:tcW w:w="2739" w:type="dxa"/>
          </w:tcPr>
          <w:p w:rsidR="008F68C6"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Gaz</w:t>
            </w:r>
          </w:p>
        </w:tc>
        <w:tc>
          <w:tcPr>
            <w:tcW w:w="2534" w:type="dxa"/>
          </w:tcPr>
          <w:p w:rsidR="008F68C6"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5 436 m</w:t>
            </w:r>
            <w:r w:rsidRPr="00260971">
              <w:rPr>
                <w:rFonts w:ascii="Calibri" w:hAnsi="Calibri" w:cs="Calibri"/>
                <w:sz w:val="20"/>
                <w:szCs w:val="20"/>
                <w:vertAlign w:val="superscript"/>
              </w:rPr>
              <w:t>3</w:t>
            </w:r>
          </w:p>
        </w:tc>
      </w:tr>
      <w:tr w:rsidR="008F68C6" w:rsidRPr="00260971" w:rsidTr="00C3070C">
        <w:tc>
          <w:tcPr>
            <w:tcW w:w="3789" w:type="dxa"/>
          </w:tcPr>
          <w:p w:rsidR="008F68C6"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Miejsko-Gminny Zakład Gospodarki Komunalnej (M-GZGK)</w:t>
            </w:r>
          </w:p>
        </w:tc>
        <w:tc>
          <w:tcPr>
            <w:tcW w:w="2739" w:type="dxa"/>
          </w:tcPr>
          <w:p w:rsidR="008F68C6"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Gaz</w:t>
            </w:r>
          </w:p>
        </w:tc>
        <w:tc>
          <w:tcPr>
            <w:tcW w:w="2534" w:type="dxa"/>
          </w:tcPr>
          <w:p w:rsidR="008F68C6"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3 996 m</w:t>
            </w:r>
            <w:r w:rsidRPr="00260971">
              <w:rPr>
                <w:rFonts w:ascii="Calibri" w:hAnsi="Calibri" w:cs="Calibri"/>
                <w:sz w:val="20"/>
                <w:szCs w:val="20"/>
                <w:vertAlign w:val="superscript"/>
              </w:rPr>
              <w:t>3</w:t>
            </w:r>
          </w:p>
        </w:tc>
      </w:tr>
      <w:tr w:rsidR="008F68C6" w:rsidRPr="00260971" w:rsidTr="00C3070C">
        <w:tc>
          <w:tcPr>
            <w:tcW w:w="3789" w:type="dxa"/>
          </w:tcPr>
          <w:p w:rsidR="008F68C6"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Powiatowy Zespół Szkół Ponadgimnazjalnych</w:t>
            </w:r>
          </w:p>
        </w:tc>
        <w:tc>
          <w:tcPr>
            <w:tcW w:w="2739" w:type="dxa"/>
          </w:tcPr>
          <w:p w:rsidR="008F68C6"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Gaz</w:t>
            </w:r>
          </w:p>
        </w:tc>
        <w:tc>
          <w:tcPr>
            <w:tcW w:w="2534" w:type="dxa"/>
          </w:tcPr>
          <w:p w:rsidR="008F68C6"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29 330 m</w:t>
            </w:r>
            <w:r w:rsidRPr="00260971">
              <w:rPr>
                <w:rFonts w:ascii="Calibri" w:hAnsi="Calibri" w:cs="Calibri"/>
                <w:sz w:val="20"/>
                <w:szCs w:val="20"/>
                <w:vertAlign w:val="superscript"/>
              </w:rPr>
              <w:t>3</w:t>
            </w:r>
          </w:p>
          <w:p w:rsidR="008F68C6" w:rsidRPr="00260971" w:rsidRDefault="008F68C6" w:rsidP="008F68C6">
            <w:pPr>
              <w:pStyle w:val="Standard"/>
              <w:spacing w:after="120" w:line="276" w:lineRule="auto"/>
              <w:jc w:val="center"/>
              <w:rPr>
                <w:rFonts w:ascii="Calibri" w:hAnsi="Calibri" w:cs="Calibri"/>
                <w:sz w:val="20"/>
                <w:szCs w:val="20"/>
              </w:rPr>
            </w:pPr>
          </w:p>
        </w:tc>
      </w:tr>
      <w:tr w:rsidR="008F68C6" w:rsidRPr="00260971" w:rsidTr="00C3070C">
        <w:tc>
          <w:tcPr>
            <w:tcW w:w="3789" w:type="dxa"/>
          </w:tcPr>
          <w:p w:rsidR="008F68C6"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Bank w Serocku</w:t>
            </w:r>
          </w:p>
        </w:tc>
        <w:tc>
          <w:tcPr>
            <w:tcW w:w="2739" w:type="dxa"/>
          </w:tcPr>
          <w:p w:rsidR="008F68C6"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Gaz</w:t>
            </w:r>
          </w:p>
        </w:tc>
        <w:tc>
          <w:tcPr>
            <w:tcW w:w="2534" w:type="dxa"/>
          </w:tcPr>
          <w:p w:rsidR="008F68C6"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11 000 m</w:t>
            </w:r>
            <w:r w:rsidRPr="00260971">
              <w:rPr>
                <w:rFonts w:ascii="Calibri" w:hAnsi="Calibri" w:cs="Calibri"/>
                <w:sz w:val="20"/>
                <w:szCs w:val="20"/>
                <w:vertAlign w:val="superscript"/>
              </w:rPr>
              <w:t>3</w:t>
            </w:r>
          </w:p>
        </w:tc>
      </w:tr>
      <w:tr w:rsidR="008F68C6" w:rsidRPr="00260971" w:rsidTr="00C3070C">
        <w:tc>
          <w:tcPr>
            <w:tcW w:w="3789" w:type="dxa"/>
          </w:tcPr>
          <w:p w:rsidR="008F68C6"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OSP Wola Kiełpińska</w:t>
            </w:r>
          </w:p>
        </w:tc>
        <w:tc>
          <w:tcPr>
            <w:tcW w:w="2739" w:type="dxa"/>
          </w:tcPr>
          <w:p w:rsidR="008F68C6"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Gaz</w:t>
            </w:r>
          </w:p>
        </w:tc>
        <w:tc>
          <w:tcPr>
            <w:tcW w:w="2534" w:type="dxa"/>
          </w:tcPr>
          <w:p w:rsidR="008F68C6"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6 367 m</w:t>
            </w:r>
            <w:r w:rsidRPr="00260971">
              <w:rPr>
                <w:rFonts w:ascii="Calibri" w:hAnsi="Calibri" w:cs="Calibri"/>
                <w:sz w:val="20"/>
                <w:szCs w:val="20"/>
                <w:vertAlign w:val="superscript"/>
              </w:rPr>
              <w:t>3</w:t>
            </w:r>
          </w:p>
        </w:tc>
      </w:tr>
      <w:tr w:rsidR="008F68C6" w:rsidRPr="00260971" w:rsidTr="00C3070C">
        <w:tc>
          <w:tcPr>
            <w:tcW w:w="3789" w:type="dxa"/>
          </w:tcPr>
          <w:p w:rsidR="008F68C6"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OSP Serock</w:t>
            </w:r>
          </w:p>
        </w:tc>
        <w:tc>
          <w:tcPr>
            <w:tcW w:w="2739" w:type="dxa"/>
          </w:tcPr>
          <w:p w:rsidR="008F68C6"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Gaz</w:t>
            </w:r>
          </w:p>
        </w:tc>
        <w:tc>
          <w:tcPr>
            <w:tcW w:w="2534" w:type="dxa"/>
          </w:tcPr>
          <w:p w:rsidR="008F68C6"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1 927 m</w:t>
            </w:r>
            <w:r w:rsidRPr="00260971">
              <w:rPr>
                <w:rFonts w:ascii="Calibri" w:hAnsi="Calibri" w:cs="Calibri"/>
                <w:sz w:val="20"/>
                <w:szCs w:val="20"/>
                <w:vertAlign w:val="superscript"/>
              </w:rPr>
              <w:t>3</w:t>
            </w:r>
          </w:p>
        </w:tc>
      </w:tr>
      <w:tr w:rsidR="008F68C6" w:rsidRPr="00260971" w:rsidTr="00C3070C">
        <w:tc>
          <w:tcPr>
            <w:tcW w:w="3789" w:type="dxa"/>
          </w:tcPr>
          <w:p w:rsidR="008F68C6"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OSP Gąsiorowo</w:t>
            </w:r>
          </w:p>
        </w:tc>
        <w:tc>
          <w:tcPr>
            <w:tcW w:w="2739" w:type="dxa"/>
          </w:tcPr>
          <w:p w:rsidR="008F68C6"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Energia elektryczna</w:t>
            </w:r>
          </w:p>
        </w:tc>
        <w:tc>
          <w:tcPr>
            <w:tcW w:w="2534" w:type="dxa"/>
          </w:tcPr>
          <w:p w:rsidR="008F68C6"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8 913 kWh</w:t>
            </w:r>
          </w:p>
        </w:tc>
      </w:tr>
      <w:tr w:rsidR="008F68C6" w:rsidRPr="00260971" w:rsidTr="00C3070C">
        <w:tc>
          <w:tcPr>
            <w:tcW w:w="3789" w:type="dxa"/>
          </w:tcPr>
          <w:p w:rsidR="008F68C6"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OSP Stanisławowo</w:t>
            </w:r>
          </w:p>
        </w:tc>
        <w:tc>
          <w:tcPr>
            <w:tcW w:w="2739" w:type="dxa"/>
          </w:tcPr>
          <w:p w:rsidR="008F68C6"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Energia elektryczna</w:t>
            </w:r>
          </w:p>
        </w:tc>
        <w:tc>
          <w:tcPr>
            <w:tcW w:w="2534" w:type="dxa"/>
          </w:tcPr>
          <w:p w:rsidR="008F68C6" w:rsidRPr="00260971" w:rsidRDefault="008F68C6" w:rsidP="008F68C6">
            <w:pPr>
              <w:pStyle w:val="Standard"/>
              <w:spacing w:after="120" w:line="276" w:lineRule="auto"/>
              <w:jc w:val="center"/>
              <w:rPr>
                <w:rFonts w:ascii="Calibri" w:hAnsi="Calibri" w:cs="Calibri"/>
                <w:sz w:val="20"/>
                <w:szCs w:val="20"/>
              </w:rPr>
            </w:pPr>
            <w:r w:rsidRPr="00260971">
              <w:rPr>
                <w:rFonts w:ascii="Calibri" w:hAnsi="Calibri" w:cs="Calibri"/>
                <w:sz w:val="20"/>
                <w:szCs w:val="20"/>
              </w:rPr>
              <w:t>4 891 kWh</w:t>
            </w:r>
          </w:p>
        </w:tc>
      </w:tr>
    </w:tbl>
    <w:p w:rsidR="00F101DF" w:rsidRPr="00AE1EFA" w:rsidRDefault="00F101DF" w:rsidP="007A0997">
      <w:pPr>
        <w:pStyle w:val="Standard"/>
        <w:spacing w:after="120"/>
        <w:jc w:val="both"/>
        <w:rPr>
          <w:rFonts w:ascii="Calibri" w:hAnsi="Calibri" w:cs="Calibri"/>
          <w:i/>
          <w:sz w:val="18"/>
          <w:szCs w:val="18"/>
        </w:rPr>
      </w:pPr>
      <w:r w:rsidRPr="00AE1EFA">
        <w:rPr>
          <w:rFonts w:ascii="Calibri" w:hAnsi="Calibri" w:cs="Calibri"/>
          <w:i/>
          <w:sz w:val="18"/>
          <w:szCs w:val="18"/>
        </w:rPr>
        <w:t>Źródło: Urząd Miasta i Gminy Serock</w:t>
      </w:r>
      <w:r w:rsidR="006449F6" w:rsidRPr="00AE1EFA">
        <w:rPr>
          <w:rFonts w:ascii="Calibri" w:hAnsi="Calibri" w:cs="Calibri"/>
          <w:i/>
          <w:sz w:val="18"/>
          <w:szCs w:val="18"/>
        </w:rPr>
        <w:t>, Projekt założeń do planu zaopatrzenia w ciepło, energię elektryczną i paliwa gazowe gminy Serock na lata 2011-2026</w:t>
      </w:r>
    </w:p>
    <w:p w:rsidR="00CF2351" w:rsidRPr="00260971" w:rsidRDefault="00CF2351" w:rsidP="007A0997">
      <w:pPr>
        <w:pStyle w:val="Standard"/>
        <w:spacing w:after="120"/>
        <w:jc w:val="both"/>
        <w:rPr>
          <w:rFonts w:ascii="Calibri" w:hAnsi="Calibri" w:cs="Calibri"/>
          <w:i/>
          <w:sz w:val="22"/>
          <w:szCs w:val="22"/>
        </w:rPr>
      </w:pPr>
    </w:p>
    <w:p w:rsidR="001374FC" w:rsidRPr="00260971" w:rsidRDefault="001374FC" w:rsidP="00CF2351">
      <w:pPr>
        <w:pStyle w:val="Nagwek3"/>
        <w:ind w:left="851" w:hanging="567"/>
        <w:rPr>
          <w:rFonts w:ascii="Calibri" w:hAnsi="Calibri" w:cs="Calibri"/>
        </w:rPr>
      </w:pPr>
      <w:bookmarkStart w:id="19" w:name="_Toc66282041"/>
      <w:r w:rsidRPr="00260971">
        <w:rPr>
          <w:rFonts w:ascii="Calibri" w:hAnsi="Calibri" w:cs="Calibri"/>
        </w:rPr>
        <w:t>Infrastruktura techniczna</w:t>
      </w:r>
      <w:bookmarkEnd w:id="19"/>
    </w:p>
    <w:p w:rsidR="001374FC" w:rsidRPr="00260971" w:rsidRDefault="001374FC" w:rsidP="00CF2351">
      <w:pPr>
        <w:pStyle w:val="Nagwek4"/>
        <w:spacing w:after="0"/>
        <w:ind w:left="567" w:firstLine="0"/>
        <w:rPr>
          <w:rFonts w:ascii="Calibri" w:hAnsi="Calibri" w:cs="Calibri"/>
          <w:szCs w:val="22"/>
        </w:rPr>
      </w:pPr>
      <w:r w:rsidRPr="00260971">
        <w:rPr>
          <w:rFonts w:ascii="Calibri" w:hAnsi="Calibri" w:cs="Calibri"/>
          <w:szCs w:val="22"/>
        </w:rPr>
        <w:t>System ciepłowniczy</w:t>
      </w:r>
    </w:p>
    <w:p w:rsidR="006449F6" w:rsidRPr="00260971" w:rsidRDefault="006449F6" w:rsidP="006449F6">
      <w:pPr>
        <w:rPr>
          <w:rFonts w:ascii="Calibri" w:hAnsi="Calibri" w:cs="Calibri"/>
        </w:rPr>
      </w:pPr>
    </w:p>
    <w:p w:rsidR="006449F6" w:rsidRPr="00260971" w:rsidRDefault="006449F6" w:rsidP="00CF2351">
      <w:pPr>
        <w:spacing w:line="360" w:lineRule="auto"/>
        <w:ind w:firstLine="567"/>
        <w:jc w:val="both"/>
        <w:rPr>
          <w:rFonts w:ascii="Calibri" w:hAnsi="Calibri" w:cs="Calibri"/>
          <w:sz w:val="20"/>
          <w:szCs w:val="20"/>
        </w:rPr>
      </w:pPr>
      <w:r w:rsidRPr="00260971">
        <w:rPr>
          <w:rFonts w:ascii="Calibri" w:hAnsi="Calibri" w:cs="Calibri"/>
          <w:sz w:val="20"/>
          <w:szCs w:val="20"/>
        </w:rPr>
        <w:t>W mieście i gminie nie ma i nie przewiduje się realizacji miejskiego systemu ciepłowniczego. Ze</w:t>
      </w:r>
      <w:r w:rsidR="008F68C6" w:rsidRPr="00260971">
        <w:rPr>
          <w:rFonts w:ascii="Calibri" w:hAnsi="Calibri" w:cs="Calibri"/>
          <w:sz w:val="20"/>
          <w:szCs w:val="20"/>
        </w:rPr>
        <w:t> </w:t>
      </w:r>
      <w:r w:rsidRPr="00260971">
        <w:rPr>
          <w:rFonts w:ascii="Calibri" w:hAnsi="Calibri" w:cs="Calibri"/>
          <w:sz w:val="20"/>
          <w:szCs w:val="20"/>
        </w:rPr>
        <w:t xml:space="preserve">względu na fakt, że większość osób na terenie </w:t>
      </w:r>
      <w:r w:rsidR="00CF2351" w:rsidRPr="00260971">
        <w:rPr>
          <w:rFonts w:ascii="Calibri" w:hAnsi="Calibri" w:cs="Calibri"/>
          <w:sz w:val="20"/>
          <w:szCs w:val="20"/>
        </w:rPr>
        <w:t>Gminy</w:t>
      </w:r>
      <w:r w:rsidRPr="00260971">
        <w:rPr>
          <w:rFonts w:ascii="Calibri" w:hAnsi="Calibri" w:cs="Calibri"/>
          <w:sz w:val="20"/>
          <w:szCs w:val="20"/>
        </w:rPr>
        <w:t xml:space="preserve"> zamieszkuje budynki indywidualne, co związane jest </w:t>
      </w:r>
      <w:r w:rsidR="00CF2351">
        <w:rPr>
          <w:rFonts w:ascii="Calibri" w:hAnsi="Calibri" w:cs="Calibri"/>
          <w:sz w:val="20"/>
          <w:szCs w:val="20"/>
        </w:rPr>
        <w:br/>
      </w:r>
      <w:r w:rsidRPr="00260971">
        <w:rPr>
          <w:rFonts w:ascii="Calibri" w:hAnsi="Calibri" w:cs="Calibri"/>
          <w:sz w:val="20"/>
          <w:szCs w:val="20"/>
        </w:rPr>
        <w:t>z rozproszeniem zabudowy i stosunkowo niewielkim zapotrzebowaniem na ciepło, realizacja przedsięwzięcia związanego z uruchomieniem przedsiębiorstwa ciepłowniczego obsługującego mieszkańców gminy, byłaby bardzo kosztowna i najprawdopodobniej ekonomicznie nieuzasadniona.</w:t>
      </w:r>
    </w:p>
    <w:p w:rsidR="001374FC" w:rsidRPr="00260971" w:rsidRDefault="00D415A7" w:rsidP="00CF2351">
      <w:pPr>
        <w:spacing w:line="360" w:lineRule="auto"/>
        <w:ind w:firstLine="567"/>
        <w:jc w:val="both"/>
        <w:rPr>
          <w:rFonts w:ascii="Calibri" w:hAnsi="Calibri" w:cs="Calibri"/>
          <w:sz w:val="20"/>
          <w:szCs w:val="20"/>
        </w:rPr>
      </w:pPr>
      <w:r w:rsidRPr="00260971">
        <w:rPr>
          <w:rFonts w:ascii="Calibri" w:hAnsi="Calibri" w:cs="Calibri"/>
          <w:sz w:val="20"/>
          <w:szCs w:val="20"/>
        </w:rPr>
        <w:t xml:space="preserve">Na terenie Miasta I Gminy Serock </w:t>
      </w:r>
      <w:r w:rsidR="001374FC" w:rsidRPr="00260971">
        <w:rPr>
          <w:rFonts w:ascii="Calibri" w:hAnsi="Calibri" w:cs="Calibri"/>
          <w:sz w:val="20"/>
          <w:szCs w:val="20"/>
        </w:rPr>
        <w:t xml:space="preserve">dominują rozproszone źródła ciepła. </w:t>
      </w:r>
    </w:p>
    <w:p w:rsidR="001374FC" w:rsidRPr="00260971" w:rsidRDefault="001374FC" w:rsidP="00CF2351">
      <w:pPr>
        <w:pStyle w:val="Nagwek4"/>
        <w:ind w:hanging="439"/>
        <w:rPr>
          <w:rFonts w:ascii="Calibri" w:hAnsi="Calibri" w:cs="Calibri"/>
          <w:szCs w:val="22"/>
        </w:rPr>
      </w:pPr>
      <w:r w:rsidRPr="00260971">
        <w:rPr>
          <w:rFonts w:ascii="Calibri" w:hAnsi="Calibri" w:cs="Calibri"/>
          <w:szCs w:val="22"/>
        </w:rPr>
        <w:t>Energia elektryczna</w:t>
      </w:r>
    </w:p>
    <w:p w:rsidR="00D415A7" w:rsidRPr="00260971" w:rsidRDefault="00D415A7" w:rsidP="00CF2351">
      <w:pPr>
        <w:spacing w:line="360" w:lineRule="auto"/>
        <w:ind w:firstLine="567"/>
        <w:jc w:val="both"/>
        <w:rPr>
          <w:rFonts w:ascii="Calibri" w:hAnsi="Calibri" w:cs="Calibri"/>
          <w:sz w:val="20"/>
          <w:szCs w:val="20"/>
        </w:rPr>
      </w:pPr>
      <w:r w:rsidRPr="00260971">
        <w:rPr>
          <w:rFonts w:ascii="Calibri" w:hAnsi="Calibri" w:cs="Calibri"/>
          <w:sz w:val="20"/>
          <w:szCs w:val="20"/>
        </w:rPr>
        <w:t xml:space="preserve">Obecnie na terenie gminy Serock z energii elektrycznej dostarczanej przez PGE Dystrybucja S.A. Oddział Warszawa, korzysta w sumie 1 437 odbiorców. Zużycie energii elektrycznej w 2009 roku wyniosło 19,0 </w:t>
      </w:r>
      <w:proofErr w:type="spellStart"/>
      <w:r w:rsidRPr="00260971">
        <w:rPr>
          <w:rFonts w:ascii="Calibri" w:hAnsi="Calibri" w:cs="Calibri"/>
          <w:sz w:val="20"/>
          <w:szCs w:val="20"/>
        </w:rPr>
        <w:t>GWh</w:t>
      </w:r>
      <w:proofErr w:type="spellEnd"/>
      <w:r w:rsidRPr="00260971">
        <w:rPr>
          <w:rFonts w:ascii="Calibri" w:hAnsi="Calibri" w:cs="Calibri"/>
          <w:sz w:val="20"/>
          <w:szCs w:val="20"/>
        </w:rPr>
        <w:t xml:space="preserve">. </w:t>
      </w:r>
      <w:r w:rsidR="00316F74">
        <w:rPr>
          <w:rFonts w:ascii="Calibri" w:hAnsi="Calibri" w:cs="Calibri"/>
          <w:sz w:val="20"/>
          <w:szCs w:val="20"/>
        </w:rPr>
        <w:br/>
      </w:r>
      <w:r w:rsidRPr="00260971">
        <w:rPr>
          <w:rFonts w:ascii="Calibri" w:hAnsi="Calibri" w:cs="Calibri"/>
          <w:sz w:val="20"/>
          <w:szCs w:val="20"/>
        </w:rPr>
        <w:t>Z informacji uzyskanych przez PGE Dystrybucja S.A. Oddział Warszawa wynika, że cała infrastruktura przesyłowa i dystrybucyjna zasilająca gminę w energię elektryczną pozwala na</w:t>
      </w:r>
      <w:r w:rsidR="008F68C6" w:rsidRPr="00260971">
        <w:rPr>
          <w:rFonts w:ascii="Calibri" w:hAnsi="Calibri" w:cs="Calibri"/>
          <w:sz w:val="20"/>
          <w:szCs w:val="20"/>
        </w:rPr>
        <w:t> </w:t>
      </w:r>
      <w:r w:rsidRPr="00260971">
        <w:rPr>
          <w:rFonts w:ascii="Calibri" w:hAnsi="Calibri" w:cs="Calibri"/>
          <w:sz w:val="20"/>
          <w:szCs w:val="20"/>
        </w:rPr>
        <w:t>dotrzymanie norm dotyczących niezawodności zasilania, jakości dostarczanej energii elektrycznej oraz ciągłości dostaw energii. Prognozowany wzrost cen taryfowych różnych nośników energii (np. oleju opałowego, gazu płynnego, gazu ziemnego przewodowego) może spowodować zwiększenie zużycia energii elektrycznej do celów grzewczych, bytowo – komunalnych, klimatyzacji i ciepłej wody użytkowej. W tej sytuacji odbiorcy powinni wykorzystać w pełni proponowane ulgi taryfowe.</w:t>
      </w:r>
    </w:p>
    <w:p w:rsidR="006449F6" w:rsidRPr="00260971" w:rsidRDefault="00FB5B99" w:rsidP="00CF2351">
      <w:pPr>
        <w:pStyle w:val="Nagwek4"/>
        <w:ind w:hanging="439"/>
        <w:rPr>
          <w:rFonts w:ascii="Calibri" w:hAnsi="Calibri" w:cs="Calibri"/>
          <w:szCs w:val="22"/>
        </w:rPr>
      </w:pPr>
      <w:r>
        <w:rPr>
          <w:rFonts w:ascii="Calibri" w:hAnsi="Calibri" w:cs="Calibri"/>
          <w:szCs w:val="22"/>
        </w:rPr>
        <w:lastRenderedPageBreak/>
        <w:t>Sieć</w:t>
      </w:r>
      <w:r w:rsidR="006449F6" w:rsidRPr="00260971">
        <w:rPr>
          <w:rFonts w:ascii="Calibri" w:hAnsi="Calibri" w:cs="Calibri"/>
          <w:szCs w:val="22"/>
        </w:rPr>
        <w:t xml:space="preserve"> gazowa</w:t>
      </w:r>
    </w:p>
    <w:p w:rsidR="006449F6" w:rsidRPr="00260971" w:rsidRDefault="006449F6" w:rsidP="00CF2351">
      <w:pPr>
        <w:spacing w:line="360" w:lineRule="auto"/>
        <w:ind w:firstLine="567"/>
        <w:jc w:val="both"/>
        <w:rPr>
          <w:rFonts w:ascii="Calibri" w:hAnsi="Calibri" w:cs="Calibri"/>
          <w:sz w:val="20"/>
          <w:szCs w:val="20"/>
        </w:rPr>
      </w:pPr>
      <w:r w:rsidRPr="00260971">
        <w:rPr>
          <w:rFonts w:ascii="Calibri" w:hAnsi="Calibri" w:cs="Calibri"/>
          <w:sz w:val="20"/>
          <w:szCs w:val="20"/>
        </w:rPr>
        <w:t>Mieszkańcy Miasta i Gminy  Serock posiadają dostęp do gazu ziemnego dostarczanego siecią gazową, której długość na obszarze gminy zwiększa się z każdym rokiem. Rozbudowa sieci gazowej wynika z coraz większego zainteresowania mieszkańców gazem, jako źródłem energii cieplnej. Dlatego też z każdym rokiem zwiększa się nie tylko długość sieci gazowej, ale i liczba odbiorców gazu.</w:t>
      </w:r>
      <w:r w:rsidR="008F68C6" w:rsidRPr="00260971">
        <w:rPr>
          <w:rFonts w:ascii="Calibri" w:hAnsi="Calibri" w:cs="Calibri"/>
          <w:sz w:val="20"/>
          <w:szCs w:val="20"/>
        </w:rPr>
        <w:t xml:space="preserve"> </w:t>
      </w:r>
      <w:r w:rsidRPr="00260971">
        <w:rPr>
          <w:rFonts w:ascii="Calibri" w:hAnsi="Calibri" w:cs="Calibri"/>
          <w:sz w:val="20"/>
          <w:szCs w:val="20"/>
        </w:rPr>
        <w:t xml:space="preserve">Należy jednak podkreślić, że miasto Serock charakteryzuje się większą dostępnością sieci gazowej niż wiejskie obszary gminy. Wynika to z większej koncentracji ludności na terenie miasta, która sprawia, że na 1 km sieci gazowej przypada większa liczba ludności, co wpływa na koszty budowy i późniejszej eksploatacji infrastruktury gazowej. Dlatego też dotychczas zgazyfikowane zostały tylko najgęściej zaludnione wiejskie obszary gminy Serock, usytuowane w niewielkiej odległości od miasta. Proces dalszej gazyfikacji terenów wiejskich będzie postępuje a mieszkańcy </w:t>
      </w:r>
      <w:r w:rsidR="00D415A7" w:rsidRPr="00260971">
        <w:rPr>
          <w:rFonts w:ascii="Calibri" w:hAnsi="Calibri" w:cs="Calibri"/>
          <w:sz w:val="20"/>
          <w:szCs w:val="20"/>
        </w:rPr>
        <w:t xml:space="preserve">w trakcie przeprowadzania ankietyzacji terenowej </w:t>
      </w:r>
      <w:r w:rsidRPr="00260971">
        <w:rPr>
          <w:rFonts w:ascii="Calibri" w:hAnsi="Calibri" w:cs="Calibri"/>
          <w:sz w:val="20"/>
          <w:szCs w:val="20"/>
        </w:rPr>
        <w:t>deklarują chęć przyłączenia do nowopowstających odnóg sieci gazowej, co powinno uzasadniać jej rozbudowę, mimo wysokich kosztów.</w:t>
      </w:r>
    </w:p>
    <w:p w:rsidR="00505132" w:rsidRPr="00260971" w:rsidRDefault="00505132" w:rsidP="00505132">
      <w:pPr>
        <w:pStyle w:val="Nagwek1"/>
        <w:rPr>
          <w:rFonts w:ascii="Calibri" w:hAnsi="Calibri" w:cs="Calibri"/>
        </w:rPr>
      </w:pPr>
      <w:bookmarkStart w:id="20" w:name="_Toc66282042"/>
      <w:r w:rsidRPr="00260971">
        <w:rPr>
          <w:rFonts w:ascii="Calibri" w:hAnsi="Calibri" w:cs="Calibri"/>
        </w:rPr>
        <w:t>Stan jakości powietrza</w:t>
      </w:r>
      <w:bookmarkEnd w:id="20"/>
    </w:p>
    <w:p w:rsidR="00FD40E2" w:rsidRPr="00260971" w:rsidRDefault="00FD40E2" w:rsidP="00FD40E2">
      <w:pPr>
        <w:pStyle w:val="Nagwek2"/>
        <w:rPr>
          <w:rFonts w:ascii="Calibri" w:hAnsi="Calibri" w:cs="Calibri"/>
        </w:rPr>
      </w:pPr>
      <w:bookmarkStart w:id="21" w:name="_Toc66282043"/>
      <w:r w:rsidRPr="00260971">
        <w:rPr>
          <w:rFonts w:ascii="Calibri" w:hAnsi="Calibri" w:cs="Calibri"/>
        </w:rPr>
        <w:t>Zanieczyszczenia powietrza</w:t>
      </w:r>
      <w:bookmarkEnd w:id="21"/>
    </w:p>
    <w:p w:rsidR="00FD40E2" w:rsidRPr="00260971" w:rsidRDefault="00FD40E2" w:rsidP="00CF2351">
      <w:pPr>
        <w:spacing w:line="360" w:lineRule="auto"/>
        <w:ind w:firstLine="567"/>
        <w:jc w:val="both"/>
        <w:rPr>
          <w:rFonts w:ascii="Calibri" w:hAnsi="Calibri" w:cs="Calibri"/>
          <w:sz w:val="20"/>
          <w:szCs w:val="20"/>
        </w:rPr>
      </w:pPr>
      <w:r w:rsidRPr="00260971">
        <w:rPr>
          <w:rFonts w:ascii="Calibri" w:hAnsi="Calibri" w:cs="Calibri"/>
          <w:sz w:val="20"/>
          <w:szCs w:val="20"/>
        </w:rPr>
        <w:t>Zanieczyszczenia powietrza to wszelkie substancje (gazy, ciecze, ciała stałe), które</w:t>
      </w:r>
      <w:r w:rsidR="00A81DD5" w:rsidRPr="00260971">
        <w:rPr>
          <w:rFonts w:ascii="Calibri" w:hAnsi="Calibri" w:cs="Calibri"/>
          <w:sz w:val="20"/>
          <w:szCs w:val="20"/>
        </w:rPr>
        <w:t xml:space="preserve"> </w:t>
      </w:r>
      <w:r w:rsidRPr="00260971">
        <w:rPr>
          <w:rFonts w:ascii="Calibri" w:hAnsi="Calibri" w:cs="Calibri"/>
          <w:sz w:val="20"/>
          <w:szCs w:val="20"/>
        </w:rPr>
        <w:t xml:space="preserve">znajdują się </w:t>
      </w:r>
      <w:r w:rsidR="00316F74">
        <w:rPr>
          <w:rFonts w:ascii="Calibri" w:hAnsi="Calibri" w:cs="Calibri"/>
          <w:sz w:val="20"/>
          <w:szCs w:val="20"/>
        </w:rPr>
        <w:br/>
      </w:r>
      <w:r w:rsidRPr="00260971">
        <w:rPr>
          <w:rFonts w:ascii="Calibri" w:hAnsi="Calibri" w:cs="Calibri"/>
          <w:sz w:val="20"/>
          <w:szCs w:val="20"/>
        </w:rPr>
        <w:t>w powietrzu atmosferycznym, ale nie są jego naturalnymi składnikami.</w:t>
      </w:r>
    </w:p>
    <w:p w:rsidR="00FD40E2" w:rsidRPr="00260971" w:rsidRDefault="00FD40E2" w:rsidP="00CF2351">
      <w:pPr>
        <w:spacing w:line="360" w:lineRule="auto"/>
        <w:ind w:firstLine="567"/>
        <w:jc w:val="both"/>
        <w:rPr>
          <w:rFonts w:ascii="Calibri" w:hAnsi="Calibri" w:cs="Calibri"/>
          <w:sz w:val="20"/>
          <w:szCs w:val="20"/>
        </w:rPr>
      </w:pPr>
      <w:r w:rsidRPr="00260971">
        <w:rPr>
          <w:rFonts w:ascii="Calibri" w:hAnsi="Calibri" w:cs="Calibri"/>
          <w:sz w:val="20"/>
          <w:szCs w:val="20"/>
        </w:rPr>
        <w:t>Do zanieczyszczeń powietrza zalicza się również substancje będące jego naturalnymi</w:t>
      </w:r>
      <w:r w:rsidR="00A81DD5" w:rsidRPr="00260971">
        <w:rPr>
          <w:rFonts w:ascii="Calibri" w:hAnsi="Calibri" w:cs="Calibri"/>
          <w:sz w:val="20"/>
          <w:szCs w:val="20"/>
        </w:rPr>
        <w:t xml:space="preserve"> </w:t>
      </w:r>
      <w:r w:rsidRPr="00260971">
        <w:rPr>
          <w:rFonts w:ascii="Calibri" w:hAnsi="Calibri" w:cs="Calibri"/>
          <w:sz w:val="20"/>
          <w:szCs w:val="20"/>
        </w:rPr>
        <w:t xml:space="preserve">składnikami, </w:t>
      </w:r>
      <w:r w:rsidR="00316F74">
        <w:rPr>
          <w:rFonts w:ascii="Calibri" w:hAnsi="Calibri" w:cs="Calibri"/>
          <w:sz w:val="20"/>
          <w:szCs w:val="20"/>
        </w:rPr>
        <w:br/>
      </w:r>
      <w:r w:rsidRPr="00260971">
        <w:rPr>
          <w:rFonts w:ascii="Calibri" w:hAnsi="Calibri" w:cs="Calibri"/>
          <w:sz w:val="20"/>
          <w:szCs w:val="20"/>
        </w:rPr>
        <w:t>ale występujące w znacznie zwiększonych ilościach. Źródła zanieczyszczeń</w:t>
      </w:r>
      <w:r w:rsidR="00A81DD5" w:rsidRPr="00260971">
        <w:rPr>
          <w:rFonts w:ascii="Calibri" w:hAnsi="Calibri" w:cs="Calibri"/>
          <w:sz w:val="20"/>
          <w:szCs w:val="20"/>
        </w:rPr>
        <w:t xml:space="preserve"> </w:t>
      </w:r>
      <w:r w:rsidRPr="00260971">
        <w:rPr>
          <w:rFonts w:ascii="Calibri" w:hAnsi="Calibri" w:cs="Calibri"/>
          <w:sz w:val="20"/>
          <w:szCs w:val="20"/>
        </w:rPr>
        <w:t xml:space="preserve">powietrza możemy podzielić </w:t>
      </w:r>
      <w:r w:rsidR="00CF2351">
        <w:rPr>
          <w:rFonts w:ascii="Calibri" w:hAnsi="Calibri" w:cs="Calibri"/>
          <w:sz w:val="20"/>
          <w:szCs w:val="20"/>
        </w:rPr>
        <w:br/>
      </w:r>
      <w:r w:rsidRPr="00260971">
        <w:rPr>
          <w:rFonts w:ascii="Calibri" w:hAnsi="Calibri" w:cs="Calibri"/>
          <w:sz w:val="20"/>
          <w:szCs w:val="20"/>
        </w:rPr>
        <w:t>ze względu na pochodzenie na dwie grupy: pochodzenia</w:t>
      </w:r>
      <w:r w:rsidR="00A81DD5" w:rsidRPr="00260971">
        <w:rPr>
          <w:rFonts w:ascii="Calibri" w:hAnsi="Calibri" w:cs="Calibri"/>
          <w:sz w:val="20"/>
          <w:szCs w:val="20"/>
        </w:rPr>
        <w:t xml:space="preserve"> </w:t>
      </w:r>
      <w:r w:rsidRPr="00260971">
        <w:rPr>
          <w:rFonts w:ascii="Calibri" w:hAnsi="Calibri" w:cs="Calibri"/>
          <w:sz w:val="20"/>
          <w:szCs w:val="20"/>
        </w:rPr>
        <w:t>naturalnego oraz antropogenicznego.</w:t>
      </w:r>
    </w:p>
    <w:p w:rsidR="00FD40E2" w:rsidRPr="00260971" w:rsidRDefault="00FD40E2" w:rsidP="00CF2351">
      <w:pPr>
        <w:spacing w:line="360" w:lineRule="auto"/>
        <w:ind w:firstLine="567"/>
        <w:jc w:val="both"/>
        <w:rPr>
          <w:rFonts w:ascii="Calibri" w:hAnsi="Calibri" w:cs="Calibri"/>
          <w:sz w:val="20"/>
          <w:szCs w:val="20"/>
        </w:rPr>
      </w:pPr>
      <w:r w:rsidRPr="00260971">
        <w:rPr>
          <w:rFonts w:ascii="Calibri" w:hAnsi="Calibri" w:cs="Calibri"/>
          <w:sz w:val="20"/>
          <w:szCs w:val="20"/>
        </w:rPr>
        <w:t>Głównym źródłem zaniecz</w:t>
      </w:r>
      <w:r w:rsidR="00316F74">
        <w:rPr>
          <w:rFonts w:ascii="Calibri" w:hAnsi="Calibri" w:cs="Calibri"/>
          <w:sz w:val="20"/>
          <w:szCs w:val="20"/>
        </w:rPr>
        <w:t>yszczenia powietrza w powiecie legionowskim</w:t>
      </w:r>
      <w:r w:rsidRPr="00260971">
        <w:rPr>
          <w:rFonts w:ascii="Calibri" w:hAnsi="Calibri" w:cs="Calibri"/>
          <w:sz w:val="20"/>
          <w:szCs w:val="20"/>
        </w:rPr>
        <w:t xml:space="preserve"> jest emisja</w:t>
      </w:r>
      <w:r w:rsidR="00A81DD5" w:rsidRPr="00260971">
        <w:rPr>
          <w:rFonts w:ascii="Calibri" w:hAnsi="Calibri" w:cs="Calibri"/>
          <w:sz w:val="20"/>
          <w:szCs w:val="20"/>
        </w:rPr>
        <w:t xml:space="preserve"> </w:t>
      </w:r>
      <w:r w:rsidRPr="00260971">
        <w:rPr>
          <w:rFonts w:ascii="Calibri" w:hAnsi="Calibri" w:cs="Calibri"/>
          <w:sz w:val="20"/>
          <w:szCs w:val="20"/>
        </w:rPr>
        <w:t>antropogeniczna, wynikająca z działalności człowieka. Oprócz działalności człowieka, czynnikiem mogącym mieć negatywny wpływ na jakość powietrza są uwarunkowania klimatyczne i</w:t>
      </w:r>
      <w:r w:rsidR="00A81DD5" w:rsidRPr="00260971">
        <w:rPr>
          <w:rFonts w:ascii="Calibri" w:hAnsi="Calibri" w:cs="Calibri"/>
          <w:sz w:val="20"/>
          <w:szCs w:val="20"/>
        </w:rPr>
        <w:t> </w:t>
      </w:r>
      <w:r w:rsidRPr="00260971">
        <w:rPr>
          <w:rFonts w:ascii="Calibri" w:hAnsi="Calibri" w:cs="Calibri"/>
          <w:sz w:val="20"/>
          <w:szCs w:val="20"/>
        </w:rPr>
        <w:t>meteorologiczne. Układ wysokiego ciśnienia, małe zachmurzenie, niska temperatura, brak</w:t>
      </w:r>
      <w:r w:rsidR="00A81DD5" w:rsidRPr="00260971">
        <w:rPr>
          <w:rFonts w:ascii="Calibri" w:hAnsi="Calibri" w:cs="Calibri"/>
          <w:sz w:val="20"/>
          <w:szCs w:val="20"/>
        </w:rPr>
        <w:t xml:space="preserve"> </w:t>
      </w:r>
      <w:r w:rsidRPr="00260971">
        <w:rPr>
          <w:rFonts w:ascii="Calibri" w:hAnsi="Calibri" w:cs="Calibri"/>
          <w:sz w:val="20"/>
          <w:szCs w:val="20"/>
        </w:rPr>
        <w:t>opadów</w:t>
      </w:r>
      <w:r w:rsidR="00A81DD5" w:rsidRPr="00260971">
        <w:rPr>
          <w:rFonts w:ascii="Calibri" w:hAnsi="Calibri" w:cs="Calibri"/>
          <w:sz w:val="20"/>
          <w:szCs w:val="20"/>
        </w:rPr>
        <w:t>,</w:t>
      </w:r>
      <w:r w:rsidRPr="00260971">
        <w:rPr>
          <w:rFonts w:ascii="Calibri" w:hAnsi="Calibri" w:cs="Calibri"/>
          <w:sz w:val="20"/>
          <w:szCs w:val="20"/>
        </w:rPr>
        <w:t xml:space="preserve"> a także mała prędkość wiatru może sprzyjać tworzeniu się zastoisk wysokich stężeń</w:t>
      </w:r>
      <w:r w:rsidR="00A81DD5" w:rsidRPr="00260971">
        <w:rPr>
          <w:rFonts w:ascii="Calibri" w:hAnsi="Calibri" w:cs="Calibri"/>
          <w:sz w:val="20"/>
          <w:szCs w:val="20"/>
        </w:rPr>
        <w:t xml:space="preserve"> </w:t>
      </w:r>
      <w:r w:rsidRPr="00260971">
        <w:rPr>
          <w:rFonts w:ascii="Calibri" w:hAnsi="Calibri" w:cs="Calibri"/>
          <w:sz w:val="20"/>
          <w:szCs w:val="20"/>
        </w:rPr>
        <w:t>zanieczyszczeń.</w:t>
      </w:r>
    </w:p>
    <w:p w:rsidR="00FD40E2" w:rsidRPr="00260971" w:rsidRDefault="00FD40E2" w:rsidP="00CF2351">
      <w:pPr>
        <w:spacing w:line="360" w:lineRule="auto"/>
        <w:ind w:firstLine="567"/>
        <w:jc w:val="both"/>
        <w:rPr>
          <w:rFonts w:ascii="Calibri" w:hAnsi="Calibri" w:cs="Calibri"/>
          <w:sz w:val="20"/>
          <w:szCs w:val="20"/>
        </w:rPr>
      </w:pPr>
      <w:r w:rsidRPr="00260971">
        <w:rPr>
          <w:rFonts w:ascii="Calibri" w:hAnsi="Calibri" w:cs="Calibri"/>
          <w:sz w:val="20"/>
          <w:szCs w:val="20"/>
        </w:rPr>
        <w:t>Do zanieczyszczeń powietrza mających wpływ na jego stan sanitarny, zaliczyć należy:</w:t>
      </w:r>
    </w:p>
    <w:p w:rsidR="00A81DD5" w:rsidRPr="00260971" w:rsidRDefault="00FD40E2" w:rsidP="00865818">
      <w:pPr>
        <w:pStyle w:val="Akapitzlist"/>
        <w:numPr>
          <w:ilvl w:val="0"/>
          <w:numId w:val="36"/>
        </w:numPr>
        <w:spacing w:line="360" w:lineRule="auto"/>
        <w:contextualSpacing w:val="0"/>
        <w:jc w:val="both"/>
        <w:rPr>
          <w:rFonts w:ascii="Calibri" w:hAnsi="Calibri" w:cs="Calibri"/>
          <w:sz w:val="20"/>
          <w:szCs w:val="20"/>
        </w:rPr>
      </w:pPr>
      <w:r w:rsidRPr="00260971">
        <w:rPr>
          <w:rFonts w:ascii="Calibri" w:hAnsi="Calibri" w:cs="Calibri"/>
          <w:sz w:val="20"/>
          <w:szCs w:val="20"/>
        </w:rPr>
        <w:t>dwutlenek węgla (CO</w:t>
      </w:r>
      <w:r w:rsidRPr="00FB5B99">
        <w:rPr>
          <w:rFonts w:ascii="Calibri" w:hAnsi="Calibri" w:cs="Calibri"/>
          <w:sz w:val="20"/>
          <w:szCs w:val="20"/>
          <w:vertAlign w:val="subscript"/>
        </w:rPr>
        <w:t>2</w:t>
      </w:r>
      <w:r w:rsidRPr="00260971">
        <w:rPr>
          <w:rFonts w:ascii="Calibri" w:hAnsi="Calibri" w:cs="Calibri"/>
          <w:sz w:val="20"/>
          <w:szCs w:val="20"/>
        </w:rPr>
        <w:t>) – powstaje w trakcie spalania paliw; nie jest toksyczny, ale jego</w:t>
      </w:r>
      <w:r w:rsidR="00A81DD5" w:rsidRPr="00260971">
        <w:rPr>
          <w:rFonts w:ascii="Calibri" w:hAnsi="Calibri" w:cs="Calibri"/>
          <w:sz w:val="20"/>
          <w:szCs w:val="20"/>
        </w:rPr>
        <w:t xml:space="preserve"> </w:t>
      </w:r>
      <w:r w:rsidRPr="00260971">
        <w:rPr>
          <w:rFonts w:ascii="Calibri" w:hAnsi="Calibri" w:cs="Calibri"/>
          <w:sz w:val="20"/>
          <w:szCs w:val="20"/>
        </w:rPr>
        <w:t xml:space="preserve">zawartość </w:t>
      </w:r>
      <w:r w:rsidR="00316F74">
        <w:rPr>
          <w:rFonts w:ascii="Calibri" w:hAnsi="Calibri" w:cs="Calibri"/>
          <w:sz w:val="20"/>
          <w:szCs w:val="20"/>
        </w:rPr>
        <w:br/>
      </w:r>
      <w:r w:rsidRPr="00260971">
        <w:rPr>
          <w:rFonts w:ascii="Calibri" w:hAnsi="Calibri" w:cs="Calibri"/>
          <w:sz w:val="20"/>
          <w:szCs w:val="20"/>
        </w:rPr>
        <w:t>w atmosferze jest przyczyną ocieplania się klimatu, stanowiąc ponad 50%</w:t>
      </w:r>
      <w:r w:rsidR="00A81DD5" w:rsidRPr="00260971">
        <w:rPr>
          <w:rFonts w:ascii="Calibri" w:hAnsi="Calibri" w:cs="Calibri"/>
          <w:sz w:val="20"/>
          <w:szCs w:val="20"/>
        </w:rPr>
        <w:t xml:space="preserve"> </w:t>
      </w:r>
      <w:r w:rsidRPr="00260971">
        <w:rPr>
          <w:rFonts w:ascii="Calibri" w:hAnsi="Calibri" w:cs="Calibri"/>
          <w:sz w:val="20"/>
          <w:szCs w:val="20"/>
        </w:rPr>
        <w:t>składu gazów powodujących ten efekt</w:t>
      </w:r>
      <w:r w:rsidR="00A81DD5" w:rsidRPr="00260971">
        <w:rPr>
          <w:rFonts w:ascii="Calibri" w:hAnsi="Calibri" w:cs="Calibri"/>
          <w:sz w:val="20"/>
          <w:szCs w:val="20"/>
        </w:rPr>
        <w:t>,</w:t>
      </w:r>
    </w:p>
    <w:p w:rsidR="00A81DD5" w:rsidRPr="00260971" w:rsidRDefault="00FD40E2" w:rsidP="00865818">
      <w:pPr>
        <w:pStyle w:val="Akapitzlist"/>
        <w:numPr>
          <w:ilvl w:val="0"/>
          <w:numId w:val="36"/>
        </w:numPr>
        <w:spacing w:line="360" w:lineRule="auto"/>
        <w:contextualSpacing w:val="0"/>
        <w:jc w:val="both"/>
        <w:rPr>
          <w:rFonts w:ascii="Calibri" w:hAnsi="Calibri" w:cs="Calibri"/>
          <w:sz w:val="20"/>
          <w:szCs w:val="20"/>
        </w:rPr>
      </w:pPr>
      <w:r w:rsidRPr="00260971">
        <w:rPr>
          <w:rFonts w:ascii="Calibri" w:hAnsi="Calibri" w:cs="Calibri"/>
          <w:sz w:val="20"/>
          <w:szCs w:val="20"/>
        </w:rPr>
        <w:t>tlenek węgla (CO) – gaz ten powstaje w wyniku niepełnego spalania węgla i jest gazem</w:t>
      </w:r>
      <w:r w:rsidR="00A81DD5" w:rsidRPr="00260971">
        <w:rPr>
          <w:rFonts w:ascii="Calibri" w:hAnsi="Calibri" w:cs="Calibri"/>
          <w:sz w:val="20"/>
          <w:szCs w:val="20"/>
        </w:rPr>
        <w:t xml:space="preserve"> </w:t>
      </w:r>
      <w:r w:rsidRPr="00260971">
        <w:rPr>
          <w:rFonts w:ascii="Calibri" w:hAnsi="Calibri" w:cs="Calibri"/>
          <w:sz w:val="20"/>
          <w:szCs w:val="20"/>
        </w:rPr>
        <w:t>toksycznym</w:t>
      </w:r>
      <w:r w:rsidR="00A81DD5" w:rsidRPr="00260971">
        <w:rPr>
          <w:rFonts w:ascii="Calibri" w:hAnsi="Calibri" w:cs="Calibri"/>
          <w:sz w:val="20"/>
          <w:szCs w:val="20"/>
        </w:rPr>
        <w:t>,</w:t>
      </w:r>
    </w:p>
    <w:p w:rsidR="00A81DD5" w:rsidRPr="00260971" w:rsidRDefault="00FD40E2" w:rsidP="00865818">
      <w:pPr>
        <w:pStyle w:val="Akapitzlist"/>
        <w:numPr>
          <w:ilvl w:val="0"/>
          <w:numId w:val="36"/>
        </w:numPr>
        <w:spacing w:line="360" w:lineRule="auto"/>
        <w:contextualSpacing w:val="0"/>
        <w:jc w:val="both"/>
        <w:rPr>
          <w:rFonts w:ascii="Calibri" w:hAnsi="Calibri" w:cs="Calibri"/>
          <w:sz w:val="20"/>
          <w:szCs w:val="20"/>
        </w:rPr>
      </w:pPr>
      <w:r w:rsidRPr="00260971">
        <w:rPr>
          <w:rFonts w:ascii="Calibri" w:hAnsi="Calibri" w:cs="Calibri"/>
          <w:sz w:val="20"/>
          <w:szCs w:val="20"/>
        </w:rPr>
        <w:t>dwutlenek siarki (SO</w:t>
      </w:r>
      <w:r w:rsidRPr="00FB5B99">
        <w:rPr>
          <w:rFonts w:ascii="Calibri" w:hAnsi="Calibri" w:cs="Calibri"/>
          <w:sz w:val="20"/>
          <w:szCs w:val="20"/>
          <w:vertAlign w:val="subscript"/>
        </w:rPr>
        <w:t>2</w:t>
      </w:r>
      <w:r w:rsidRPr="00260971">
        <w:rPr>
          <w:rFonts w:ascii="Calibri" w:hAnsi="Calibri" w:cs="Calibri"/>
          <w:sz w:val="20"/>
          <w:szCs w:val="20"/>
        </w:rPr>
        <w:t>) – do atmosfery przedostaje się w procesie spalania paliw (węgla</w:t>
      </w:r>
      <w:r w:rsidR="00A81DD5" w:rsidRPr="00260971">
        <w:rPr>
          <w:rFonts w:ascii="Calibri" w:hAnsi="Calibri" w:cs="Calibri"/>
          <w:sz w:val="20"/>
          <w:szCs w:val="20"/>
        </w:rPr>
        <w:t xml:space="preserve"> </w:t>
      </w:r>
      <w:r w:rsidRPr="00260971">
        <w:rPr>
          <w:rFonts w:ascii="Calibri" w:hAnsi="Calibri" w:cs="Calibri"/>
          <w:sz w:val="20"/>
          <w:szCs w:val="20"/>
        </w:rPr>
        <w:t xml:space="preserve">brunatnego </w:t>
      </w:r>
      <w:r w:rsidR="00316F74">
        <w:rPr>
          <w:rFonts w:ascii="Calibri" w:hAnsi="Calibri" w:cs="Calibri"/>
          <w:sz w:val="20"/>
          <w:szCs w:val="20"/>
        </w:rPr>
        <w:br/>
      </w:r>
      <w:r w:rsidRPr="00260971">
        <w:rPr>
          <w:rFonts w:ascii="Calibri" w:hAnsi="Calibri" w:cs="Calibri"/>
          <w:sz w:val="20"/>
          <w:szCs w:val="20"/>
        </w:rPr>
        <w:t>i kamiennego), jest gazem toksycznym, który w procesach utleniania i reakcji</w:t>
      </w:r>
      <w:r w:rsidR="00A81DD5" w:rsidRPr="00260971">
        <w:rPr>
          <w:rFonts w:ascii="Calibri" w:hAnsi="Calibri" w:cs="Calibri"/>
          <w:sz w:val="20"/>
          <w:szCs w:val="20"/>
        </w:rPr>
        <w:t xml:space="preserve"> </w:t>
      </w:r>
      <w:r w:rsidRPr="00260971">
        <w:rPr>
          <w:rFonts w:ascii="Calibri" w:hAnsi="Calibri" w:cs="Calibri"/>
          <w:sz w:val="20"/>
          <w:szCs w:val="20"/>
        </w:rPr>
        <w:t>z</w:t>
      </w:r>
      <w:r w:rsidR="00A81DD5" w:rsidRPr="00260971">
        <w:rPr>
          <w:rFonts w:ascii="Calibri" w:hAnsi="Calibri" w:cs="Calibri"/>
          <w:sz w:val="20"/>
          <w:szCs w:val="20"/>
        </w:rPr>
        <w:t> </w:t>
      </w:r>
      <w:r w:rsidRPr="00260971">
        <w:rPr>
          <w:rFonts w:ascii="Calibri" w:hAnsi="Calibri" w:cs="Calibri"/>
          <w:sz w:val="20"/>
          <w:szCs w:val="20"/>
        </w:rPr>
        <w:t>wodą tworzy kwas siarkowy będący przyczyną kwaśnych deszczy</w:t>
      </w:r>
      <w:r w:rsidR="00A81DD5" w:rsidRPr="00260971">
        <w:rPr>
          <w:rFonts w:ascii="Calibri" w:hAnsi="Calibri" w:cs="Calibri"/>
          <w:sz w:val="20"/>
          <w:szCs w:val="20"/>
        </w:rPr>
        <w:t>,</w:t>
      </w:r>
    </w:p>
    <w:p w:rsidR="00A81DD5" w:rsidRPr="00260971" w:rsidRDefault="00FB5B99" w:rsidP="00865818">
      <w:pPr>
        <w:pStyle w:val="Akapitzlist"/>
        <w:numPr>
          <w:ilvl w:val="0"/>
          <w:numId w:val="36"/>
        </w:numPr>
        <w:spacing w:line="360" w:lineRule="auto"/>
        <w:contextualSpacing w:val="0"/>
        <w:jc w:val="both"/>
        <w:rPr>
          <w:rFonts w:ascii="Calibri" w:hAnsi="Calibri" w:cs="Calibri"/>
          <w:sz w:val="20"/>
          <w:szCs w:val="20"/>
        </w:rPr>
      </w:pPr>
      <w:r>
        <w:rPr>
          <w:rFonts w:ascii="Calibri" w:hAnsi="Calibri" w:cs="Calibri"/>
          <w:sz w:val="20"/>
          <w:szCs w:val="20"/>
        </w:rPr>
        <w:t>tlenki azotu (</w:t>
      </w:r>
      <w:proofErr w:type="spellStart"/>
      <w:r>
        <w:rPr>
          <w:rFonts w:ascii="Calibri" w:hAnsi="Calibri" w:cs="Calibri"/>
          <w:sz w:val="20"/>
          <w:szCs w:val="20"/>
        </w:rPr>
        <w:t>NO</w:t>
      </w:r>
      <w:r w:rsidR="003C5897">
        <w:rPr>
          <w:rFonts w:ascii="Calibri" w:hAnsi="Calibri" w:cs="Calibri"/>
          <w:sz w:val="20"/>
          <w:szCs w:val="20"/>
          <w:vertAlign w:val="subscript"/>
        </w:rPr>
        <w:t>x</w:t>
      </w:r>
      <w:proofErr w:type="spellEnd"/>
      <w:r w:rsidR="00FD40E2" w:rsidRPr="00260971">
        <w:rPr>
          <w:rFonts w:ascii="Calibri" w:hAnsi="Calibri" w:cs="Calibri"/>
          <w:sz w:val="20"/>
          <w:szCs w:val="20"/>
        </w:rPr>
        <w:t>) – gazy będące produktem wysokotemperaturowych procesów spalania</w:t>
      </w:r>
      <w:r w:rsidR="00A81DD5" w:rsidRPr="00260971">
        <w:rPr>
          <w:rFonts w:ascii="Calibri" w:hAnsi="Calibri" w:cs="Calibri"/>
          <w:sz w:val="20"/>
          <w:szCs w:val="20"/>
        </w:rPr>
        <w:t xml:space="preserve"> </w:t>
      </w:r>
      <w:r w:rsidR="00FD40E2" w:rsidRPr="00260971">
        <w:rPr>
          <w:rFonts w:ascii="Calibri" w:hAnsi="Calibri" w:cs="Calibri"/>
          <w:sz w:val="20"/>
          <w:szCs w:val="20"/>
        </w:rPr>
        <w:t>paliw. Podobnie jak tlenki siarki wpływają negatywnie na organizmy żywe i biorą udział</w:t>
      </w:r>
      <w:r w:rsidR="00A81DD5" w:rsidRPr="00260971">
        <w:rPr>
          <w:rFonts w:ascii="Calibri" w:hAnsi="Calibri" w:cs="Calibri"/>
          <w:sz w:val="20"/>
          <w:szCs w:val="20"/>
        </w:rPr>
        <w:t xml:space="preserve"> </w:t>
      </w:r>
      <w:r w:rsidR="00FD40E2" w:rsidRPr="00260971">
        <w:rPr>
          <w:rFonts w:ascii="Calibri" w:hAnsi="Calibri" w:cs="Calibri"/>
          <w:sz w:val="20"/>
          <w:szCs w:val="20"/>
        </w:rPr>
        <w:t>w</w:t>
      </w:r>
      <w:r w:rsidR="00A81DD5" w:rsidRPr="00260971">
        <w:rPr>
          <w:rFonts w:ascii="Calibri" w:hAnsi="Calibri" w:cs="Calibri"/>
          <w:sz w:val="20"/>
          <w:szCs w:val="20"/>
        </w:rPr>
        <w:t> </w:t>
      </w:r>
      <w:r w:rsidR="00FD40E2" w:rsidRPr="00260971">
        <w:rPr>
          <w:rFonts w:ascii="Calibri" w:hAnsi="Calibri" w:cs="Calibri"/>
          <w:sz w:val="20"/>
          <w:szCs w:val="20"/>
        </w:rPr>
        <w:t>powstawaniu kwaśnych deszczy. Stanowią dużą część zanieczyszczeń</w:t>
      </w:r>
      <w:r w:rsidR="00A81DD5" w:rsidRPr="00260971">
        <w:rPr>
          <w:rFonts w:ascii="Calibri" w:hAnsi="Calibri" w:cs="Calibri"/>
          <w:sz w:val="20"/>
          <w:szCs w:val="20"/>
        </w:rPr>
        <w:t xml:space="preserve"> </w:t>
      </w:r>
      <w:r w:rsidR="00FD40E2" w:rsidRPr="00260971">
        <w:rPr>
          <w:rFonts w:ascii="Calibri" w:hAnsi="Calibri" w:cs="Calibri"/>
          <w:sz w:val="20"/>
          <w:szCs w:val="20"/>
        </w:rPr>
        <w:t>motoryzacyjnych</w:t>
      </w:r>
      <w:r w:rsidR="00A81DD5" w:rsidRPr="00260971">
        <w:rPr>
          <w:rFonts w:ascii="Calibri" w:hAnsi="Calibri" w:cs="Calibri"/>
          <w:sz w:val="20"/>
          <w:szCs w:val="20"/>
        </w:rPr>
        <w:t xml:space="preserve"> </w:t>
      </w:r>
      <w:r w:rsidR="00FD40E2" w:rsidRPr="00260971">
        <w:rPr>
          <w:rFonts w:ascii="Calibri" w:hAnsi="Calibri" w:cs="Calibri"/>
          <w:sz w:val="20"/>
          <w:szCs w:val="20"/>
        </w:rPr>
        <w:t>i</w:t>
      </w:r>
      <w:r w:rsidR="00A81DD5" w:rsidRPr="00260971">
        <w:rPr>
          <w:rFonts w:ascii="Calibri" w:hAnsi="Calibri" w:cs="Calibri"/>
          <w:sz w:val="20"/>
          <w:szCs w:val="20"/>
        </w:rPr>
        <w:t> </w:t>
      </w:r>
      <w:r>
        <w:rPr>
          <w:rFonts w:ascii="Calibri" w:hAnsi="Calibri" w:cs="Calibri"/>
          <w:sz w:val="20"/>
          <w:szCs w:val="20"/>
        </w:rPr>
        <w:t xml:space="preserve">przyczyniają </w:t>
      </w:r>
      <w:r w:rsidR="00FD40E2" w:rsidRPr="00260971">
        <w:rPr>
          <w:rFonts w:ascii="Calibri" w:hAnsi="Calibri" w:cs="Calibri"/>
          <w:sz w:val="20"/>
          <w:szCs w:val="20"/>
        </w:rPr>
        <w:t>się do powstawania smogu</w:t>
      </w:r>
      <w:r w:rsidR="00A81DD5" w:rsidRPr="00260971">
        <w:rPr>
          <w:rFonts w:ascii="Calibri" w:hAnsi="Calibri" w:cs="Calibri"/>
          <w:sz w:val="20"/>
          <w:szCs w:val="20"/>
        </w:rPr>
        <w:t>,</w:t>
      </w:r>
    </w:p>
    <w:p w:rsidR="00A81DD5" w:rsidRPr="00260971" w:rsidRDefault="00FD40E2" w:rsidP="00865818">
      <w:pPr>
        <w:pStyle w:val="Akapitzlist"/>
        <w:numPr>
          <w:ilvl w:val="0"/>
          <w:numId w:val="36"/>
        </w:numPr>
        <w:spacing w:line="360" w:lineRule="auto"/>
        <w:contextualSpacing w:val="0"/>
        <w:jc w:val="both"/>
        <w:rPr>
          <w:rFonts w:ascii="Calibri" w:hAnsi="Calibri" w:cs="Calibri"/>
          <w:sz w:val="20"/>
          <w:szCs w:val="20"/>
        </w:rPr>
      </w:pPr>
      <w:r w:rsidRPr="00260971">
        <w:rPr>
          <w:rFonts w:ascii="Calibri" w:hAnsi="Calibri" w:cs="Calibri"/>
          <w:sz w:val="20"/>
          <w:szCs w:val="20"/>
        </w:rPr>
        <w:lastRenderedPageBreak/>
        <w:t>pyły – będąc pozostałościami niepełnego spalania paliw emitowanych w głównej mierze</w:t>
      </w:r>
      <w:r w:rsidR="00A81DD5" w:rsidRPr="00260971">
        <w:rPr>
          <w:rFonts w:ascii="Calibri" w:hAnsi="Calibri" w:cs="Calibri"/>
          <w:sz w:val="20"/>
          <w:szCs w:val="20"/>
        </w:rPr>
        <w:t xml:space="preserve"> </w:t>
      </w:r>
      <w:r w:rsidRPr="00260971">
        <w:rPr>
          <w:rFonts w:ascii="Calibri" w:hAnsi="Calibri" w:cs="Calibri"/>
          <w:sz w:val="20"/>
          <w:szCs w:val="20"/>
        </w:rPr>
        <w:t>przez przemysł oraz motoryzację, w rożnym stopniu stanowią zagrożenie dla środowiska.</w:t>
      </w:r>
      <w:r w:rsidR="00A81DD5" w:rsidRPr="00260971">
        <w:rPr>
          <w:rFonts w:ascii="Calibri" w:hAnsi="Calibri" w:cs="Calibri"/>
          <w:sz w:val="20"/>
          <w:szCs w:val="20"/>
        </w:rPr>
        <w:t xml:space="preserve"> </w:t>
      </w:r>
      <w:r w:rsidRPr="00260971">
        <w:rPr>
          <w:rFonts w:ascii="Calibri" w:hAnsi="Calibri" w:cs="Calibri"/>
          <w:sz w:val="20"/>
          <w:szCs w:val="20"/>
        </w:rPr>
        <w:t xml:space="preserve">Pierwiastki </w:t>
      </w:r>
      <w:r w:rsidR="00CF2351">
        <w:rPr>
          <w:rFonts w:ascii="Calibri" w:hAnsi="Calibri" w:cs="Calibri"/>
          <w:sz w:val="20"/>
          <w:szCs w:val="20"/>
        </w:rPr>
        <w:br/>
      </w:r>
      <w:r w:rsidRPr="00260971">
        <w:rPr>
          <w:rFonts w:ascii="Calibri" w:hAnsi="Calibri" w:cs="Calibri"/>
          <w:sz w:val="20"/>
          <w:szCs w:val="20"/>
        </w:rPr>
        <w:t>o wysokim stopniu zagrożenia wchodzące w ich skład to: ołów, rtęć, kobalt,</w:t>
      </w:r>
      <w:r w:rsidR="00A81DD5" w:rsidRPr="00260971">
        <w:rPr>
          <w:rFonts w:ascii="Calibri" w:hAnsi="Calibri" w:cs="Calibri"/>
          <w:sz w:val="20"/>
          <w:szCs w:val="20"/>
        </w:rPr>
        <w:t xml:space="preserve"> </w:t>
      </w:r>
      <w:r w:rsidRPr="00260971">
        <w:rPr>
          <w:rFonts w:ascii="Calibri" w:hAnsi="Calibri" w:cs="Calibri"/>
          <w:sz w:val="20"/>
          <w:szCs w:val="20"/>
        </w:rPr>
        <w:t>miedź, chrom, cyna i cynk. Ze względu na swoje właściwości metale te są zagrożeniem</w:t>
      </w:r>
      <w:r w:rsidR="00A81DD5" w:rsidRPr="00260971">
        <w:rPr>
          <w:rFonts w:ascii="Calibri" w:hAnsi="Calibri" w:cs="Calibri"/>
          <w:sz w:val="20"/>
          <w:szCs w:val="20"/>
        </w:rPr>
        <w:t xml:space="preserve"> </w:t>
      </w:r>
      <w:r w:rsidRPr="00260971">
        <w:rPr>
          <w:rFonts w:ascii="Calibri" w:hAnsi="Calibri" w:cs="Calibri"/>
          <w:sz w:val="20"/>
          <w:szCs w:val="20"/>
        </w:rPr>
        <w:t>dla żywych organizmów i</w:t>
      </w:r>
      <w:r w:rsidR="00A81DD5" w:rsidRPr="00260971">
        <w:rPr>
          <w:rFonts w:ascii="Calibri" w:hAnsi="Calibri" w:cs="Calibri"/>
          <w:sz w:val="20"/>
          <w:szCs w:val="20"/>
        </w:rPr>
        <w:t> </w:t>
      </w:r>
      <w:r w:rsidRPr="00260971">
        <w:rPr>
          <w:rFonts w:ascii="Calibri" w:hAnsi="Calibri" w:cs="Calibri"/>
          <w:sz w:val="20"/>
          <w:szCs w:val="20"/>
        </w:rPr>
        <w:t>środowiska abiotycznego</w:t>
      </w:r>
      <w:r w:rsidR="00566CE7">
        <w:rPr>
          <w:rFonts w:ascii="Calibri" w:hAnsi="Calibri" w:cs="Calibri"/>
          <w:sz w:val="20"/>
          <w:szCs w:val="20"/>
        </w:rPr>
        <w:t>,</w:t>
      </w:r>
    </w:p>
    <w:p w:rsidR="00A81DD5" w:rsidRPr="00260971" w:rsidRDefault="00FD40E2" w:rsidP="00865818">
      <w:pPr>
        <w:pStyle w:val="Akapitzlist"/>
        <w:numPr>
          <w:ilvl w:val="0"/>
          <w:numId w:val="36"/>
        </w:numPr>
        <w:spacing w:line="360" w:lineRule="auto"/>
        <w:contextualSpacing w:val="0"/>
        <w:jc w:val="both"/>
        <w:rPr>
          <w:rFonts w:ascii="Calibri" w:hAnsi="Calibri" w:cs="Calibri"/>
          <w:sz w:val="20"/>
          <w:szCs w:val="20"/>
        </w:rPr>
      </w:pPr>
      <w:r w:rsidRPr="00260971">
        <w:rPr>
          <w:rFonts w:ascii="Calibri" w:hAnsi="Calibri" w:cs="Calibri"/>
          <w:sz w:val="20"/>
          <w:szCs w:val="20"/>
        </w:rPr>
        <w:t>węglowodory – są produktami przetwarzania ropy naftowej oraz węgla. Należą</w:t>
      </w:r>
      <w:r w:rsidR="00A81DD5" w:rsidRPr="00260971">
        <w:rPr>
          <w:rFonts w:ascii="Calibri" w:hAnsi="Calibri" w:cs="Calibri"/>
          <w:sz w:val="20"/>
          <w:szCs w:val="20"/>
        </w:rPr>
        <w:t xml:space="preserve"> </w:t>
      </w:r>
      <w:r w:rsidRPr="00260971">
        <w:rPr>
          <w:rFonts w:ascii="Calibri" w:hAnsi="Calibri" w:cs="Calibri"/>
          <w:sz w:val="20"/>
          <w:szCs w:val="20"/>
        </w:rPr>
        <w:t>do związków toksycznych posiadających właściwości kancerogenne. Do najczęściej</w:t>
      </w:r>
      <w:r w:rsidR="00A81DD5" w:rsidRPr="00260971">
        <w:rPr>
          <w:rFonts w:ascii="Calibri" w:hAnsi="Calibri" w:cs="Calibri"/>
          <w:sz w:val="20"/>
          <w:szCs w:val="20"/>
        </w:rPr>
        <w:t xml:space="preserve"> </w:t>
      </w:r>
      <w:r w:rsidR="00CF2351">
        <w:rPr>
          <w:rFonts w:ascii="Calibri" w:hAnsi="Calibri" w:cs="Calibri"/>
          <w:sz w:val="20"/>
          <w:szCs w:val="20"/>
        </w:rPr>
        <w:t>spotykanych należy benzo-a</w:t>
      </w:r>
      <w:r w:rsidRPr="00260971">
        <w:rPr>
          <w:rFonts w:ascii="Calibri" w:hAnsi="Calibri" w:cs="Calibri"/>
          <w:sz w:val="20"/>
          <w:szCs w:val="20"/>
        </w:rPr>
        <w:t>-</w:t>
      </w:r>
      <w:proofErr w:type="spellStart"/>
      <w:r w:rsidRPr="00260971">
        <w:rPr>
          <w:rFonts w:ascii="Calibri" w:hAnsi="Calibri" w:cs="Calibri"/>
          <w:sz w:val="20"/>
          <w:szCs w:val="20"/>
        </w:rPr>
        <w:t>piren</w:t>
      </w:r>
      <w:proofErr w:type="spellEnd"/>
      <w:r w:rsidRPr="00260971">
        <w:rPr>
          <w:rFonts w:ascii="Calibri" w:hAnsi="Calibri" w:cs="Calibri"/>
          <w:sz w:val="20"/>
          <w:szCs w:val="20"/>
        </w:rPr>
        <w:t>, pochodzący ze spalania węgla</w:t>
      </w:r>
      <w:r w:rsidR="00A81DD5" w:rsidRPr="00260971">
        <w:rPr>
          <w:rFonts w:ascii="Calibri" w:hAnsi="Calibri" w:cs="Calibri"/>
          <w:sz w:val="20"/>
          <w:szCs w:val="20"/>
        </w:rPr>
        <w:t>,</w:t>
      </w:r>
    </w:p>
    <w:p w:rsidR="00A81DD5" w:rsidRPr="00260971" w:rsidRDefault="00FD40E2" w:rsidP="00865818">
      <w:pPr>
        <w:pStyle w:val="Akapitzlist"/>
        <w:numPr>
          <w:ilvl w:val="0"/>
          <w:numId w:val="36"/>
        </w:numPr>
        <w:spacing w:line="360" w:lineRule="auto"/>
        <w:contextualSpacing w:val="0"/>
        <w:jc w:val="both"/>
        <w:rPr>
          <w:rFonts w:ascii="Calibri" w:hAnsi="Calibri" w:cs="Calibri"/>
          <w:sz w:val="20"/>
          <w:szCs w:val="20"/>
        </w:rPr>
      </w:pPr>
      <w:r w:rsidRPr="00260971">
        <w:rPr>
          <w:rFonts w:ascii="Calibri" w:hAnsi="Calibri" w:cs="Calibri"/>
          <w:sz w:val="20"/>
          <w:szCs w:val="20"/>
        </w:rPr>
        <w:t>metan – jest gazem powstającym w procesach naturalnych oraz antropogenicznych</w:t>
      </w:r>
      <w:r w:rsidR="00A81DD5" w:rsidRPr="00260971">
        <w:rPr>
          <w:rFonts w:ascii="Calibri" w:hAnsi="Calibri" w:cs="Calibri"/>
          <w:sz w:val="20"/>
          <w:szCs w:val="20"/>
        </w:rPr>
        <w:t xml:space="preserve">. </w:t>
      </w:r>
      <w:r w:rsidRPr="00260971">
        <w:rPr>
          <w:rFonts w:ascii="Calibri" w:hAnsi="Calibri" w:cs="Calibri"/>
          <w:sz w:val="20"/>
          <w:szCs w:val="20"/>
        </w:rPr>
        <w:t>Należy do</w:t>
      </w:r>
      <w:r w:rsidR="00A81DD5" w:rsidRPr="00260971">
        <w:rPr>
          <w:rFonts w:ascii="Calibri" w:hAnsi="Calibri" w:cs="Calibri"/>
          <w:sz w:val="20"/>
          <w:szCs w:val="20"/>
        </w:rPr>
        <w:t> </w:t>
      </w:r>
      <w:r w:rsidRPr="00260971">
        <w:rPr>
          <w:rFonts w:ascii="Calibri" w:hAnsi="Calibri" w:cs="Calibri"/>
          <w:sz w:val="20"/>
          <w:szCs w:val="20"/>
        </w:rPr>
        <w:t>głównych składników biogazu. W zależności od warunków może być</w:t>
      </w:r>
      <w:r w:rsidR="00A81DD5" w:rsidRPr="00260971">
        <w:rPr>
          <w:rFonts w:ascii="Calibri" w:hAnsi="Calibri" w:cs="Calibri"/>
          <w:sz w:val="20"/>
          <w:szCs w:val="20"/>
        </w:rPr>
        <w:t xml:space="preserve"> </w:t>
      </w:r>
      <w:r w:rsidRPr="00260971">
        <w:rPr>
          <w:rFonts w:ascii="Calibri" w:hAnsi="Calibri" w:cs="Calibri"/>
          <w:sz w:val="20"/>
          <w:szCs w:val="20"/>
        </w:rPr>
        <w:t>nietoksyczny lub łatwopalny. Znaczącymi źródłami metanu są składowiska odpadów</w:t>
      </w:r>
      <w:r w:rsidR="00A81DD5" w:rsidRPr="00260971">
        <w:rPr>
          <w:rFonts w:ascii="Calibri" w:hAnsi="Calibri" w:cs="Calibri"/>
          <w:sz w:val="20"/>
          <w:szCs w:val="20"/>
        </w:rPr>
        <w:t xml:space="preserve">, </w:t>
      </w:r>
      <w:r w:rsidRPr="00260971">
        <w:rPr>
          <w:rFonts w:ascii="Calibri" w:hAnsi="Calibri" w:cs="Calibri"/>
          <w:sz w:val="20"/>
          <w:szCs w:val="20"/>
        </w:rPr>
        <w:t>gdzie stanowi od 40-60 % objętości wszystkich powstających gazów</w:t>
      </w:r>
      <w:r w:rsidR="00A81DD5" w:rsidRPr="00260971">
        <w:rPr>
          <w:rFonts w:ascii="Calibri" w:hAnsi="Calibri" w:cs="Calibri"/>
          <w:sz w:val="20"/>
          <w:szCs w:val="20"/>
        </w:rPr>
        <w:t>,</w:t>
      </w:r>
    </w:p>
    <w:p w:rsidR="00FD40E2" w:rsidRPr="00260971" w:rsidRDefault="00FD40E2" w:rsidP="00865818">
      <w:pPr>
        <w:pStyle w:val="Akapitzlist"/>
        <w:numPr>
          <w:ilvl w:val="0"/>
          <w:numId w:val="36"/>
        </w:numPr>
        <w:spacing w:line="360" w:lineRule="auto"/>
        <w:contextualSpacing w:val="0"/>
        <w:jc w:val="both"/>
        <w:rPr>
          <w:rFonts w:ascii="Calibri" w:hAnsi="Calibri" w:cs="Calibri"/>
          <w:sz w:val="20"/>
          <w:szCs w:val="20"/>
        </w:rPr>
      </w:pPr>
      <w:r w:rsidRPr="00260971">
        <w:rPr>
          <w:rFonts w:ascii="Calibri" w:hAnsi="Calibri" w:cs="Calibri"/>
          <w:sz w:val="20"/>
          <w:szCs w:val="20"/>
        </w:rPr>
        <w:t>ozon – jest odmianą alotropową tlenu, która rozkłada się w temperaturze pokojowej.</w:t>
      </w:r>
      <w:r w:rsidR="00A81DD5" w:rsidRPr="00260971">
        <w:rPr>
          <w:rFonts w:ascii="Calibri" w:hAnsi="Calibri" w:cs="Calibri"/>
          <w:sz w:val="20"/>
          <w:szCs w:val="20"/>
        </w:rPr>
        <w:t xml:space="preserve"> </w:t>
      </w:r>
      <w:r w:rsidRPr="00260971">
        <w:rPr>
          <w:rFonts w:ascii="Calibri" w:hAnsi="Calibri" w:cs="Calibri"/>
          <w:sz w:val="20"/>
          <w:szCs w:val="20"/>
        </w:rPr>
        <w:t>Związek charakteryzujący się silnymi właściwościami utleniającymi.</w:t>
      </w:r>
    </w:p>
    <w:p w:rsidR="00A81DD5" w:rsidRPr="00260971" w:rsidRDefault="00A81DD5" w:rsidP="00A81DD5">
      <w:pPr>
        <w:spacing w:line="360" w:lineRule="auto"/>
        <w:jc w:val="both"/>
        <w:rPr>
          <w:rFonts w:ascii="Calibri" w:hAnsi="Calibri" w:cs="Calibri"/>
          <w:sz w:val="20"/>
          <w:szCs w:val="20"/>
        </w:rPr>
      </w:pPr>
    </w:p>
    <w:p w:rsidR="00FD40E2" w:rsidRPr="00260971" w:rsidRDefault="00FD40E2" w:rsidP="00CF2351">
      <w:pPr>
        <w:spacing w:line="360" w:lineRule="auto"/>
        <w:jc w:val="both"/>
        <w:rPr>
          <w:rFonts w:ascii="Calibri" w:hAnsi="Calibri" w:cs="Calibri"/>
          <w:sz w:val="20"/>
          <w:szCs w:val="20"/>
        </w:rPr>
      </w:pPr>
      <w:r w:rsidRPr="00260971">
        <w:rPr>
          <w:rFonts w:ascii="Calibri" w:hAnsi="Calibri" w:cs="Calibri"/>
          <w:b/>
          <w:sz w:val="20"/>
          <w:szCs w:val="20"/>
        </w:rPr>
        <w:t>Emisja punktowa</w:t>
      </w:r>
      <w:r w:rsidRPr="00260971">
        <w:rPr>
          <w:rFonts w:ascii="Calibri" w:hAnsi="Calibri" w:cs="Calibri"/>
          <w:sz w:val="20"/>
          <w:szCs w:val="20"/>
        </w:rPr>
        <w:t>, pochodząca z działalności przemysłowej, ma charakter antropogeniczny.</w:t>
      </w:r>
      <w:r w:rsidR="007B32AA" w:rsidRPr="00260971">
        <w:rPr>
          <w:rFonts w:ascii="Calibri" w:hAnsi="Calibri" w:cs="Calibri"/>
          <w:sz w:val="20"/>
          <w:szCs w:val="20"/>
        </w:rPr>
        <w:t xml:space="preserve"> Na</w:t>
      </w:r>
      <w:r w:rsidR="00316F74">
        <w:rPr>
          <w:rFonts w:ascii="Calibri" w:hAnsi="Calibri" w:cs="Calibri"/>
          <w:sz w:val="20"/>
          <w:szCs w:val="20"/>
        </w:rPr>
        <w:t xml:space="preserve"> terenie Miasta </w:t>
      </w:r>
      <w:r w:rsidR="00316F74">
        <w:rPr>
          <w:rFonts w:ascii="Calibri" w:hAnsi="Calibri" w:cs="Calibri"/>
          <w:sz w:val="20"/>
          <w:szCs w:val="20"/>
        </w:rPr>
        <w:br/>
        <w:t xml:space="preserve">i </w:t>
      </w:r>
      <w:r w:rsidR="00964B97" w:rsidRPr="00260971">
        <w:rPr>
          <w:rFonts w:ascii="Calibri" w:hAnsi="Calibri" w:cs="Calibri"/>
          <w:sz w:val="20"/>
          <w:szCs w:val="20"/>
        </w:rPr>
        <w:t>Gminy Serock</w:t>
      </w:r>
      <w:r w:rsidR="007B32AA" w:rsidRPr="00260971">
        <w:rPr>
          <w:rFonts w:ascii="Calibri" w:hAnsi="Calibri" w:cs="Calibri"/>
          <w:sz w:val="20"/>
          <w:szCs w:val="20"/>
        </w:rPr>
        <w:t xml:space="preserve"> jest kilka większych zakładów. Głównie działalność gospodarcza w mieście to działalność usługowa. </w:t>
      </w:r>
    </w:p>
    <w:p w:rsidR="00A81DD5" w:rsidRPr="00260971" w:rsidRDefault="00A81DD5" w:rsidP="00CF2351">
      <w:pPr>
        <w:spacing w:line="360" w:lineRule="auto"/>
        <w:jc w:val="both"/>
        <w:rPr>
          <w:rFonts w:ascii="Calibri" w:hAnsi="Calibri" w:cs="Calibri"/>
          <w:sz w:val="20"/>
          <w:szCs w:val="20"/>
        </w:rPr>
      </w:pPr>
    </w:p>
    <w:p w:rsidR="00FD40E2" w:rsidRPr="00260971" w:rsidRDefault="00FD40E2" w:rsidP="00CF2351">
      <w:pPr>
        <w:spacing w:line="360" w:lineRule="auto"/>
        <w:jc w:val="both"/>
        <w:rPr>
          <w:rFonts w:ascii="Calibri" w:hAnsi="Calibri" w:cs="Calibri"/>
          <w:sz w:val="20"/>
          <w:szCs w:val="20"/>
        </w:rPr>
      </w:pPr>
      <w:r w:rsidRPr="00260971">
        <w:rPr>
          <w:rFonts w:ascii="Calibri" w:hAnsi="Calibri" w:cs="Calibri"/>
          <w:b/>
          <w:sz w:val="20"/>
          <w:szCs w:val="20"/>
        </w:rPr>
        <w:t>Emisja powierzchniowa</w:t>
      </w:r>
      <w:r w:rsidRPr="00260971">
        <w:rPr>
          <w:rFonts w:ascii="Calibri" w:hAnsi="Calibri" w:cs="Calibri"/>
          <w:sz w:val="20"/>
          <w:szCs w:val="20"/>
        </w:rPr>
        <w:t xml:space="preserve"> jest to emisja pochodząca z sektora bytowego. Jej źródłami mogą być</w:t>
      </w:r>
      <w:r w:rsidR="00A81DD5" w:rsidRPr="00260971">
        <w:rPr>
          <w:rFonts w:ascii="Calibri" w:hAnsi="Calibri" w:cs="Calibri"/>
          <w:sz w:val="20"/>
          <w:szCs w:val="20"/>
        </w:rPr>
        <w:t xml:space="preserve"> </w:t>
      </w:r>
      <w:r w:rsidRPr="00260971">
        <w:rPr>
          <w:rFonts w:ascii="Calibri" w:hAnsi="Calibri" w:cs="Calibri"/>
          <w:sz w:val="20"/>
          <w:szCs w:val="20"/>
        </w:rPr>
        <w:t>m.in. lokalne kotłownie i paleniska domowe. Do powietrza emitowane są duże ilości dwutlenku</w:t>
      </w:r>
      <w:r w:rsidR="00A81DD5" w:rsidRPr="00260971">
        <w:rPr>
          <w:rFonts w:ascii="Calibri" w:hAnsi="Calibri" w:cs="Calibri"/>
          <w:sz w:val="20"/>
          <w:szCs w:val="20"/>
        </w:rPr>
        <w:t xml:space="preserve"> </w:t>
      </w:r>
      <w:r w:rsidRPr="00260971">
        <w:rPr>
          <w:rFonts w:ascii="Calibri" w:hAnsi="Calibri" w:cs="Calibri"/>
          <w:sz w:val="20"/>
          <w:szCs w:val="20"/>
        </w:rPr>
        <w:t>siarki, tlenku azotu, sadzy, tlenku węgla i węglowodorów aromatycznych. Jednak największy</w:t>
      </w:r>
      <w:r w:rsidR="00A81DD5" w:rsidRPr="00260971">
        <w:rPr>
          <w:rFonts w:ascii="Calibri" w:hAnsi="Calibri" w:cs="Calibri"/>
          <w:sz w:val="20"/>
          <w:szCs w:val="20"/>
        </w:rPr>
        <w:t xml:space="preserve"> </w:t>
      </w:r>
      <w:r w:rsidRPr="00260971">
        <w:rPr>
          <w:rFonts w:ascii="Calibri" w:hAnsi="Calibri" w:cs="Calibri"/>
          <w:sz w:val="20"/>
          <w:szCs w:val="20"/>
        </w:rPr>
        <w:t>problem stanowi emisja pyłu z sektora bytowego. Ma szczególnie duży wpływ na jakość</w:t>
      </w:r>
      <w:r w:rsidR="00A81DD5" w:rsidRPr="00260971">
        <w:rPr>
          <w:rFonts w:ascii="Calibri" w:hAnsi="Calibri" w:cs="Calibri"/>
          <w:sz w:val="20"/>
          <w:szCs w:val="20"/>
        </w:rPr>
        <w:t xml:space="preserve"> </w:t>
      </w:r>
      <w:r w:rsidRPr="00260971">
        <w:rPr>
          <w:rFonts w:ascii="Calibri" w:hAnsi="Calibri" w:cs="Calibri"/>
          <w:sz w:val="20"/>
          <w:szCs w:val="20"/>
        </w:rPr>
        <w:t>powietrza w sezonie grzewczym, zwłaszcza wśród zwartej zabudowy, która utrudnia proces</w:t>
      </w:r>
      <w:r w:rsidR="00A81DD5" w:rsidRPr="00260971">
        <w:rPr>
          <w:rFonts w:ascii="Calibri" w:hAnsi="Calibri" w:cs="Calibri"/>
          <w:sz w:val="20"/>
          <w:szCs w:val="20"/>
        </w:rPr>
        <w:t xml:space="preserve"> </w:t>
      </w:r>
      <w:r w:rsidRPr="00260971">
        <w:rPr>
          <w:rFonts w:ascii="Calibri" w:hAnsi="Calibri" w:cs="Calibri"/>
          <w:sz w:val="20"/>
          <w:szCs w:val="20"/>
        </w:rPr>
        <w:t>rozprzestrzeniania się zanieczyszczeń. Wśród głównych zanieczyszczeń związanych z tego</w:t>
      </w:r>
      <w:r w:rsidR="00A81DD5" w:rsidRPr="00260971">
        <w:rPr>
          <w:rFonts w:ascii="Calibri" w:hAnsi="Calibri" w:cs="Calibri"/>
          <w:sz w:val="20"/>
          <w:szCs w:val="20"/>
        </w:rPr>
        <w:t xml:space="preserve"> </w:t>
      </w:r>
      <w:r w:rsidRPr="00260971">
        <w:rPr>
          <w:rFonts w:ascii="Calibri" w:hAnsi="Calibri" w:cs="Calibri"/>
          <w:sz w:val="20"/>
          <w:szCs w:val="20"/>
        </w:rPr>
        <w:t>rodzaju emisją największy strumień masowy stanowi pył zawieszony PM 10, a także tlenek</w:t>
      </w:r>
      <w:r w:rsidR="00A81DD5" w:rsidRPr="00260971">
        <w:rPr>
          <w:rFonts w:ascii="Calibri" w:hAnsi="Calibri" w:cs="Calibri"/>
          <w:sz w:val="20"/>
          <w:szCs w:val="20"/>
        </w:rPr>
        <w:t xml:space="preserve"> </w:t>
      </w:r>
      <w:r w:rsidRPr="00260971">
        <w:rPr>
          <w:rFonts w:ascii="Calibri" w:hAnsi="Calibri" w:cs="Calibri"/>
          <w:sz w:val="20"/>
          <w:szCs w:val="20"/>
        </w:rPr>
        <w:t>węgla, dwutlenek siarki dwutlenek azotu. Na emisję powierzchniową, składa się</w:t>
      </w:r>
      <w:r w:rsidR="00A81DD5" w:rsidRPr="00260971">
        <w:rPr>
          <w:rFonts w:ascii="Calibri" w:hAnsi="Calibri" w:cs="Calibri"/>
          <w:sz w:val="20"/>
          <w:szCs w:val="20"/>
        </w:rPr>
        <w:t xml:space="preserve"> </w:t>
      </w:r>
      <w:r w:rsidRPr="00260971">
        <w:rPr>
          <w:rFonts w:ascii="Calibri" w:hAnsi="Calibri" w:cs="Calibri"/>
          <w:sz w:val="20"/>
          <w:szCs w:val="20"/>
        </w:rPr>
        <w:t>również emisja</w:t>
      </w:r>
      <w:r w:rsidR="00A81DD5" w:rsidRPr="00260971">
        <w:rPr>
          <w:rFonts w:ascii="Calibri" w:hAnsi="Calibri" w:cs="Calibri"/>
          <w:sz w:val="20"/>
          <w:szCs w:val="20"/>
        </w:rPr>
        <w:t xml:space="preserve"> </w:t>
      </w:r>
      <w:r w:rsidRPr="00260971">
        <w:rPr>
          <w:rFonts w:ascii="Calibri" w:hAnsi="Calibri" w:cs="Calibri"/>
          <w:sz w:val="20"/>
          <w:szCs w:val="20"/>
        </w:rPr>
        <w:t>zanieczyszczeń ze składowisk odpadów oraz oczyszczalni ścieków.</w:t>
      </w:r>
      <w:r w:rsidR="00A81DD5" w:rsidRPr="00260971">
        <w:rPr>
          <w:rFonts w:ascii="Calibri" w:hAnsi="Calibri" w:cs="Calibri"/>
          <w:sz w:val="20"/>
          <w:szCs w:val="20"/>
        </w:rPr>
        <w:t xml:space="preserve"> </w:t>
      </w:r>
      <w:r w:rsidRPr="00260971">
        <w:rPr>
          <w:rFonts w:ascii="Calibri" w:hAnsi="Calibri" w:cs="Calibri"/>
          <w:sz w:val="20"/>
          <w:szCs w:val="20"/>
        </w:rPr>
        <w:t>W dużej mierze emisję zanieczyszczeń powietrza generuje emisja niska z gospodarstw</w:t>
      </w:r>
      <w:r w:rsidR="00A81DD5" w:rsidRPr="00260971">
        <w:rPr>
          <w:rFonts w:ascii="Calibri" w:hAnsi="Calibri" w:cs="Calibri"/>
          <w:sz w:val="20"/>
          <w:szCs w:val="20"/>
        </w:rPr>
        <w:t xml:space="preserve"> </w:t>
      </w:r>
      <w:r w:rsidRPr="00260971">
        <w:rPr>
          <w:rFonts w:ascii="Calibri" w:hAnsi="Calibri" w:cs="Calibri"/>
          <w:sz w:val="20"/>
          <w:szCs w:val="20"/>
        </w:rPr>
        <w:t xml:space="preserve">domowych. Mieszkania ogrzewane są indywidualnymi kotłowniami </w:t>
      </w:r>
      <w:r w:rsidR="00CF2351">
        <w:rPr>
          <w:rFonts w:ascii="Calibri" w:hAnsi="Calibri" w:cs="Calibri"/>
          <w:sz w:val="20"/>
          <w:szCs w:val="20"/>
        </w:rPr>
        <w:br/>
      </w:r>
      <w:r w:rsidRPr="00260971">
        <w:rPr>
          <w:rFonts w:ascii="Calibri" w:hAnsi="Calibri" w:cs="Calibri"/>
          <w:sz w:val="20"/>
          <w:szCs w:val="20"/>
        </w:rPr>
        <w:t>z wykorzystaniem jako paliwa</w:t>
      </w:r>
      <w:r w:rsidR="00A81DD5" w:rsidRPr="00260971">
        <w:rPr>
          <w:rFonts w:ascii="Calibri" w:hAnsi="Calibri" w:cs="Calibri"/>
          <w:sz w:val="20"/>
          <w:szCs w:val="20"/>
        </w:rPr>
        <w:t xml:space="preserve"> </w:t>
      </w:r>
      <w:r w:rsidRPr="00260971">
        <w:rPr>
          <w:rFonts w:ascii="Calibri" w:hAnsi="Calibri" w:cs="Calibri"/>
          <w:sz w:val="20"/>
          <w:szCs w:val="20"/>
        </w:rPr>
        <w:t>gazu ziemnego, oleju opałowego i paliwa stałego. Ważnym źródłem zanieczyszczeń powietrza</w:t>
      </w:r>
      <w:r w:rsidR="00A81DD5" w:rsidRPr="00260971">
        <w:rPr>
          <w:rFonts w:ascii="Calibri" w:hAnsi="Calibri" w:cs="Calibri"/>
          <w:sz w:val="20"/>
          <w:szCs w:val="20"/>
        </w:rPr>
        <w:t xml:space="preserve"> </w:t>
      </w:r>
      <w:r w:rsidRPr="00260971">
        <w:rPr>
          <w:rFonts w:ascii="Calibri" w:hAnsi="Calibri" w:cs="Calibri"/>
          <w:sz w:val="20"/>
          <w:szCs w:val="20"/>
        </w:rPr>
        <w:t>jest niska emisja, czyli efekt spalania w piecach domowych różnego rodzaju paliw. Substancje</w:t>
      </w:r>
      <w:r w:rsidR="00A81DD5" w:rsidRPr="00260971">
        <w:rPr>
          <w:rFonts w:ascii="Calibri" w:hAnsi="Calibri" w:cs="Calibri"/>
          <w:sz w:val="20"/>
          <w:szCs w:val="20"/>
        </w:rPr>
        <w:t xml:space="preserve"> </w:t>
      </w:r>
      <w:r w:rsidRPr="00260971">
        <w:rPr>
          <w:rFonts w:ascii="Calibri" w:hAnsi="Calibri" w:cs="Calibri"/>
          <w:sz w:val="20"/>
          <w:szCs w:val="20"/>
        </w:rPr>
        <w:t>przedostające się do atmosfery z małych rozproszonych stacjonarnych źródeł punktowych,</w:t>
      </w:r>
      <w:r w:rsidR="00A81DD5" w:rsidRPr="00260971">
        <w:rPr>
          <w:rFonts w:ascii="Calibri" w:hAnsi="Calibri" w:cs="Calibri"/>
          <w:sz w:val="20"/>
          <w:szCs w:val="20"/>
        </w:rPr>
        <w:t xml:space="preserve"> </w:t>
      </w:r>
      <w:r w:rsidR="00CF2351">
        <w:rPr>
          <w:rFonts w:ascii="Calibri" w:hAnsi="Calibri" w:cs="Calibri"/>
          <w:sz w:val="20"/>
          <w:szCs w:val="20"/>
        </w:rPr>
        <w:br/>
      </w:r>
      <w:r w:rsidRPr="00260971">
        <w:rPr>
          <w:rFonts w:ascii="Calibri" w:hAnsi="Calibri" w:cs="Calibri"/>
          <w:sz w:val="20"/>
          <w:szCs w:val="20"/>
        </w:rPr>
        <w:t>np. palenisk domowych, uwalniają głównie produkty spalania paliw kopalnych i, niestety,</w:t>
      </w:r>
      <w:r w:rsidR="00A81DD5" w:rsidRPr="00260971">
        <w:rPr>
          <w:rFonts w:ascii="Calibri" w:hAnsi="Calibri" w:cs="Calibri"/>
          <w:sz w:val="20"/>
          <w:szCs w:val="20"/>
        </w:rPr>
        <w:t xml:space="preserve"> </w:t>
      </w:r>
      <w:r w:rsidRPr="00260971">
        <w:rPr>
          <w:rFonts w:ascii="Calibri" w:hAnsi="Calibri" w:cs="Calibri"/>
          <w:sz w:val="20"/>
          <w:szCs w:val="20"/>
        </w:rPr>
        <w:t>wszelkiego rodzaju śmieci. Rosnące zapotrzebowanie na energię uczyniło ze spalania główne</w:t>
      </w:r>
      <w:r w:rsidR="00A81DD5" w:rsidRPr="00260971">
        <w:rPr>
          <w:rFonts w:ascii="Calibri" w:hAnsi="Calibri" w:cs="Calibri"/>
          <w:sz w:val="20"/>
          <w:szCs w:val="20"/>
        </w:rPr>
        <w:t xml:space="preserve"> </w:t>
      </w:r>
      <w:r w:rsidRPr="00260971">
        <w:rPr>
          <w:rFonts w:ascii="Calibri" w:hAnsi="Calibri" w:cs="Calibri"/>
          <w:sz w:val="20"/>
          <w:szCs w:val="20"/>
        </w:rPr>
        <w:t xml:space="preserve">źródło zanieczyszczeń atmosferycznych pochodzenia antropogenicznego. </w:t>
      </w:r>
    </w:p>
    <w:p w:rsidR="00A81DD5" w:rsidRPr="00260971" w:rsidRDefault="00A81DD5" w:rsidP="00A81DD5">
      <w:pPr>
        <w:spacing w:line="360" w:lineRule="auto"/>
        <w:jc w:val="both"/>
        <w:rPr>
          <w:rFonts w:ascii="Calibri" w:hAnsi="Calibri" w:cs="Calibri"/>
          <w:sz w:val="20"/>
          <w:szCs w:val="20"/>
        </w:rPr>
      </w:pPr>
    </w:p>
    <w:p w:rsidR="00A81DD5" w:rsidRPr="00260971" w:rsidRDefault="00FD40E2" w:rsidP="00CF2351">
      <w:pPr>
        <w:spacing w:line="360" w:lineRule="auto"/>
        <w:jc w:val="both"/>
        <w:rPr>
          <w:rFonts w:ascii="Calibri" w:hAnsi="Calibri" w:cs="Calibri"/>
          <w:sz w:val="20"/>
          <w:szCs w:val="20"/>
        </w:rPr>
      </w:pPr>
      <w:r w:rsidRPr="00260971">
        <w:rPr>
          <w:rFonts w:ascii="Calibri" w:hAnsi="Calibri" w:cs="Calibri"/>
          <w:b/>
          <w:sz w:val="20"/>
          <w:szCs w:val="20"/>
        </w:rPr>
        <w:t>Emisja liniowa</w:t>
      </w:r>
      <w:r w:rsidRPr="00260971">
        <w:rPr>
          <w:rFonts w:ascii="Calibri" w:hAnsi="Calibri" w:cs="Calibri"/>
          <w:sz w:val="20"/>
          <w:szCs w:val="20"/>
        </w:rPr>
        <w:t xml:space="preserve"> jest to emisja, którą generuje transport prywatny i publiczny. Ze środków</w:t>
      </w:r>
      <w:r w:rsidR="00A81DD5" w:rsidRPr="00260971">
        <w:rPr>
          <w:rFonts w:ascii="Calibri" w:hAnsi="Calibri" w:cs="Calibri"/>
          <w:sz w:val="20"/>
          <w:szCs w:val="20"/>
        </w:rPr>
        <w:t xml:space="preserve"> </w:t>
      </w:r>
      <w:r w:rsidRPr="00260971">
        <w:rPr>
          <w:rFonts w:ascii="Calibri" w:hAnsi="Calibri" w:cs="Calibri"/>
          <w:sz w:val="20"/>
          <w:szCs w:val="20"/>
        </w:rPr>
        <w:t>komunikacji do powietrza emitowane są głównie: tlenki azotu, pyły, węglowodory aromatyczne</w:t>
      </w:r>
      <w:r w:rsidR="00A81DD5" w:rsidRPr="00260971">
        <w:rPr>
          <w:rFonts w:ascii="Calibri" w:hAnsi="Calibri" w:cs="Calibri"/>
          <w:sz w:val="20"/>
          <w:szCs w:val="20"/>
        </w:rPr>
        <w:t xml:space="preserve"> </w:t>
      </w:r>
      <w:r w:rsidRPr="00260971">
        <w:rPr>
          <w:rFonts w:ascii="Calibri" w:hAnsi="Calibri" w:cs="Calibri"/>
          <w:sz w:val="20"/>
          <w:szCs w:val="20"/>
        </w:rPr>
        <w:t>i tlenek węgla. Emisja liniowa powstaje z procesów spalania paliw w pojazdach, w wyniku</w:t>
      </w:r>
      <w:r w:rsidR="00A81DD5" w:rsidRPr="00260971">
        <w:rPr>
          <w:rFonts w:ascii="Calibri" w:hAnsi="Calibri" w:cs="Calibri"/>
          <w:sz w:val="20"/>
          <w:szCs w:val="20"/>
        </w:rPr>
        <w:t xml:space="preserve"> </w:t>
      </w:r>
      <w:r w:rsidRPr="00260971">
        <w:rPr>
          <w:rFonts w:ascii="Calibri" w:hAnsi="Calibri" w:cs="Calibri"/>
          <w:sz w:val="20"/>
          <w:szCs w:val="20"/>
        </w:rPr>
        <w:t xml:space="preserve">ścierania nawierzchni dróg, opon, okładzin, a także </w:t>
      </w:r>
      <w:r w:rsidRPr="00260971">
        <w:rPr>
          <w:rFonts w:ascii="Calibri" w:hAnsi="Calibri" w:cs="Calibri"/>
          <w:sz w:val="20"/>
          <w:szCs w:val="20"/>
        </w:rPr>
        <w:lastRenderedPageBreak/>
        <w:t>w związku z unoszeniem się pyłu z dróg.</w:t>
      </w:r>
      <w:r w:rsidR="00A81DD5" w:rsidRPr="00260971">
        <w:rPr>
          <w:rFonts w:ascii="Calibri" w:hAnsi="Calibri" w:cs="Calibri"/>
          <w:sz w:val="20"/>
          <w:szCs w:val="20"/>
        </w:rPr>
        <w:t xml:space="preserve"> </w:t>
      </w:r>
      <w:r w:rsidRPr="00260971">
        <w:rPr>
          <w:rFonts w:ascii="Calibri" w:hAnsi="Calibri" w:cs="Calibri"/>
          <w:sz w:val="20"/>
          <w:szCs w:val="20"/>
        </w:rPr>
        <w:t>Najbardziej zagrożone na emisję liniową są tereny, na których odnotowuje się bardzo duże</w:t>
      </w:r>
      <w:r w:rsidR="00A81DD5" w:rsidRPr="00260971">
        <w:rPr>
          <w:rFonts w:ascii="Calibri" w:hAnsi="Calibri" w:cs="Calibri"/>
          <w:sz w:val="20"/>
          <w:szCs w:val="20"/>
        </w:rPr>
        <w:t xml:space="preserve"> </w:t>
      </w:r>
      <w:r w:rsidRPr="00260971">
        <w:rPr>
          <w:rFonts w:ascii="Calibri" w:hAnsi="Calibri" w:cs="Calibri"/>
          <w:sz w:val="20"/>
          <w:szCs w:val="20"/>
        </w:rPr>
        <w:t>natężenie ruchu. Na poziom tego rodzaju zanieczyszczeń istotny wpływ ma stan techniczny</w:t>
      </w:r>
      <w:r w:rsidR="00A81DD5" w:rsidRPr="00260971">
        <w:rPr>
          <w:rFonts w:ascii="Calibri" w:hAnsi="Calibri" w:cs="Calibri"/>
          <w:sz w:val="20"/>
          <w:szCs w:val="20"/>
        </w:rPr>
        <w:t xml:space="preserve"> </w:t>
      </w:r>
      <w:r w:rsidRPr="00260971">
        <w:rPr>
          <w:rFonts w:ascii="Calibri" w:hAnsi="Calibri" w:cs="Calibri"/>
          <w:sz w:val="20"/>
          <w:szCs w:val="20"/>
        </w:rPr>
        <w:t>pojazdów, rodzaj i stan powierzchni jezdnej, rodzaj użytego paliwa oraz płynność ruchu drogowego. Z największym natężeniem emisji liniowej mamy do</w:t>
      </w:r>
      <w:r w:rsidR="00A81DD5" w:rsidRPr="00260971">
        <w:rPr>
          <w:rFonts w:ascii="Calibri" w:hAnsi="Calibri" w:cs="Calibri"/>
          <w:sz w:val="20"/>
          <w:szCs w:val="20"/>
        </w:rPr>
        <w:t> </w:t>
      </w:r>
      <w:r w:rsidRPr="00260971">
        <w:rPr>
          <w:rFonts w:ascii="Calibri" w:hAnsi="Calibri" w:cs="Calibri"/>
          <w:sz w:val="20"/>
          <w:szCs w:val="20"/>
        </w:rPr>
        <w:t>czynienia wzdłuż dróg krajowych</w:t>
      </w:r>
      <w:r w:rsidR="00A81DD5" w:rsidRPr="00260971">
        <w:rPr>
          <w:rFonts w:ascii="Calibri" w:hAnsi="Calibri" w:cs="Calibri"/>
          <w:sz w:val="20"/>
          <w:szCs w:val="20"/>
        </w:rPr>
        <w:t xml:space="preserve"> </w:t>
      </w:r>
      <w:r w:rsidRPr="00260971">
        <w:rPr>
          <w:rFonts w:ascii="Calibri" w:hAnsi="Calibri" w:cs="Calibri"/>
          <w:sz w:val="20"/>
          <w:szCs w:val="20"/>
        </w:rPr>
        <w:t>i wojewódzkich przebiegających przez teren powiatu. Nadmienić należy, że szkodliwe substancje</w:t>
      </w:r>
      <w:r w:rsidR="00A81DD5" w:rsidRPr="00260971">
        <w:rPr>
          <w:rFonts w:ascii="Calibri" w:hAnsi="Calibri" w:cs="Calibri"/>
          <w:sz w:val="20"/>
          <w:szCs w:val="20"/>
        </w:rPr>
        <w:t xml:space="preserve"> </w:t>
      </w:r>
      <w:r w:rsidRPr="00260971">
        <w:rPr>
          <w:rFonts w:ascii="Calibri" w:hAnsi="Calibri" w:cs="Calibri"/>
          <w:sz w:val="20"/>
          <w:szCs w:val="20"/>
        </w:rPr>
        <w:t>związane z komunikacją samochodową stanowią źródło zanieczyszczenia nie tylko powietrza ale</w:t>
      </w:r>
      <w:r w:rsidR="00A81DD5" w:rsidRPr="00260971">
        <w:rPr>
          <w:rFonts w:ascii="Calibri" w:hAnsi="Calibri" w:cs="Calibri"/>
          <w:sz w:val="20"/>
          <w:szCs w:val="20"/>
        </w:rPr>
        <w:t xml:space="preserve"> </w:t>
      </w:r>
      <w:r w:rsidRPr="00260971">
        <w:rPr>
          <w:rFonts w:ascii="Calibri" w:hAnsi="Calibri" w:cs="Calibri"/>
          <w:sz w:val="20"/>
          <w:szCs w:val="20"/>
        </w:rPr>
        <w:t>również gleby, a w konsekwencji również wód w skutek wymywania zanieczyszczeń</w:t>
      </w:r>
      <w:r w:rsidR="00A81DD5" w:rsidRPr="00260971">
        <w:rPr>
          <w:rFonts w:ascii="Calibri" w:hAnsi="Calibri" w:cs="Calibri"/>
          <w:sz w:val="20"/>
          <w:szCs w:val="20"/>
        </w:rPr>
        <w:t xml:space="preserve"> </w:t>
      </w:r>
      <w:r w:rsidRPr="00260971">
        <w:rPr>
          <w:rFonts w:ascii="Calibri" w:hAnsi="Calibri" w:cs="Calibri"/>
          <w:sz w:val="20"/>
          <w:szCs w:val="20"/>
        </w:rPr>
        <w:t>z powierzchni gruntu.</w:t>
      </w:r>
    </w:p>
    <w:p w:rsidR="00A81DD5" w:rsidRPr="00260971" w:rsidRDefault="00FD40E2" w:rsidP="00CF2351">
      <w:pPr>
        <w:spacing w:line="360" w:lineRule="auto"/>
        <w:ind w:firstLine="567"/>
        <w:jc w:val="both"/>
        <w:rPr>
          <w:rFonts w:ascii="Calibri" w:hAnsi="Calibri" w:cs="Calibri"/>
          <w:sz w:val="20"/>
          <w:szCs w:val="20"/>
        </w:rPr>
      </w:pPr>
      <w:r w:rsidRPr="00260971">
        <w:rPr>
          <w:rFonts w:ascii="Calibri" w:hAnsi="Calibri" w:cs="Calibri"/>
          <w:sz w:val="20"/>
          <w:szCs w:val="20"/>
        </w:rPr>
        <w:t>Innymi źródłami emisji benzo(a)</w:t>
      </w:r>
      <w:proofErr w:type="spellStart"/>
      <w:r w:rsidRPr="00260971">
        <w:rPr>
          <w:rFonts w:ascii="Calibri" w:hAnsi="Calibri" w:cs="Calibri"/>
          <w:sz w:val="20"/>
          <w:szCs w:val="20"/>
        </w:rPr>
        <w:t>pirenu</w:t>
      </w:r>
      <w:proofErr w:type="spellEnd"/>
      <w:r w:rsidRPr="00260971">
        <w:rPr>
          <w:rFonts w:ascii="Calibri" w:hAnsi="Calibri" w:cs="Calibri"/>
          <w:sz w:val="20"/>
          <w:szCs w:val="20"/>
        </w:rPr>
        <w:t xml:space="preserve"> do powietrza są:</w:t>
      </w:r>
    </w:p>
    <w:p w:rsidR="00A81DD5" w:rsidRPr="00260971" w:rsidRDefault="00FD40E2" w:rsidP="00865818">
      <w:pPr>
        <w:pStyle w:val="Akapitzlist"/>
        <w:numPr>
          <w:ilvl w:val="0"/>
          <w:numId w:val="39"/>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pożary lasów,</w:t>
      </w:r>
    </w:p>
    <w:p w:rsidR="00A81DD5" w:rsidRPr="00260971" w:rsidRDefault="00FD40E2" w:rsidP="00865818">
      <w:pPr>
        <w:pStyle w:val="Akapitzlist"/>
        <w:numPr>
          <w:ilvl w:val="0"/>
          <w:numId w:val="39"/>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wypalanie łąk i ściernisk,</w:t>
      </w:r>
    </w:p>
    <w:p w:rsidR="00A81DD5" w:rsidRPr="00260971" w:rsidRDefault="00FD40E2" w:rsidP="00865818">
      <w:pPr>
        <w:pStyle w:val="Akapitzlist"/>
        <w:numPr>
          <w:ilvl w:val="0"/>
          <w:numId w:val="39"/>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spalanie śmieci i opon na otwartym powietrzu,</w:t>
      </w:r>
    </w:p>
    <w:p w:rsidR="00FD40E2" w:rsidRPr="00260971" w:rsidRDefault="00FD40E2" w:rsidP="00865818">
      <w:pPr>
        <w:pStyle w:val="Akapitzlist"/>
        <w:numPr>
          <w:ilvl w:val="0"/>
          <w:numId w:val="39"/>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pojazdy samochodowe, maszyny rolnicze, budowlane, przemysłowe, samoloty.</w:t>
      </w:r>
    </w:p>
    <w:p w:rsidR="00505132" w:rsidRPr="00260971" w:rsidRDefault="00505132" w:rsidP="005A6292">
      <w:pPr>
        <w:pStyle w:val="Nagwek2"/>
        <w:rPr>
          <w:rFonts w:ascii="Calibri" w:hAnsi="Calibri" w:cs="Calibri"/>
        </w:rPr>
      </w:pPr>
      <w:bookmarkStart w:id="22" w:name="_Toc66282044"/>
      <w:r w:rsidRPr="00260971">
        <w:rPr>
          <w:rFonts w:ascii="Calibri" w:hAnsi="Calibri" w:cs="Calibri"/>
        </w:rPr>
        <w:t>Niska emisja – definicja i wpływ na środowisko i zdrowie człowieka</w:t>
      </w:r>
      <w:bookmarkEnd w:id="22"/>
    </w:p>
    <w:p w:rsidR="007B32AA" w:rsidRPr="00260971" w:rsidRDefault="007B32AA" w:rsidP="008F68C6">
      <w:pPr>
        <w:spacing w:before="240" w:line="360" w:lineRule="auto"/>
        <w:ind w:firstLine="567"/>
        <w:jc w:val="both"/>
        <w:rPr>
          <w:rFonts w:ascii="Calibri" w:hAnsi="Calibri" w:cs="Calibri"/>
          <w:sz w:val="20"/>
          <w:szCs w:val="20"/>
        </w:rPr>
      </w:pPr>
      <w:r w:rsidRPr="00260971">
        <w:rPr>
          <w:rFonts w:ascii="Calibri" w:hAnsi="Calibri" w:cs="Calibri"/>
          <w:sz w:val="20"/>
          <w:szCs w:val="20"/>
        </w:rPr>
        <w:t xml:space="preserve">Na terenie </w:t>
      </w:r>
      <w:r w:rsidR="00316F74">
        <w:rPr>
          <w:rFonts w:ascii="Calibri" w:hAnsi="Calibri" w:cs="Calibri"/>
          <w:sz w:val="20"/>
          <w:szCs w:val="20"/>
        </w:rPr>
        <w:t>Miasta i</w:t>
      </w:r>
      <w:r w:rsidR="00964B97" w:rsidRPr="00260971">
        <w:rPr>
          <w:rFonts w:ascii="Calibri" w:hAnsi="Calibri" w:cs="Calibri"/>
          <w:sz w:val="20"/>
          <w:szCs w:val="20"/>
        </w:rPr>
        <w:t xml:space="preserve"> Gminy Serock </w:t>
      </w:r>
      <w:r w:rsidRPr="00260971">
        <w:rPr>
          <w:rFonts w:ascii="Calibri" w:hAnsi="Calibri" w:cs="Calibri"/>
          <w:sz w:val="20"/>
          <w:szCs w:val="20"/>
        </w:rPr>
        <w:t xml:space="preserve"> najpoważniejszym problemem, w aspekcie zanieczyszczenia powietrza, jest niska emisja. </w:t>
      </w:r>
    </w:p>
    <w:p w:rsidR="007B32AA" w:rsidRPr="00260971" w:rsidRDefault="00566CE7" w:rsidP="00CF2351">
      <w:pPr>
        <w:spacing w:line="360" w:lineRule="auto"/>
        <w:ind w:firstLine="567"/>
        <w:jc w:val="both"/>
        <w:rPr>
          <w:rFonts w:ascii="Calibri" w:hAnsi="Calibri" w:cs="Calibri"/>
          <w:sz w:val="20"/>
          <w:szCs w:val="20"/>
        </w:rPr>
      </w:pPr>
      <w:r>
        <w:rPr>
          <w:rFonts w:ascii="Calibri" w:hAnsi="Calibri" w:cs="Calibri"/>
          <w:sz w:val="20"/>
          <w:szCs w:val="20"/>
        </w:rPr>
        <w:t xml:space="preserve">Przyczyną </w:t>
      </w:r>
      <w:r w:rsidR="007B32AA" w:rsidRPr="00260971">
        <w:rPr>
          <w:rFonts w:ascii="Calibri" w:hAnsi="Calibri" w:cs="Calibri"/>
          <w:sz w:val="20"/>
          <w:szCs w:val="20"/>
        </w:rPr>
        <w:t xml:space="preserve">takiej sytuacji, jest </w:t>
      </w:r>
      <w:r w:rsidR="007B32AA" w:rsidRPr="00AE1EFA">
        <w:rPr>
          <w:rFonts w:ascii="Calibri" w:hAnsi="Calibri" w:cs="Calibri"/>
          <w:sz w:val="20"/>
          <w:szCs w:val="20"/>
        </w:rPr>
        <w:t>stosowanie w paleniskach domowych paliw złej jakości</w:t>
      </w:r>
      <w:r w:rsidR="007B32AA" w:rsidRPr="00260971">
        <w:rPr>
          <w:rFonts w:ascii="Calibri" w:hAnsi="Calibri" w:cs="Calibri"/>
          <w:sz w:val="20"/>
          <w:szCs w:val="20"/>
        </w:rPr>
        <w:t xml:space="preserve"> oraz obecność małych zakładów, które nie mają obowiązku posiadania decyzji o dopuszczalnej emisji zanieczyszczeń </w:t>
      </w:r>
      <w:r w:rsidR="00CF2351">
        <w:rPr>
          <w:rFonts w:ascii="Calibri" w:hAnsi="Calibri" w:cs="Calibri"/>
          <w:sz w:val="20"/>
          <w:szCs w:val="20"/>
        </w:rPr>
        <w:br/>
      </w:r>
      <w:r w:rsidR="007B32AA" w:rsidRPr="00260971">
        <w:rPr>
          <w:rFonts w:ascii="Calibri" w:hAnsi="Calibri" w:cs="Calibri"/>
          <w:sz w:val="20"/>
          <w:szCs w:val="20"/>
        </w:rPr>
        <w:t>do powietrza. Takie lokalne systemy grzewcze i piece domowe nie posiadają urządzeń ochrony powietrza atmosferycznego. Wielkość emisji z tych źródeł jest trudna do oszacowania i</w:t>
      </w:r>
      <w:r w:rsidR="00885851" w:rsidRPr="00260971">
        <w:rPr>
          <w:rFonts w:ascii="Calibri" w:hAnsi="Calibri" w:cs="Calibri"/>
          <w:sz w:val="20"/>
          <w:szCs w:val="20"/>
        </w:rPr>
        <w:t> </w:t>
      </w:r>
      <w:r w:rsidR="007B32AA" w:rsidRPr="00260971">
        <w:rPr>
          <w:rFonts w:ascii="Calibri" w:hAnsi="Calibri" w:cs="Calibri"/>
          <w:sz w:val="20"/>
          <w:szCs w:val="20"/>
        </w:rPr>
        <w:t xml:space="preserve">wykazuje zmienność sezonową wynikającą z sezonu grzewczego. Zanieczyszczenia z tego rodzaju źródła zawierają znaczne ilości popiołu (około 20 %), siarki (1 – 2%) oraz azotu (1%). W większości domów spalany jest węgiel niskiej jakości, w dodatku </w:t>
      </w:r>
      <w:r w:rsidR="00316F74">
        <w:rPr>
          <w:rFonts w:ascii="Calibri" w:hAnsi="Calibri" w:cs="Calibri"/>
          <w:sz w:val="20"/>
          <w:szCs w:val="20"/>
        </w:rPr>
        <w:br/>
      </w:r>
      <w:r w:rsidR="007B32AA" w:rsidRPr="00260971">
        <w:rPr>
          <w:rFonts w:ascii="Calibri" w:hAnsi="Calibri" w:cs="Calibri"/>
          <w:sz w:val="20"/>
          <w:szCs w:val="20"/>
        </w:rPr>
        <w:t>w przestarzałych konstrukcyjnie piecach, bez właściwego nadzoru procesu spalania i bez urządzeń odpylających. Ponadto wprowadzanie zanieczyszczeń następuje zwykle z</w:t>
      </w:r>
      <w:r w:rsidR="00885851" w:rsidRPr="00260971">
        <w:rPr>
          <w:rFonts w:ascii="Calibri" w:hAnsi="Calibri" w:cs="Calibri"/>
          <w:sz w:val="20"/>
          <w:szCs w:val="20"/>
        </w:rPr>
        <w:t xml:space="preserve"> wielu</w:t>
      </w:r>
      <w:r w:rsidR="007B32AA" w:rsidRPr="00260971">
        <w:rPr>
          <w:rFonts w:ascii="Calibri" w:hAnsi="Calibri" w:cs="Calibri"/>
          <w:sz w:val="20"/>
          <w:szCs w:val="20"/>
        </w:rPr>
        <w:t xml:space="preserve"> kominów o niewielkiej wysokości, co sprawia, że zanieczyszczenia gromadzą się wokół miejsca powstawania. W budynkach mieszkalnych, w których zainstalowane są kotły opalane paliwem stałym istnieje zagrożenie w postaci spalania odpadów domowych. Powoduje to emisję substancji toksycznych stwarzających znaczne zagrożenie dla zdrowia, a występujących głównie przy spalaniu tworzyw sztucznych w nieprzystosowanych do tego celu instalacjach. Największe zagrożenie powodują emitowane dioksyny, furany, benzo(a)</w:t>
      </w:r>
      <w:proofErr w:type="spellStart"/>
      <w:r w:rsidR="007B32AA" w:rsidRPr="00260971">
        <w:rPr>
          <w:rFonts w:ascii="Calibri" w:hAnsi="Calibri" w:cs="Calibri"/>
          <w:sz w:val="20"/>
          <w:szCs w:val="20"/>
        </w:rPr>
        <w:t>piren</w:t>
      </w:r>
      <w:proofErr w:type="spellEnd"/>
      <w:r w:rsidR="007B32AA" w:rsidRPr="00260971">
        <w:rPr>
          <w:rFonts w:ascii="Calibri" w:hAnsi="Calibri" w:cs="Calibri"/>
          <w:sz w:val="20"/>
          <w:szCs w:val="20"/>
        </w:rPr>
        <w:t xml:space="preserve"> będące substancjami rakotwórczymi. Problem ten nie występuje przy kotłach opalanych gazem i olejem, gdyż konstrukcja tych kotłów uniemożliwia spalenie odpadów stałych. Najistotniejsze zagrożenie spowodowane niską emisja występuje w obszarach o zwartej zabudowie mieszkalnej, w tym na osiedlach domów jednorodzinnych. </w:t>
      </w:r>
      <w:r>
        <w:rPr>
          <w:rFonts w:ascii="Calibri" w:hAnsi="Calibri" w:cs="Calibri"/>
          <w:sz w:val="20"/>
          <w:szCs w:val="20"/>
        </w:rPr>
        <w:br/>
      </w:r>
      <w:r w:rsidR="007B32AA" w:rsidRPr="00260971">
        <w:rPr>
          <w:rFonts w:ascii="Calibri" w:hAnsi="Calibri" w:cs="Calibri"/>
          <w:sz w:val="20"/>
          <w:szCs w:val="20"/>
        </w:rPr>
        <w:t>Duże skupiska budynków z kotłowniami opalanymi węglem, może powodować zagrożenie spowodowane niską emisją.</w:t>
      </w:r>
    </w:p>
    <w:p w:rsidR="006C3050" w:rsidRPr="00260971" w:rsidRDefault="006C3050" w:rsidP="008F68C6">
      <w:pPr>
        <w:spacing w:line="360" w:lineRule="auto"/>
        <w:ind w:firstLine="567"/>
        <w:jc w:val="both"/>
        <w:rPr>
          <w:rFonts w:ascii="Calibri" w:hAnsi="Calibri" w:cs="Calibri"/>
          <w:sz w:val="20"/>
          <w:szCs w:val="20"/>
        </w:rPr>
      </w:pPr>
      <w:r w:rsidRPr="00AE1EFA">
        <w:rPr>
          <w:rFonts w:ascii="Calibri" w:hAnsi="Calibri" w:cs="Calibri"/>
          <w:sz w:val="20"/>
          <w:szCs w:val="20"/>
        </w:rPr>
        <w:t>Dodatkowym problemem, poza jakością spalanego paliwa w piecach domowych jest stan techniczny indywidualnych źródeł ciepła. Po pierwsze</w:t>
      </w:r>
      <w:r w:rsidRPr="00260971">
        <w:rPr>
          <w:rFonts w:ascii="Calibri" w:hAnsi="Calibri" w:cs="Calibri"/>
          <w:sz w:val="20"/>
          <w:szCs w:val="20"/>
        </w:rPr>
        <w:t xml:space="preserve"> specyfika indywidualnych źródeł ciepła jest taka, że </w:t>
      </w:r>
      <w:r w:rsidR="004E104B" w:rsidRPr="00260971">
        <w:rPr>
          <w:rFonts w:ascii="Calibri" w:hAnsi="Calibri" w:cs="Calibri"/>
          <w:sz w:val="20"/>
          <w:szCs w:val="20"/>
        </w:rPr>
        <w:t>maksymalna</w:t>
      </w:r>
      <w:r w:rsidRPr="00260971">
        <w:rPr>
          <w:rFonts w:ascii="Calibri" w:hAnsi="Calibri" w:cs="Calibri"/>
          <w:sz w:val="20"/>
          <w:szCs w:val="20"/>
        </w:rPr>
        <w:t xml:space="preserve"> temperatura spalania w nich osiągana dochodzi najwyżej do 500</w:t>
      </w:r>
      <w:r w:rsidRPr="00260971">
        <w:rPr>
          <w:rFonts w:ascii="Calibri" w:hAnsi="Calibri" w:cs="Calibri"/>
          <w:sz w:val="20"/>
          <w:szCs w:val="20"/>
          <w:vertAlign w:val="superscript"/>
        </w:rPr>
        <w:t>o</w:t>
      </w:r>
      <w:r w:rsidRPr="00260971">
        <w:rPr>
          <w:rFonts w:ascii="Calibri" w:hAnsi="Calibri" w:cs="Calibri"/>
          <w:sz w:val="20"/>
          <w:szCs w:val="20"/>
        </w:rPr>
        <w:t xml:space="preserve"> C. </w:t>
      </w:r>
      <w:r w:rsidR="004E104B" w:rsidRPr="00260971">
        <w:rPr>
          <w:rFonts w:ascii="Calibri" w:hAnsi="Calibri" w:cs="Calibri"/>
          <w:sz w:val="20"/>
          <w:szCs w:val="20"/>
        </w:rPr>
        <w:t xml:space="preserve">Jest to zbyt niska temperatura, żeby doszło </w:t>
      </w:r>
      <w:r w:rsidR="004E104B" w:rsidRPr="00260971">
        <w:rPr>
          <w:rFonts w:ascii="Calibri" w:hAnsi="Calibri" w:cs="Calibri"/>
          <w:sz w:val="20"/>
          <w:szCs w:val="20"/>
        </w:rPr>
        <w:lastRenderedPageBreak/>
        <w:t xml:space="preserve">do współspalania szkodliwych substancji, w związku z czym są one emitowane w strumieniu dymu z tegoż źródła ciepła. Ponadto, zły stan źródła ciepła, komina, a nawet całego systemu ogrzewania w domu powoduje znaczne straty ciepła, a w związku z tym są to systemy bardzo </w:t>
      </w:r>
      <w:proofErr w:type="spellStart"/>
      <w:r w:rsidR="004E104B" w:rsidRPr="00260971">
        <w:rPr>
          <w:rFonts w:ascii="Calibri" w:hAnsi="Calibri" w:cs="Calibri"/>
          <w:sz w:val="20"/>
          <w:szCs w:val="20"/>
        </w:rPr>
        <w:t>energo</w:t>
      </w:r>
      <w:proofErr w:type="spellEnd"/>
      <w:r w:rsidR="004E104B" w:rsidRPr="00260971">
        <w:rPr>
          <w:rFonts w:ascii="Calibri" w:hAnsi="Calibri" w:cs="Calibri"/>
          <w:sz w:val="20"/>
          <w:szCs w:val="20"/>
        </w:rPr>
        <w:t xml:space="preserve">- i materiałochłonne. </w:t>
      </w:r>
    </w:p>
    <w:p w:rsidR="005A6292" w:rsidRPr="00316F74" w:rsidRDefault="00EF14AE" w:rsidP="00316F74">
      <w:pPr>
        <w:spacing w:line="360" w:lineRule="auto"/>
        <w:ind w:firstLine="567"/>
        <w:jc w:val="both"/>
        <w:rPr>
          <w:rFonts w:ascii="Calibri" w:hAnsi="Calibri" w:cs="Calibri"/>
          <w:sz w:val="20"/>
          <w:szCs w:val="20"/>
        </w:rPr>
      </w:pPr>
      <w:r w:rsidRPr="00260971">
        <w:rPr>
          <w:rFonts w:ascii="Calibri" w:hAnsi="Calibri" w:cs="Calibri"/>
          <w:sz w:val="20"/>
          <w:szCs w:val="20"/>
        </w:rPr>
        <w:t xml:space="preserve">W wyniku spalania paliw w piecach i silnikach samochodowych do atmosfery emitowane są następujące substancje: pyły, tlenki azotu, dwutlenek siarki, tlenki węgla oraz metale ciężkie. </w:t>
      </w:r>
      <w:r w:rsidR="006C3050" w:rsidRPr="00260971">
        <w:rPr>
          <w:rFonts w:ascii="Calibri" w:hAnsi="Calibri" w:cs="Calibri"/>
          <w:sz w:val="20"/>
          <w:szCs w:val="20"/>
        </w:rPr>
        <w:t xml:space="preserve">Toksyczne substancje, jakie powstają w wyniku niskiej emisji osiadają na roślinach, w glebie, pogarszają stan zieleni, powodują zakwaszenie i skażenie metalami ciężkimi gleb i wód, podtruwają zwierzęta i ludzi. Wdychanie szkodliwych substancji może między innymi zwiększyć ryzyko zachorowania na raka, powodować choroby układu oddechowego, zaburzenia rytmu serca, niewydolność krążenia, alergię, astmę. Zazwyczaj problemy zdrowotne ujawniają się dopiero po kilku lub kilkunastu latach przyjmowania takich niewielkich dawek trujących chemikaliów. Poniższa tabela przedstawia wpływ poszczególnych substancji emitowanych do powietrza z palenisk domowych </w:t>
      </w:r>
      <w:r w:rsidR="00316F74">
        <w:rPr>
          <w:rFonts w:ascii="Calibri" w:hAnsi="Calibri" w:cs="Calibri"/>
          <w:sz w:val="20"/>
          <w:szCs w:val="20"/>
        </w:rPr>
        <w:t xml:space="preserve">i transportu na zdrowie ludzi. </w:t>
      </w:r>
    </w:p>
    <w:p w:rsidR="00306418" w:rsidRDefault="00306418" w:rsidP="00306418">
      <w:pPr>
        <w:pStyle w:val="Legenda"/>
        <w:keepNext/>
      </w:pPr>
      <w:bookmarkStart w:id="23" w:name="_Toc66278856"/>
      <w:r>
        <w:t xml:space="preserve">Tabela </w:t>
      </w:r>
      <w:r w:rsidR="008A295C">
        <w:rPr>
          <w:noProof/>
        </w:rPr>
        <w:fldChar w:fldCharType="begin"/>
      </w:r>
      <w:r w:rsidR="008A295C">
        <w:rPr>
          <w:noProof/>
        </w:rPr>
        <w:instrText xml:space="preserve"> SEQ Tabela \* ARABIC </w:instrText>
      </w:r>
      <w:r w:rsidR="008A295C">
        <w:rPr>
          <w:noProof/>
        </w:rPr>
        <w:fldChar w:fldCharType="separate"/>
      </w:r>
      <w:r w:rsidR="008A295C">
        <w:rPr>
          <w:noProof/>
        </w:rPr>
        <w:t>3</w:t>
      </w:r>
      <w:r w:rsidR="008A295C">
        <w:rPr>
          <w:noProof/>
        </w:rPr>
        <w:fldChar w:fldCharType="end"/>
      </w:r>
      <w:r>
        <w:t xml:space="preserve">. </w:t>
      </w:r>
      <w:r w:rsidRPr="00955F82">
        <w:t>Wpływ zanieczyszczeń powietrza na zdrowie człowieka</w:t>
      </w:r>
      <w:r>
        <w:t>.</w:t>
      </w:r>
      <w:bookmarkEnd w:id="23"/>
    </w:p>
    <w:p w:rsidR="00306418" w:rsidRPr="00306418" w:rsidRDefault="00306418" w:rsidP="00306418">
      <w:pPr>
        <w:rPr>
          <w:lang w:eastAsia="hi-IN" w:bidi="hi-IN"/>
        </w:rPr>
      </w:pPr>
    </w:p>
    <w:tbl>
      <w:tblPr>
        <w:tblStyle w:val="Tabela-Siatka"/>
        <w:tblW w:w="0" w:type="auto"/>
        <w:tblLook w:val="04A0" w:firstRow="1" w:lastRow="0" w:firstColumn="1" w:lastColumn="0" w:noHBand="0" w:noVBand="1"/>
      </w:tblPr>
      <w:tblGrid>
        <w:gridCol w:w="704"/>
        <w:gridCol w:w="2835"/>
        <w:gridCol w:w="5523"/>
      </w:tblGrid>
      <w:tr w:rsidR="004E104B" w:rsidRPr="00260971" w:rsidTr="005A6292">
        <w:trPr>
          <w:trHeight w:val="358"/>
          <w:tblHeader/>
        </w:trPr>
        <w:tc>
          <w:tcPr>
            <w:tcW w:w="704" w:type="dxa"/>
            <w:shd w:val="clear" w:color="auto" w:fill="F7CAAC" w:themeFill="accent2" w:themeFillTint="66"/>
          </w:tcPr>
          <w:p w:rsidR="004E104B" w:rsidRPr="00260971" w:rsidRDefault="004E104B" w:rsidP="004E104B">
            <w:pPr>
              <w:jc w:val="center"/>
              <w:rPr>
                <w:rFonts w:ascii="Calibri" w:hAnsi="Calibri" w:cs="Calibri"/>
                <w:b/>
                <w:sz w:val="20"/>
                <w:szCs w:val="20"/>
              </w:rPr>
            </w:pPr>
            <w:r w:rsidRPr="00260971">
              <w:rPr>
                <w:rFonts w:ascii="Calibri" w:hAnsi="Calibri" w:cs="Calibri"/>
                <w:b/>
                <w:sz w:val="20"/>
                <w:szCs w:val="20"/>
              </w:rPr>
              <w:t>L.P.</w:t>
            </w:r>
          </w:p>
        </w:tc>
        <w:tc>
          <w:tcPr>
            <w:tcW w:w="2835" w:type="dxa"/>
            <w:shd w:val="clear" w:color="auto" w:fill="F7CAAC" w:themeFill="accent2" w:themeFillTint="66"/>
          </w:tcPr>
          <w:p w:rsidR="004E104B" w:rsidRPr="00260971" w:rsidRDefault="004E104B" w:rsidP="004E104B">
            <w:pPr>
              <w:jc w:val="center"/>
              <w:rPr>
                <w:rFonts w:ascii="Calibri" w:hAnsi="Calibri" w:cs="Calibri"/>
                <w:b/>
                <w:sz w:val="20"/>
                <w:szCs w:val="20"/>
              </w:rPr>
            </w:pPr>
            <w:r w:rsidRPr="00260971">
              <w:rPr>
                <w:rFonts w:ascii="Calibri" w:hAnsi="Calibri" w:cs="Calibri"/>
                <w:b/>
                <w:sz w:val="20"/>
                <w:szCs w:val="20"/>
              </w:rPr>
              <w:t>Substancje emitowane do powietrza</w:t>
            </w:r>
          </w:p>
        </w:tc>
        <w:tc>
          <w:tcPr>
            <w:tcW w:w="5523" w:type="dxa"/>
            <w:shd w:val="clear" w:color="auto" w:fill="F7CAAC" w:themeFill="accent2" w:themeFillTint="66"/>
          </w:tcPr>
          <w:p w:rsidR="004E104B" w:rsidRPr="00260971" w:rsidRDefault="004E104B" w:rsidP="004E104B">
            <w:pPr>
              <w:jc w:val="center"/>
              <w:rPr>
                <w:rFonts w:ascii="Calibri" w:hAnsi="Calibri" w:cs="Calibri"/>
                <w:b/>
                <w:sz w:val="20"/>
                <w:szCs w:val="20"/>
              </w:rPr>
            </w:pPr>
            <w:r w:rsidRPr="00260971">
              <w:rPr>
                <w:rFonts w:ascii="Calibri" w:hAnsi="Calibri" w:cs="Calibri"/>
                <w:b/>
                <w:sz w:val="20"/>
                <w:szCs w:val="20"/>
              </w:rPr>
              <w:t>Odziaływanie na zdrowie człowieka</w:t>
            </w:r>
          </w:p>
        </w:tc>
      </w:tr>
      <w:tr w:rsidR="004E104B" w:rsidRPr="00260971" w:rsidTr="005A6292">
        <w:tc>
          <w:tcPr>
            <w:tcW w:w="704" w:type="dxa"/>
          </w:tcPr>
          <w:p w:rsidR="004E104B" w:rsidRPr="00260971" w:rsidRDefault="004E104B" w:rsidP="004E104B">
            <w:pPr>
              <w:jc w:val="both"/>
              <w:rPr>
                <w:rFonts w:ascii="Calibri" w:hAnsi="Calibri" w:cs="Calibri"/>
                <w:sz w:val="20"/>
                <w:szCs w:val="20"/>
              </w:rPr>
            </w:pPr>
            <w:r w:rsidRPr="00260971">
              <w:rPr>
                <w:rFonts w:ascii="Calibri" w:hAnsi="Calibri" w:cs="Calibri"/>
                <w:sz w:val="20"/>
                <w:szCs w:val="20"/>
              </w:rPr>
              <w:t>1</w:t>
            </w:r>
          </w:p>
        </w:tc>
        <w:tc>
          <w:tcPr>
            <w:tcW w:w="2835" w:type="dxa"/>
          </w:tcPr>
          <w:p w:rsidR="004E104B" w:rsidRPr="00260971" w:rsidRDefault="004E104B" w:rsidP="004E104B">
            <w:pPr>
              <w:jc w:val="both"/>
              <w:rPr>
                <w:rFonts w:ascii="Calibri" w:hAnsi="Calibri" w:cs="Calibri"/>
                <w:sz w:val="20"/>
                <w:szCs w:val="20"/>
              </w:rPr>
            </w:pPr>
            <w:r w:rsidRPr="00260971">
              <w:rPr>
                <w:rFonts w:ascii="Calibri" w:hAnsi="Calibri" w:cs="Calibri"/>
                <w:sz w:val="20"/>
                <w:szCs w:val="20"/>
              </w:rPr>
              <w:t>Pył zawieszony PM10 i PM2,5</w:t>
            </w:r>
          </w:p>
        </w:tc>
        <w:tc>
          <w:tcPr>
            <w:tcW w:w="5523" w:type="dxa"/>
          </w:tcPr>
          <w:p w:rsidR="008869D8" w:rsidRPr="00260971" w:rsidRDefault="008869D8" w:rsidP="00865818">
            <w:pPr>
              <w:numPr>
                <w:ilvl w:val="0"/>
                <w:numId w:val="37"/>
              </w:numPr>
              <w:suppressAutoHyphens w:val="0"/>
              <w:spacing w:before="100" w:beforeAutospacing="1" w:after="100" w:afterAutospacing="1"/>
              <w:ind w:left="0"/>
              <w:jc w:val="both"/>
              <w:rPr>
                <w:rFonts w:ascii="Calibri" w:hAnsi="Calibri" w:cs="Calibri"/>
                <w:color w:val="000000"/>
                <w:sz w:val="20"/>
                <w:szCs w:val="20"/>
                <w:lang w:eastAsia="pl-PL"/>
              </w:rPr>
            </w:pPr>
            <w:r w:rsidRPr="00260971">
              <w:rPr>
                <w:rFonts w:ascii="Calibri" w:hAnsi="Calibri" w:cs="Calibri"/>
                <w:color w:val="000000"/>
                <w:sz w:val="20"/>
                <w:szCs w:val="20"/>
                <w:lang w:eastAsia="pl-PL"/>
              </w:rPr>
              <w:t>Pył PM10 podnosi ryzyko przede wszystkim chorób układu oddechowego, powodując m.in. świszczący oddech, ataki kaszlu i astmy, przewlekłą obturacyjną chorobę płuc, a także ostre zapalenie oskrzeli. Pośrednio może zwiększać ryzyko zawału serca oraz udaru mózgu.</w:t>
            </w:r>
          </w:p>
          <w:p w:rsidR="004E104B" w:rsidRPr="00260971" w:rsidRDefault="008869D8" w:rsidP="00865818">
            <w:pPr>
              <w:numPr>
                <w:ilvl w:val="0"/>
                <w:numId w:val="37"/>
              </w:numPr>
              <w:suppressAutoHyphens w:val="0"/>
              <w:spacing w:before="100" w:beforeAutospacing="1"/>
              <w:ind w:left="0"/>
              <w:jc w:val="both"/>
              <w:rPr>
                <w:rFonts w:ascii="Calibri" w:hAnsi="Calibri" w:cs="Calibri"/>
                <w:color w:val="000000"/>
                <w:sz w:val="20"/>
                <w:szCs w:val="20"/>
                <w:lang w:eastAsia="pl-PL"/>
              </w:rPr>
            </w:pPr>
            <w:r w:rsidRPr="00260971">
              <w:rPr>
                <w:rFonts w:ascii="Calibri" w:hAnsi="Calibri" w:cs="Calibri"/>
                <w:color w:val="000000"/>
                <w:sz w:val="20"/>
                <w:szCs w:val="20"/>
                <w:lang w:eastAsia="pl-PL"/>
              </w:rPr>
              <w:t>Pył PM2,5 uznawany jest za bardziej groźny dla zdrowia niż PM10. Cząsteczki PM2,5 przenikają głęboko do płuc, gdzie jest akumulowany i skąd może przenikać do krwi. W ten sposób do organizmu człowieka dostają się rakotwórcze wielopierścieniowe węglowodory aromatyczne oraz metale ciężkie. Pył PM2,5 przyczynia się również do zapalenia naczyń krwionośnych oraz miażdżycy.</w:t>
            </w:r>
          </w:p>
        </w:tc>
      </w:tr>
      <w:tr w:rsidR="004E104B" w:rsidRPr="00260971" w:rsidTr="005A6292">
        <w:tc>
          <w:tcPr>
            <w:tcW w:w="704" w:type="dxa"/>
          </w:tcPr>
          <w:p w:rsidR="004E104B" w:rsidRPr="00260971" w:rsidRDefault="005A6292" w:rsidP="004E104B">
            <w:pPr>
              <w:jc w:val="both"/>
              <w:rPr>
                <w:rFonts w:ascii="Calibri" w:hAnsi="Calibri" w:cs="Calibri"/>
                <w:sz w:val="20"/>
                <w:szCs w:val="20"/>
              </w:rPr>
            </w:pPr>
            <w:r w:rsidRPr="00260971">
              <w:rPr>
                <w:rFonts w:ascii="Calibri" w:hAnsi="Calibri" w:cs="Calibri"/>
                <w:sz w:val="20"/>
                <w:szCs w:val="20"/>
              </w:rPr>
              <w:t>2</w:t>
            </w:r>
          </w:p>
        </w:tc>
        <w:tc>
          <w:tcPr>
            <w:tcW w:w="2835" w:type="dxa"/>
          </w:tcPr>
          <w:p w:rsidR="004E104B" w:rsidRPr="00260971" w:rsidRDefault="005A6292" w:rsidP="004E104B">
            <w:pPr>
              <w:jc w:val="both"/>
              <w:rPr>
                <w:rFonts w:ascii="Calibri" w:hAnsi="Calibri" w:cs="Calibri"/>
                <w:sz w:val="20"/>
                <w:szCs w:val="20"/>
              </w:rPr>
            </w:pPr>
            <w:r w:rsidRPr="00260971">
              <w:rPr>
                <w:rFonts w:ascii="Calibri" w:hAnsi="Calibri" w:cs="Calibri"/>
                <w:sz w:val="20"/>
                <w:szCs w:val="20"/>
              </w:rPr>
              <w:t>Tlenek węgla CO</w:t>
            </w:r>
          </w:p>
        </w:tc>
        <w:tc>
          <w:tcPr>
            <w:tcW w:w="5523" w:type="dxa"/>
          </w:tcPr>
          <w:p w:rsidR="005A6292" w:rsidRPr="00260971" w:rsidRDefault="005A6292" w:rsidP="005A6292">
            <w:pPr>
              <w:jc w:val="both"/>
              <w:rPr>
                <w:rFonts w:ascii="Calibri" w:hAnsi="Calibri" w:cs="Calibri"/>
                <w:sz w:val="20"/>
                <w:szCs w:val="20"/>
              </w:rPr>
            </w:pPr>
            <w:r w:rsidRPr="00260971">
              <w:rPr>
                <w:rFonts w:ascii="Calibri" w:hAnsi="Calibri" w:cs="Calibri"/>
                <w:sz w:val="20"/>
                <w:szCs w:val="20"/>
              </w:rPr>
              <w:t xml:space="preserve">Łączy się z obecną we krwi hemoglobiną i ogranicza absorbcję tlenu we krwi, co objawia się dolegliwościami związanymi </w:t>
            </w:r>
            <w:r w:rsidRPr="00260971">
              <w:rPr>
                <w:rFonts w:ascii="Tahoma" w:eastAsia="MS Gothic" w:hAnsi="Tahoma" w:cs="Tahoma"/>
                <w:sz w:val="20"/>
                <w:szCs w:val="20"/>
              </w:rPr>
              <w:t> </w:t>
            </w:r>
            <w:r w:rsidRPr="00260971">
              <w:rPr>
                <w:rFonts w:ascii="Calibri" w:hAnsi="Calibri" w:cs="Calibri"/>
                <w:sz w:val="20"/>
                <w:szCs w:val="20"/>
              </w:rPr>
              <w:t>z krążeniem, sercem oraz centralnym układem nerwowym.</w:t>
            </w:r>
          </w:p>
          <w:p w:rsidR="005A6292" w:rsidRPr="00260971" w:rsidRDefault="005A6292" w:rsidP="005A6292">
            <w:pPr>
              <w:jc w:val="both"/>
              <w:rPr>
                <w:rFonts w:ascii="Calibri" w:hAnsi="Calibri" w:cs="Calibri"/>
                <w:sz w:val="20"/>
                <w:szCs w:val="20"/>
              </w:rPr>
            </w:pPr>
            <w:r w:rsidRPr="00260971">
              <w:rPr>
                <w:rFonts w:ascii="Calibri" w:hAnsi="Calibri" w:cs="Calibri"/>
                <w:sz w:val="20"/>
                <w:szCs w:val="20"/>
              </w:rPr>
              <w:t>Powoduje bóle głowy, a jego obecność w skrajnych przypadkach może prowadzić do zgonu.</w:t>
            </w:r>
          </w:p>
          <w:p w:rsidR="004E104B" w:rsidRPr="00260971" w:rsidRDefault="005A6292" w:rsidP="005A6292">
            <w:pPr>
              <w:jc w:val="both"/>
              <w:rPr>
                <w:rFonts w:ascii="Calibri" w:hAnsi="Calibri" w:cs="Calibri"/>
                <w:sz w:val="20"/>
                <w:szCs w:val="20"/>
              </w:rPr>
            </w:pPr>
            <w:r w:rsidRPr="00260971">
              <w:rPr>
                <w:rFonts w:ascii="Calibri" w:hAnsi="Calibri" w:cs="Calibri"/>
                <w:sz w:val="20"/>
                <w:szCs w:val="20"/>
              </w:rPr>
              <w:t xml:space="preserve">Uniemożliwia normalny transport tlenu w krwi. Może to prowadzić do znacznej redukcji dostarczanego tlenu do serca, szczególnie </w:t>
            </w:r>
            <w:r w:rsidRPr="00260971">
              <w:rPr>
                <w:rFonts w:ascii="Tahoma" w:eastAsia="MS Gothic" w:hAnsi="Tahoma" w:cs="Tahoma"/>
                <w:sz w:val="20"/>
                <w:szCs w:val="20"/>
              </w:rPr>
              <w:t> </w:t>
            </w:r>
            <w:r w:rsidRPr="00260971">
              <w:rPr>
                <w:rFonts w:ascii="Calibri" w:hAnsi="Calibri" w:cs="Calibri"/>
                <w:sz w:val="20"/>
                <w:szCs w:val="20"/>
              </w:rPr>
              <w:t>u osób cierpiących na choroby serca.</w:t>
            </w:r>
          </w:p>
        </w:tc>
      </w:tr>
      <w:tr w:rsidR="004E104B" w:rsidRPr="00260971" w:rsidTr="005A6292">
        <w:tc>
          <w:tcPr>
            <w:tcW w:w="704" w:type="dxa"/>
          </w:tcPr>
          <w:p w:rsidR="004E104B" w:rsidRPr="00260971" w:rsidRDefault="005A6292" w:rsidP="004E104B">
            <w:pPr>
              <w:jc w:val="both"/>
              <w:rPr>
                <w:rFonts w:ascii="Calibri" w:hAnsi="Calibri" w:cs="Calibri"/>
                <w:sz w:val="20"/>
                <w:szCs w:val="20"/>
              </w:rPr>
            </w:pPr>
            <w:r w:rsidRPr="00260971">
              <w:rPr>
                <w:rFonts w:ascii="Calibri" w:hAnsi="Calibri" w:cs="Calibri"/>
                <w:sz w:val="20"/>
                <w:szCs w:val="20"/>
              </w:rPr>
              <w:t>3</w:t>
            </w:r>
          </w:p>
        </w:tc>
        <w:tc>
          <w:tcPr>
            <w:tcW w:w="2835" w:type="dxa"/>
          </w:tcPr>
          <w:p w:rsidR="004E104B" w:rsidRPr="00260971" w:rsidRDefault="005A6292" w:rsidP="004E104B">
            <w:pPr>
              <w:jc w:val="both"/>
              <w:rPr>
                <w:rFonts w:ascii="Calibri" w:hAnsi="Calibri" w:cs="Calibri"/>
                <w:sz w:val="20"/>
                <w:szCs w:val="20"/>
                <w:vertAlign w:val="subscript"/>
              </w:rPr>
            </w:pPr>
            <w:r w:rsidRPr="00260971">
              <w:rPr>
                <w:rFonts w:ascii="Calibri" w:hAnsi="Calibri" w:cs="Calibri"/>
                <w:sz w:val="20"/>
                <w:szCs w:val="20"/>
              </w:rPr>
              <w:t xml:space="preserve">Tlenki azotu </w:t>
            </w:r>
            <w:proofErr w:type="spellStart"/>
            <w:r w:rsidRPr="00260971">
              <w:rPr>
                <w:rFonts w:ascii="Calibri" w:hAnsi="Calibri" w:cs="Calibri"/>
                <w:sz w:val="20"/>
                <w:szCs w:val="20"/>
              </w:rPr>
              <w:t>NO</w:t>
            </w:r>
            <w:r w:rsidRPr="00260971">
              <w:rPr>
                <w:rFonts w:ascii="Calibri" w:hAnsi="Calibri" w:cs="Calibri"/>
                <w:sz w:val="20"/>
                <w:szCs w:val="20"/>
                <w:vertAlign w:val="subscript"/>
              </w:rPr>
              <w:t>x</w:t>
            </w:r>
            <w:proofErr w:type="spellEnd"/>
          </w:p>
        </w:tc>
        <w:tc>
          <w:tcPr>
            <w:tcW w:w="5523" w:type="dxa"/>
          </w:tcPr>
          <w:p w:rsidR="005A6292" w:rsidRPr="00260971" w:rsidRDefault="005A6292" w:rsidP="005A6292">
            <w:pPr>
              <w:jc w:val="both"/>
              <w:rPr>
                <w:rFonts w:ascii="Calibri" w:hAnsi="Calibri" w:cs="Calibri"/>
                <w:sz w:val="20"/>
                <w:szCs w:val="20"/>
              </w:rPr>
            </w:pPr>
            <w:r w:rsidRPr="00260971">
              <w:rPr>
                <w:rFonts w:ascii="Calibri" w:hAnsi="Calibri" w:cs="Calibri"/>
                <w:sz w:val="20"/>
                <w:szCs w:val="20"/>
              </w:rPr>
              <w:t>Powodują uszkodzenie płuc, zmniejszają zdolność krwi do przenoszenia tlenu i mogą być przyczyną chorób nowotworowych.</w:t>
            </w:r>
          </w:p>
          <w:p w:rsidR="005A6292" w:rsidRPr="00260971" w:rsidRDefault="005A6292" w:rsidP="005A6292">
            <w:pPr>
              <w:jc w:val="both"/>
              <w:rPr>
                <w:rFonts w:ascii="Calibri" w:hAnsi="Calibri" w:cs="Calibri"/>
                <w:sz w:val="20"/>
                <w:szCs w:val="20"/>
              </w:rPr>
            </w:pPr>
            <w:r w:rsidRPr="00260971">
              <w:rPr>
                <w:rFonts w:ascii="Calibri" w:hAnsi="Calibri" w:cs="Calibri"/>
                <w:sz w:val="20"/>
                <w:szCs w:val="20"/>
              </w:rPr>
              <w:t>Tlenki azotu obniżają odporność organizmu na infekcje bakteryjne, działają drażniąco na oczy i drogi oddechowe, powodują zaburzenia w oddychaniu, są przyczyną astmy.</w:t>
            </w:r>
          </w:p>
          <w:p w:rsidR="005A6292" w:rsidRPr="00260971" w:rsidRDefault="005A6292" w:rsidP="005A6292">
            <w:pPr>
              <w:jc w:val="both"/>
              <w:rPr>
                <w:rFonts w:ascii="Calibri" w:hAnsi="Calibri" w:cs="Calibri"/>
                <w:sz w:val="20"/>
                <w:szCs w:val="20"/>
              </w:rPr>
            </w:pPr>
            <w:r w:rsidRPr="00260971">
              <w:rPr>
                <w:rFonts w:ascii="Calibri" w:hAnsi="Calibri" w:cs="Calibri"/>
                <w:sz w:val="20"/>
                <w:szCs w:val="20"/>
              </w:rPr>
              <w:t>Dwutlenek azotu może podrażniać płuca i powodować mniejszą odporność na infekcje dróg oddechowych oraz grypę.</w:t>
            </w:r>
          </w:p>
          <w:p w:rsidR="004E104B" w:rsidRPr="00260971" w:rsidRDefault="005A6292" w:rsidP="005A6292">
            <w:pPr>
              <w:jc w:val="both"/>
              <w:rPr>
                <w:rFonts w:ascii="Calibri" w:hAnsi="Calibri" w:cs="Calibri"/>
                <w:sz w:val="20"/>
                <w:szCs w:val="20"/>
              </w:rPr>
            </w:pPr>
            <w:r w:rsidRPr="00260971">
              <w:rPr>
                <w:rFonts w:ascii="Calibri" w:hAnsi="Calibri" w:cs="Calibri"/>
                <w:sz w:val="20"/>
                <w:szCs w:val="20"/>
              </w:rPr>
              <w:t>Narażenie na ponadnormatywne stężenia tego zanieczyszczenia mogą zwiększać częstotliwość występowania ostrej choroby oddechowej u dzieci.</w:t>
            </w:r>
          </w:p>
        </w:tc>
      </w:tr>
      <w:tr w:rsidR="004E104B" w:rsidRPr="00260971" w:rsidTr="005A6292">
        <w:tc>
          <w:tcPr>
            <w:tcW w:w="704" w:type="dxa"/>
          </w:tcPr>
          <w:p w:rsidR="004E104B" w:rsidRPr="00260971" w:rsidRDefault="005A6292" w:rsidP="004E104B">
            <w:pPr>
              <w:jc w:val="both"/>
              <w:rPr>
                <w:rFonts w:ascii="Calibri" w:hAnsi="Calibri" w:cs="Calibri"/>
                <w:sz w:val="20"/>
                <w:szCs w:val="20"/>
              </w:rPr>
            </w:pPr>
            <w:r w:rsidRPr="00260971">
              <w:rPr>
                <w:rFonts w:ascii="Calibri" w:hAnsi="Calibri" w:cs="Calibri"/>
                <w:sz w:val="20"/>
                <w:szCs w:val="20"/>
              </w:rPr>
              <w:t>4</w:t>
            </w:r>
          </w:p>
        </w:tc>
        <w:tc>
          <w:tcPr>
            <w:tcW w:w="2835" w:type="dxa"/>
          </w:tcPr>
          <w:p w:rsidR="004E104B" w:rsidRPr="00260971" w:rsidRDefault="005A6292" w:rsidP="004E104B">
            <w:pPr>
              <w:jc w:val="both"/>
              <w:rPr>
                <w:rFonts w:ascii="Calibri" w:hAnsi="Calibri" w:cs="Calibri"/>
                <w:sz w:val="20"/>
                <w:szCs w:val="20"/>
                <w:vertAlign w:val="subscript"/>
              </w:rPr>
            </w:pPr>
            <w:r w:rsidRPr="00260971">
              <w:rPr>
                <w:rFonts w:ascii="Calibri" w:hAnsi="Calibri" w:cs="Calibri"/>
                <w:sz w:val="20"/>
                <w:szCs w:val="20"/>
              </w:rPr>
              <w:t>Ozon O</w:t>
            </w:r>
            <w:r w:rsidRPr="00260971">
              <w:rPr>
                <w:rFonts w:ascii="Calibri" w:hAnsi="Calibri" w:cs="Calibri"/>
                <w:sz w:val="20"/>
                <w:szCs w:val="20"/>
                <w:vertAlign w:val="subscript"/>
              </w:rPr>
              <w:t>3</w:t>
            </w:r>
          </w:p>
        </w:tc>
        <w:tc>
          <w:tcPr>
            <w:tcW w:w="5523" w:type="dxa"/>
          </w:tcPr>
          <w:p w:rsidR="005A6292" w:rsidRPr="00260971" w:rsidRDefault="005A6292" w:rsidP="005A6292">
            <w:pPr>
              <w:jc w:val="both"/>
              <w:rPr>
                <w:rFonts w:ascii="Calibri" w:hAnsi="Calibri" w:cs="Calibri"/>
                <w:sz w:val="20"/>
                <w:szCs w:val="20"/>
              </w:rPr>
            </w:pPr>
            <w:r w:rsidRPr="00260971">
              <w:rPr>
                <w:rFonts w:ascii="Calibri" w:hAnsi="Calibri" w:cs="Calibri"/>
                <w:sz w:val="20"/>
                <w:szCs w:val="20"/>
              </w:rPr>
              <w:t>Działa drażniąco na układ oddechowy.</w:t>
            </w:r>
          </w:p>
          <w:p w:rsidR="005A6292" w:rsidRPr="00260971" w:rsidRDefault="005A6292" w:rsidP="005A6292">
            <w:pPr>
              <w:jc w:val="both"/>
              <w:rPr>
                <w:rFonts w:ascii="Calibri" w:hAnsi="Calibri" w:cs="Calibri"/>
                <w:sz w:val="20"/>
                <w:szCs w:val="20"/>
              </w:rPr>
            </w:pPr>
            <w:r w:rsidRPr="00260971">
              <w:rPr>
                <w:rFonts w:ascii="Calibri" w:hAnsi="Calibri" w:cs="Calibri"/>
                <w:sz w:val="20"/>
                <w:szCs w:val="20"/>
              </w:rPr>
              <w:t xml:space="preserve">Upośledza funkcje płuc, nasila objawy zapalenia </w:t>
            </w:r>
            <w:r w:rsidRPr="00AE1EFA">
              <w:rPr>
                <w:rFonts w:ascii="Calibri" w:hAnsi="Calibri" w:cs="Calibri"/>
                <w:sz w:val="20"/>
                <w:szCs w:val="20"/>
              </w:rPr>
              <w:t xml:space="preserve">oskrzeli </w:t>
            </w:r>
            <w:r w:rsidRPr="00260971">
              <w:rPr>
                <w:rFonts w:ascii="Calibri" w:hAnsi="Calibri" w:cs="Calibri"/>
                <w:sz w:val="20"/>
                <w:szCs w:val="20"/>
              </w:rPr>
              <w:t>rozedmy, sprzyja występowaniu ataków astmatycznych.</w:t>
            </w:r>
          </w:p>
          <w:p w:rsidR="004E104B" w:rsidRPr="00260971" w:rsidRDefault="005A6292" w:rsidP="005A6292">
            <w:pPr>
              <w:jc w:val="both"/>
              <w:rPr>
                <w:rFonts w:ascii="Calibri" w:hAnsi="Calibri" w:cs="Calibri"/>
                <w:sz w:val="20"/>
                <w:szCs w:val="20"/>
              </w:rPr>
            </w:pPr>
            <w:r w:rsidRPr="00260971">
              <w:rPr>
                <w:rFonts w:ascii="Calibri" w:hAnsi="Calibri" w:cs="Calibri"/>
                <w:sz w:val="20"/>
                <w:szCs w:val="20"/>
              </w:rPr>
              <w:lastRenderedPageBreak/>
              <w:t>Zmniejsza odporność układu oddechowego na infekcje.</w:t>
            </w:r>
          </w:p>
        </w:tc>
      </w:tr>
      <w:tr w:rsidR="004E104B" w:rsidRPr="00260971" w:rsidTr="005A6292">
        <w:tc>
          <w:tcPr>
            <w:tcW w:w="704" w:type="dxa"/>
          </w:tcPr>
          <w:p w:rsidR="004E104B" w:rsidRPr="00260971" w:rsidRDefault="005A6292" w:rsidP="004E104B">
            <w:pPr>
              <w:jc w:val="both"/>
              <w:rPr>
                <w:rFonts w:ascii="Calibri" w:hAnsi="Calibri" w:cs="Calibri"/>
                <w:sz w:val="20"/>
                <w:szCs w:val="20"/>
              </w:rPr>
            </w:pPr>
            <w:r w:rsidRPr="00260971">
              <w:rPr>
                <w:rFonts w:ascii="Calibri" w:hAnsi="Calibri" w:cs="Calibri"/>
                <w:sz w:val="20"/>
                <w:szCs w:val="20"/>
              </w:rPr>
              <w:lastRenderedPageBreak/>
              <w:t>5</w:t>
            </w:r>
          </w:p>
        </w:tc>
        <w:tc>
          <w:tcPr>
            <w:tcW w:w="2835" w:type="dxa"/>
          </w:tcPr>
          <w:p w:rsidR="004E104B" w:rsidRPr="00260971" w:rsidRDefault="005A6292" w:rsidP="004E104B">
            <w:pPr>
              <w:jc w:val="both"/>
              <w:rPr>
                <w:rFonts w:ascii="Calibri" w:hAnsi="Calibri" w:cs="Calibri"/>
                <w:sz w:val="20"/>
                <w:szCs w:val="20"/>
              </w:rPr>
            </w:pPr>
            <w:r w:rsidRPr="00260971">
              <w:rPr>
                <w:rFonts w:ascii="Calibri" w:hAnsi="Calibri" w:cs="Calibri"/>
                <w:sz w:val="20"/>
                <w:szCs w:val="20"/>
              </w:rPr>
              <w:t>Dwutlenek siarki SO</w:t>
            </w:r>
            <w:r w:rsidRPr="00260971">
              <w:rPr>
                <w:rFonts w:ascii="Calibri" w:hAnsi="Calibri" w:cs="Calibri"/>
                <w:sz w:val="20"/>
                <w:szCs w:val="20"/>
                <w:vertAlign w:val="subscript"/>
              </w:rPr>
              <w:t>2</w:t>
            </w:r>
          </w:p>
        </w:tc>
        <w:tc>
          <w:tcPr>
            <w:tcW w:w="5523" w:type="dxa"/>
          </w:tcPr>
          <w:p w:rsidR="005A6292" w:rsidRPr="00260971" w:rsidRDefault="005A6292" w:rsidP="005A6292">
            <w:pPr>
              <w:jc w:val="both"/>
              <w:rPr>
                <w:rFonts w:ascii="Calibri" w:hAnsi="Calibri" w:cs="Calibri"/>
                <w:sz w:val="20"/>
                <w:szCs w:val="20"/>
              </w:rPr>
            </w:pPr>
            <w:r w:rsidRPr="00260971">
              <w:rPr>
                <w:rFonts w:ascii="Calibri" w:hAnsi="Calibri" w:cs="Calibri"/>
                <w:sz w:val="20"/>
                <w:szCs w:val="20"/>
              </w:rPr>
              <w:t>Działa drażniąco na drogi oddechowe, powodując skurcz oskrzeli i uszkodzenie płuc.</w:t>
            </w:r>
          </w:p>
          <w:p w:rsidR="005A6292" w:rsidRPr="00260971" w:rsidRDefault="005A6292" w:rsidP="005A6292">
            <w:pPr>
              <w:jc w:val="both"/>
              <w:rPr>
                <w:rFonts w:ascii="Calibri" w:hAnsi="Calibri" w:cs="Calibri"/>
                <w:sz w:val="20"/>
                <w:szCs w:val="20"/>
              </w:rPr>
            </w:pPr>
            <w:r w:rsidRPr="00260971">
              <w:rPr>
                <w:rFonts w:ascii="Calibri" w:hAnsi="Calibri" w:cs="Calibri"/>
                <w:sz w:val="20"/>
                <w:szCs w:val="20"/>
              </w:rPr>
              <w:t>Zmniejsza zdolność krwi do przenoszenia tlenu.</w:t>
            </w:r>
          </w:p>
          <w:p w:rsidR="005A6292" w:rsidRPr="00260971" w:rsidRDefault="005A6292" w:rsidP="005A6292">
            <w:pPr>
              <w:jc w:val="both"/>
              <w:rPr>
                <w:rFonts w:ascii="Calibri" w:hAnsi="Calibri" w:cs="Calibri"/>
                <w:sz w:val="20"/>
                <w:szCs w:val="20"/>
              </w:rPr>
            </w:pPr>
            <w:r w:rsidRPr="00260971">
              <w:rPr>
                <w:rFonts w:ascii="Calibri" w:hAnsi="Calibri" w:cs="Calibri"/>
                <w:sz w:val="20"/>
                <w:szCs w:val="20"/>
              </w:rPr>
              <w:t>Nawet umiarkowane stężenie może spowodować pogorszenie czynności płuc u chorych na astmę.</w:t>
            </w:r>
          </w:p>
          <w:p w:rsidR="004E104B" w:rsidRPr="00260971" w:rsidRDefault="005A6292" w:rsidP="005A6292">
            <w:pPr>
              <w:jc w:val="both"/>
              <w:rPr>
                <w:rFonts w:ascii="Calibri" w:hAnsi="Calibri" w:cs="Calibri"/>
                <w:sz w:val="20"/>
                <w:szCs w:val="20"/>
              </w:rPr>
            </w:pPr>
            <w:r w:rsidRPr="00260971">
              <w:rPr>
                <w:rFonts w:ascii="Calibri" w:hAnsi="Calibri" w:cs="Calibri"/>
                <w:sz w:val="20"/>
                <w:szCs w:val="20"/>
              </w:rPr>
              <w:t>Przy narażeniu na większe stężenia pojawia się ucisk w klatce piersiowej i kaszel. U astmatyków zaburzenia czynności płuc mogą być na tyle duże, że konieczna jest hospitalizacja.</w:t>
            </w:r>
          </w:p>
        </w:tc>
      </w:tr>
      <w:tr w:rsidR="004E104B" w:rsidRPr="00260971" w:rsidTr="005A6292">
        <w:tc>
          <w:tcPr>
            <w:tcW w:w="704" w:type="dxa"/>
          </w:tcPr>
          <w:p w:rsidR="004E104B" w:rsidRPr="00260971" w:rsidRDefault="005A6292" w:rsidP="004E104B">
            <w:pPr>
              <w:jc w:val="both"/>
              <w:rPr>
                <w:rFonts w:ascii="Calibri" w:hAnsi="Calibri" w:cs="Calibri"/>
                <w:sz w:val="20"/>
                <w:szCs w:val="20"/>
              </w:rPr>
            </w:pPr>
            <w:r w:rsidRPr="00260971">
              <w:rPr>
                <w:rFonts w:ascii="Calibri" w:hAnsi="Calibri" w:cs="Calibri"/>
                <w:sz w:val="20"/>
                <w:szCs w:val="20"/>
              </w:rPr>
              <w:t>6</w:t>
            </w:r>
          </w:p>
        </w:tc>
        <w:tc>
          <w:tcPr>
            <w:tcW w:w="2835" w:type="dxa"/>
          </w:tcPr>
          <w:p w:rsidR="004E104B" w:rsidRPr="00260971" w:rsidRDefault="005A6292" w:rsidP="004E104B">
            <w:pPr>
              <w:jc w:val="both"/>
              <w:rPr>
                <w:rFonts w:ascii="Calibri" w:hAnsi="Calibri" w:cs="Calibri"/>
                <w:sz w:val="20"/>
                <w:szCs w:val="20"/>
              </w:rPr>
            </w:pPr>
            <w:r w:rsidRPr="00260971">
              <w:rPr>
                <w:rFonts w:ascii="Calibri" w:hAnsi="Calibri" w:cs="Calibri"/>
                <w:color w:val="000000"/>
                <w:sz w:val="20"/>
                <w:szCs w:val="20"/>
              </w:rPr>
              <w:t>Wielopierścieniowe węglowodory aromatyczne [WWA]</w:t>
            </w:r>
          </w:p>
        </w:tc>
        <w:tc>
          <w:tcPr>
            <w:tcW w:w="5523" w:type="dxa"/>
          </w:tcPr>
          <w:p w:rsidR="005A6292" w:rsidRPr="00260971" w:rsidRDefault="005A6292" w:rsidP="005A6292">
            <w:pPr>
              <w:jc w:val="both"/>
              <w:rPr>
                <w:rFonts w:ascii="Calibri" w:hAnsi="Calibri" w:cs="Calibri"/>
                <w:sz w:val="20"/>
                <w:szCs w:val="20"/>
              </w:rPr>
            </w:pPr>
            <w:r w:rsidRPr="00260971">
              <w:rPr>
                <w:rFonts w:ascii="Calibri" w:hAnsi="Calibri" w:cs="Calibri"/>
                <w:sz w:val="20"/>
                <w:szCs w:val="20"/>
              </w:rPr>
              <w:t>Ze względu na skalę zanieczyszczenia szczególnie groźną substancją z tej grupy jest benzo(a)</w:t>
            </w:r>
            <w:proofErr w:type="spellStart"/>
            <w:r w:rsidRPr="00260971">
              <w:rPr>
                <w:rFonts w:ascii="Calibri" w:hAnsi="Calibri" w:cs="Calibri"/>
                <w:sz w:val="20"/>
                <w:szCs w:val="20"/>
              </w:rPr>
              <w:t>piren</w:t>
            </w:r>
            <w:proofErr w:type="spellEnd"/>
            <w:r w:rsidRPr="00260971">
              <w:rPr>
                <w:rFonts w:ascii="Calibri" w:hAnsi="Calibri" w:cs="Calibri"/>
                <w:sz w:val="20"/>
                <w:szCs w:val="20"/>
              </w:rPr>
              <w:t>.</w:t>
            </w:r>
          </w:p>
          <w:p w:rsidR="005A6292" w:rsidRPr="00260971" w:rsidRDefault="005A6292" w:rsidP="005A6292">
            <w:pPr>
              <w:jc w:val="both"/>
              <w:rPr>
                <w:rFonts w:ascii="Calibri" w:hAnsi="Calibri" w:cs="Calibri"/>
                <w:sz w:val="20"/>
                <w:szCs w:val="20"/>
              </w:rPr>
            </w:pPr>
            <w:r w:rsidRPr="00260971">
              <w:rPr>
                <w:rFonts w:ascii="Calibri" w:hAnsi="Calibri" w:cs="Calibri"/>
                <w:sz w:val="20"/>
                <w:szCs w:val="20"/>
              </w:rPr>
              <w:t>Benzo(a)</w:t>
            </w:r>
            <w:proofErr w:type="spellStart"/>
            <w:r w:rsidRPr="00260971">
              <w:rPr>
                <w:rFonts w:ascii="Calibri" w:hAnsi="Calibri" w:cs="Calibri"/>
                <w:sz w:val="20"/>
                <w:szCs w:val="20"/>
              </w:rPr>
              <w:t>piren</w:t>
            </w:r>
            <w:proofErr w:type="spellEnd"/>
            <w:r w:rsidRPr="00260971">
              <w:rPr>
                <w:rFonts w:ascii="Calibri" w:hAnsi="Calibri" w:cs="Calibri"/>
                <w:sz w:val="20"/>
                <w:szCs w:val="20"/>
              </w:rPr>
              <w:t xml:space="preserve"> jest jednym z najbardziej toksycznych zanieczyszczeń powietrza. Substancja ta w powietrzu osiada głównie na cząsteczkach pyłu PM 10.</w:t>
            </w:r>
          </w:p>
          <w:p w:rsidR="005A6292" w:rsidRPr="00260971" w:rsidRDefault="005A6292" w:rsidP="005A6292">
            <w:pPr>
              <w:jc w:val="both"/>
              <w:rPr>
                <w:rFonts w:ascii="Calibri" w:hAnsi="Calibri" w:cs="Calibri"/>
                <w:sz w:val="20"/>
                <w:szCs w:val="20"/>
              </w:rPr>
            </w:pPr>
            <w:r w:rsidRPr="00260971">
              <w:rPr>
                <w:rFonts w:ascii="Calibri" w:hAnsi="Calibri" w:cs="Calibri"/>
                <w:sz w:val="20"/>
                <w:szCs w:val="20"/>
              </w:rPr>
              <w:t xml:space="preserve">Jest silnie kancerogenny, a także mutagenny. Akumuluje się </w:t>
            </w:r>
            <w:r w:rsidR="00C12756">
              <w:rPr>
                <w:rFonts w:ascii="Calibri" w:hAnsi="Calibri" w:cs="Calibri"/>
                <w:sz w:val="20"/>
                <w:szCs w:val="20"/>
              </w:rPr>
              <w:br/>
            </w:r>
            <w:r w:rsidRPr="00260971">
              <w:rPr>
                <w:rFonts w:ascii="Calibri" w:hAnsi="Calibri" w:cs="Calibri"/>
                <w:sz w:val="20"/>
                <w:szCs w:val="20"/>
              </w:rPr>
              <w:t>w organizmie, przenikając do niego głównie poprzez płuca razem z pyłami.</w:t>
            </w:r>
          </w:p>
          <w:p w:rsidR="005A6292" w:rsidRPr="00260971" w:rsidRDefault="005A6292" w:rsidP="005A6292">
            <w:pPr>
              <w:jc w:val="both"/>
              <w:rPr>
                <w:rFonts w:ascii="Calibri" w:hAnsi="Calibri" w:cs="Calibri"/>
                <w:sz w:val="20"/>
                <w:szCs w:val="20"/>
              </w:rPr>
            </w:pPr>
            <w:r w:rsidRPr="00260971">
              <w:rPr>
                <w:rFonts w:ascii="Calibri" w:hAnsi="Calibri" w:cs="Calibri"/>
                <w:sz w:val="20"/>
                <w:szCs w:val="20"/>
              </w:rPr>
              <w:t xml:space="preserve">Uszkadza także nadnercza, wątrobę, układ odpornościowy </w:t>
            </w:r>
            <w:r w:rsidR="00C12756">
              <w:rPr>
                <w:rFonts w:ascii="Calibri" w:hAnsi="Calibri" w:cs="Calibri"/>
                <w:sz w:val="20"/>
                <w:szCs w:val="20"/>
              </w:rPr>
              <w:br/>
            </w:r>
            <w:r w:rsidRPr="00260971">
              <w:rPr>
                <w:rFonts w:ascii="Calibri" w:hAnsi="Calibri" w:cs="Calibri"/>
                <w:sz w:val="20"/>
                <w:szCs w:val="20"/>
              </w:rPr>
              <w:t>i krwionośny. Upośledza także płodność.</w:t>
            </w:r>
          </w:p>
          <w:p w:rsidR="004E104B" w:rsidRPr="00260971" w:rsidRDefault="005A6292" w:rsidP="005A6292">
            <w:pPr>
              <w:jc w:val="both"/>
              <w:rPr>
                <w:rFonts w:ascii="Calibri" w:hAnsi="Calibri" w:cs="Calibri"/>
                <w:sz w:val="20"/>
                <w:szCs w:val="20"/>
              </w:rPr>
            </w:pPr>
            <w:r w:rsidRPr="00260971">
              <w:rPr>
                <w:rFonts w:ascii="Calibri" w:hAnsi="Calibri" w:cs="Calibri"/>
                <w:sz w:val="20"/>
                <w:szCs w:val="20"/>
              </w:rPr>
              <w:t xml:space="preserve">Badania naukowców z Uniwersytetu Jagiellońskiego Collegium </w:t>
            </w:r>
            <w:proofErr w:type="spellStart"/>
            <w:r w:rsidRPr="00260971">
              <w:rPr>
                <w:rFonts w:ascii="Calibri" w:hAnsi="Calibri" w:cs="Calibri"/>
                <w:sz w:val="20"/>
                <w:szCs w:val="20"/>
              </w:rPr>
              <w:t>Medicum</w:t>
            </w:r>
            <w:proofErr w:type="spellEnd"/>
            <w:r w:rsidRPr="00260971">
              <w:rPr>
                <w:rFonts w:ascii="Calibri" w:hAnsi="Calibri" w:cs="Calibri"/>
                <w:sz w:val="20"/>
                <w:szCs w:val="20"/>
              </w:rPr>
              <w:t xml:space="preserve"> dowiodły, że narażenie na wysokie stężenia benzo(a)</w:t>
            </w:r>
            <w:proofErr w:type="spellStart"/>
            <w:r w:rsidRPr="00260971">
              <w:rPr>
                <w:rFonts w:ascii="Calibri" w:hAnsi="Calibri" w:cs="Calibri"/>
                <w:sz w:val="20"/>
                <w:szCs w:val="20"/>
              </w:rPr>
              <w:t>pirenu</w:t>
            </w:r>
            <w:proofErr w:type="spellEnd"/>
            <w:r w:rsidRPr="00260971">
              <w:rPr>
                <w:rFonts w:ascii="Calibri" w:hAnsi="Calibri" w:cs="Calibri"/>
                <w:sz w:val="20"/>
                <w:szCs w:val="20"/>
              </w:rPr>
              <w:t xml:space="preserve"> w okresie płodowym skutkują częstszym występowaniem u niemowląt objawów chorobowych świadczących o zapaleniu górnych i dolnych dróg, a także niższym ilorazem inteligencji u starszych dzieci.</w:t>
            </w:r>
          </w:p>
        </w:tc>
      </w:tr>
      <w:tr w:rsidR="004E104B" w:rsidRPr="00260971" w:rsidTr="00316F74">
        <w:trPr>
          <w:trHeight w:val="3331"/>
        </w:trPr>
        <w:tc>
          <w:tcPr>
            <w:tcW w:w="704" w:type="dxa"/>
          </w:tcPr>
          <w:p w:rsidR="004E104B" w:rsidRPr="00260971" w:rsidRDefault="005A6292" w:rsidP="004E104B">
            <w:pPr>
              <w:jc w:val="both"/>
              <w:rPr>
                <w:rFonts w:ascii="Calibri" w:hAnsi="Calibri" w:cs="Calibri"/>
                <w:sz w:val="20"/>
                <w:szCs w:val="20"/>
              </w:rPr>
            </w:pPr>
            <w:r w:rsidRPr="00260971">
              <w:rPr>
                <w:rFonts w:ascii="Calibri" w:hAnsi="Calibri" w:cs="Calibri"/>
                <w:sz w:val="20"/>
                <w:szCs w:val="20"/>
              </w:rPr>
              <w:t>7</w:t>
            </w:r>
          </w:p>
        </w:tc>
        <w:tc>
          <w:tcPr>
            <w:tcW w:w="2835" w:type="dxa"/>
          </w:tcPr>
          <w:p w:rsidR="004E104B" w:rsidRPr="00260971" w:rsidRDefault="005A6292" w:rsidP="004E104B">
            <w:pPr>
              <w:jc w:val="both"/>
              <w:rPr>
                <w:rFonts w:ascii="Calibri" w:hAnsi="Calibri" w:cs="Calibri"/>
                <w:sz w:val="20"/>
                <w:szCs w:val="20"/>
              </w:rPr>
            </w:pPr>
            <w:r w:rsidRPr="00260971">
              <w:rPr>
                <w:rFonts w:ascii="Calibri" w:hAnsi="Calibri" w:cs="Calibri"/>
                <w:sz w:val="20"/>
                <w:szCs w:val="20"/>
              </w:rPr>
              <w:t>Metale ciężkie</w:t>
            </w:r>
          </w:p>
        </w:tc>
        <w:tc>
          <w:tcPr>
            <w:tcW w:w="5523" w:type="dxa"/>
          </w:tcPr>
          <w:p w:rsidR="005A6292" w:rsidRPr="00260971" w:rsidRDefault="005A6292" w:rsidP="00865818">
            <w:pPr>
              <w:numPr>
                <w:ilvl w:val="0"/>
                <w:numId w:val="38"/>
              </w:numPr>
              <w:suppressAutoHyphens w:val="0"/>
              <w:spacing w:before="100" w:beforeAutospacing="1" w:after="100" w:afterAutospacing="1"/>
              <w:ind w:left="0"/>
              <w:jc w:val="both"/>
              <w:rPr>
                <w:rFonts w:ascii="Calibri" w:hAnsi="Calibri" w:cs="Calibri"/>
                <w:color w:val="000000"/>
                <w:sz w:val="20"/>
                <w:szCs w:val="20"/>
                <w:lang w:eastAsia="pl-PL"/>
              </w:rPr>
            </w:pPr>
            <w:r w:rsidRPr="00260971">
              <w:rPr>
                <w:rFonts w:ascii="Calibri" w:hAnsi="Calibri" w:cs="Calibri"/>
                <w:color w:val="000000"/>
                <w:sz w:val="20"/>
                <w:szCs w:val="20"/>
                <w:lang w:eastAsia="pl-PL"/>
              </w:rPr>
              <w:t>Takie metale, jak: kadm, rtęć i ołów, mogą powodować natychmiastowy zgon w przypadku przyjęcia większych dawek.</w:t>
            </w:r>
          </w:p>
          <w:p w:rsidR="005A6292" w:rsidRPr="00260971" w:rsidRDefault="005A6292" w:rsidP="00865818">
            <w:pPr>
              <w:numPr>
                <w:ilvl w:val="0"/>
                <w:numId w:val="38"/>
              </w:numPr>
              <w:suppressAutoHyphens w:val="0"/>
              <w:spacing w:before="100" w:beforeAutospacing="1" w:after="100" w:afterAutospacing="1"/>
              <w:ind w:left="0"/>
              <w:jc w:val="both"/>
              <w:rPr>
                <w:rFonts w:ascii="Calibri" w:hAnsi="Calibri" w:cs="Calibri"/>
                <w:color w:val="000000"/>
                <w:sz w:val="20"/>
                <w:szCs w:val="20"/>
                <w:lang w:eastAsia="pl-PL"/>
              </w:rPr>
            </w:pPr>
            <w:r w:rsidRPr="00260971">
              <w:rPr>
                <w:rFonts w:ascii="Calibri" w:hAnsi="Calibri" w:cs="Calibri"/>
                <w:color w:val="000000"/>
                <w:sz w:val="20"/>
                <w:szCs w:val="20"/>
                <w:lang w:eastAsia="pl-PL"/>
              </w:rPr>
              <w:t>Metale ciężkie mają zdolność akumulowania się w organizmie, dlatego przyjmowanie nawet niewielkich dawek przez dłuższy czas może prowadzić do wystąpienia groźnych chorób.</w:t>
            </w:r>
          </w:p>
          <w:p w:rsidR="005A6292" w:rsidRPr="00260971" w:rsidRDefault="005A6292" w:rsidP="00865818">
            <w:pPr>
              <w:numPr>
                <w:ilvl w:val="0"/>
                <w:numId w:val="38"/>
              </w:numPr>
              <w:suppressAutoHyphens w:val="0"/>
              <w:spacing w:before="100" w:beforeAutospacing="1" w:after="100" w:afterAutospacing="1"/>
              <w:ind w:left="0"/>
              <w:jc w:val="both"/>
              <w:rPr>
                <w:rFonts w:ascii="Calibri" w:hAnsi="Calibri" w:cs="Calibri"/>
                <w:color w:val="000000"/>
                <w:sz w:val="20"/>
                <w:szCs w:val="20"/>
                <w:lang w:eastAsia="pl-PL"/>
              </w:rPr>
            </w:pPr>
            <w:r w:rsidRPr="00260971">
              <w:rPr>
                <w:rFonts w:ascii="Calibri" w:hAnsi="Calibri" w:cs="Calibri"/>
                <w:color w:val="000000"/>
                <w:sz w:val="20"/>
                <w:szCs w:val="20"/>
                <w:lang w:eastAsia="pl-PL"/>
              </w:rPr>
              <w:t>Ołów atakuje przede wszystkim układ pokarmowy i nerwowy – wywołuje porażenia mięśni, białko- i krwiomocz, zaburzenia mózgu.</w:t>
            </w:r>
          </w:p>
          <w:p w:rsidR="005A6292" w:rsidRPr="00260971" w:rsidRDefault="005A6292" w:rsidP="00865818">
            <w:pPr>
              <w:numPr>
                <w:ilvl w:val="0"/>
                <w:numId w:val="38"/>
              </w:numPr>
              <w:suppressAutoHyphens w:val="0"/>
              <w:spacing w:before="100" w:beforeAutospacing="1" w:after="100" w:afterAutospacing="1"/>
              <w:ind w:left="0"/>
              <w:jc w:val="both"/>
              <w:rPr>
                <w:rFonts w:ascii="Calibri" w:hAnsi="Calibri" w:cs="Calibri"/>
                <w:color w:val="000000"/>
                <w:sz w:val="20"/>
                <w:szCs w:val="20"/>
                <w:lang w:eastAsia="pl-PL"/>
              </w:rPr>
            </w:pPr>
            <w:r w:rsidRPr="00260971">
              <w:rPr>
                <w:rFonts w:ascii="Calibri" w:hAnsi="Calibri" w:cs="Calibri"/>
                <w:color w:val="000000"/>
                <w:sz w:val="20"/>
                <w:szCs w:val="20"/>
                <w:lang w:eastAsia="pl-PL"/>
              </w:rPr>
              <w:t>Kadm uszkadza nerki, kości i płuca. Objawem przewlekłego zatrucia są duszności i bóle mięśniowo-stawowe.</w:t>
            </w:r>
          </w:p>
          <w:p w:rsidR="004E104B" w:rsidRPr="00260971" w:rsidRDefault="005A6292" w:rsidP="00865818">
            <w:pPr>
              <w:numPr>
                <w:ilvl w:val="0"/>
                <w:numId w:val="38"/>
              </w:numPr>
              <w:suppressAutoHyphens w:val="0"/>
              <w:spacing w:before="100" w:beforeAutospacing="1" w:after="100" w:afterAutospacing="1"/>
              <w:ind w:left="0"/>
              <w:jc w:val="both"/>
              <w:rPr>
                <w:rFonts w:ascii="Calibri" w:hAnsi="Calibri" w:cs="Calibri"/>
                <w:color w:val="000000"/>
                <w:sz w:val="20"/>
                <w:szCs w:val="20"/>
                <w:lang w:eastAsia="pl-PL"/>
              </w:rPr>
            </w:pPr>
            <w:r w:rsidRPr="00260971">
              <w:rPr>
                <w:rFonts w:ascii="Calibri" w:hAnsi="Calibri" w:cs="Calibri"/>
                <w:color w:val="000000"/>
                <w:sz w:val="20"/>
                <w:szCs w:val="20"/>
                <w:lang w:eastAsia="pl-PL"/>
              </w:rPr>
              <w:t>Kumulacja rtęci w organizmie prowadzi do osłabienia pamięci, zdolności mowy i zaburzenia czynności ruchowych oraz wzroku. Prowadzi także do uszkodzenia nerek i zaburzeń płodności</w:t>
            </w:r>
          </w:p>
        </w:tc>
      </w:tr>
    </w:tbl>
    <w:p w:rsidR="008F68C6" w:rsidRPr="00260971" w:rsidRDefault="005A6292" w:rsidP="005A6292">
      <w:pPr>
        <w:spacing w:line="360" w:lineRule="auto"/>
        <w:jc w:val="both"/>
        <w:rPr>
          <w:rFonts w:ascii="Calibri" w:hAnsi="Calibri" w:cs="Calibri"/>
          <w:i/>
          <w:sz w:val="18"/>
          <w:szCs w:val="18"/>
        </w:rPr>
      </w:pPr>
      <w:r w:rsidRPr="00260971">
        <w:rPr>
          <w:rFonts w:ascii="Calibri" w:hAnsi="Calibri" w:cs="Calibri"/>
          <w:i/>
          <w:sz w:val="18"/>
          <w:szCs w:val="18"/>
        </w:rPr>
        <w:t>Źródło: www. tworzymyatmosfere.pl</w:t>
      </w:r>
    </w:p>
    <w:p w:rsidR="008F68C6" w:rsidRPr="00260971" w:rsidRDefault="008F68C6" w:rsidP="005A6292">
      <w:pPr>
        <w:spacing w:line="360" w:lineRule="auto"/>
        <w:jc w:val="both"/>
        <w:rPr>
          <w:rFonts w:ascii="Calibri" w:hAnsi="Calibri" w:cs="Calibri"/>
          <w:i/>
          <w:sz w:val="18"/>
          <w:szCs w:val="18"/>
        </w:rPr>
      </w:pPr>
    </w:p>
    <w:p w:rsidR="00505132" w:rsidRPr="00260971" w:rsidRDefault="00505132" w:rsidP="00505132">
      <w:pPr>
        <w:pStyle w:val="Nagwek2"/>
        <w:rPr>
          <w:rFonts w:ascii="Calibri" w:hAnsi="Calibri" w:cs="Calibri"/>
        </w:rPr>
      </w:pPr>
      <w:bookmarkStart w:id="24" w:name="_Toc66282045"/>
      <w:r w:rsidRPr="00260971">
        <w:rPr>
          <w:rFonts w:ascii="Calibri" w:hAnsi="Calibri" w:cs="Calibri"/>
        </w:rPr>
        <w:t>Stan jakości powietrza w strefie mazowieckiej</w:t>
      </w:r>
      <w:bookmarkEnd w:id="24"/>
    </w:p>
    <w:p w:rsidR="008B731D" w:rsidRPr="00260971" w:rsidRDefault="008B731D" w:rsidP="00C12756">
      <w:pPr>
        <w:spacing w:line="360" w:lineRule="auto"/>
        <w:ind w:firstLine="709"/>
        <w:jc w:val="both"/>
        <w:rPr>
          <w:rFonts w:ascii="Calibri" w:hAnsi="Calibri" w:cs="Calibri"/>
          <w:bCs/>
          <w:sz w:val="20"/>
          <w:szCs w:val="20"/>
        </w:rPr>
      </w:pPr>
      <w:r w:rsidRPr="00260971">
        <w:rPr>
          <w:rFonts w:ascii="Calibri" w:hAnsi="Calibri" w:cs="Calibri"/>
          <w:bCs/>
          <w:sz w:val="20"/>
          <w:szCs w:val="20"/>
        </w:rPr>
        <w:t xml:space="preserve">Zgodnie z art. 89 ustawy Prawo ochrony środowiska, Wojewódzki Inspektor Ochrony Środowiska </w:t>
      </w:r>
      <w:r w:rsidR="00C12756">
        <w:rPr>
          <w:rFonts w:ascii="Calibri" w:hAnsi="Calibri" w:cs="Calibri"/>
          <w:bCs/>
          <w:sz w:val="20"/>
          <w:szCs w:val="20"/>
        </w:rPr>
        <w:br/>
      </w:r>
      <w:r w:rsidRPr="00260971">
        <w:rPr>
          <w:rFonts w:ascii="Calibri" w:hAnsi="Calibri" w:cs="Calibri"/>
          <w:bCs/>
          <w:sz w:val="20"/>
          <w:szCs w:val="20"/>
        </w:rPr>
        <w:t xml:space="preserve">co roku dokonuje oceny poziomów substancji w powietrzu w poszczególnych strefach. Ocenę taką przeprowadza się z uwzględnieniem kryteriów ustanowionych ze względu na ochronę zdrowia ludzi i ze względu na ochronę roślin. W rozumieniu założeń do ustawy Prawo ochrony środowiska, przygotowywanych </w:t>
      </w:r>
      <w:r w:rsidR="00C12756">
        <w:rPr>
          <w:rFonts w:ascii="Calibri" w:hAnsi="Calibri" w:cs="Calibri"/>
          <w:bCs/>
          <w:sz w:val="20"/>
          <w:szCs w:val="20"/>
        </w:rPr>
        <w:br/>
      </w:r>
      <w:r w:rsidRPr="00260971">
        <w:rPr>
          <w:rFonts w:ascii="Calibri" w:hAnsi="Calibri" w:cs="Calibri"/>
          <w:bCs/>
          <w:sz w:val="20"/>
          <w:szCs w:val="20"/>
        </w:rPr>
        <w:t>w związku z transpozycją do prawa polskiego Dyrektywy w sprawie jakości i czystszego powietrza dla Europy przyjmuje się, że od stycznia 2010 r. dla wszystkich zanieczyszczeń uwzględnionych w ocenie strefę stanowi:</w:t>
      </w:r>
    </w:p>
    <w:p w:rsidR="008B731D" w:rsidRPr="00260971" w:rsidRDefault="008B731D" w:rsidP="00865818">
      <w:pPr>
        <w:widowControl w:val="0"/>
        <w:numPr>
          <w:ilvl w:val="0"/>
          <w:numId w:val="40"/>
        </w:numPr>
        <w:spacing w:line="360" w:lineRule="auto"/>
        <w:ind w:left="851" w:hanging="284"/>
        <w:jc w:val="both"/>
        <w:rPr>
          <w:rFonts w:ascii="Calibri" w:hAnsi="Calibri" w:cs="Calibri"/>
          <w:bCs/>
          <w:sz w:val="20"/>
          <w:szCs w:val="20"/>
        </w:rPr>
      </w:pPr>
      <w:r w:rsidRPr="00260971">
        <w:rPr>
          <w:rFonts w:ascii="Calibri" w:hAnsi="Calibri" w:cs="Calibri"/>
          <w:bCs/>
          <w:sz w:val="20"/>
          <w:szCs w:val="20"/>
        </w:rPr>
        <w:lastRenderedPageBreak/>
        <w:t>aglomeracja o liczbie mieszkańców powyżej 250 tysięcy,</w:t>
      </w:r>
    </w:p>
    <w:p w:rsidR="008B731D" w:rsidRPr="00260971" w:rsidRDefault="008B731D" w:rsidP="00865818">
      <w:pPr>
        <w:widowControl w:val="0"/>
        <w:numPr>
          <w:ilvl w:val="0"/>
          <w:numId w:val="40"/>
        </w:numPr>
        <w:spacing w:line="360" w:lineRule="auto"/>
        <w:ind w:left="851" w:hanging="284"/>
        <w:jc w:val="both"/>
        <w:rPr>
          <w:rFonts w:ascii="Calibri" w:hAnsi="Calibri" w:cs="Calibri"/>
          <w:bCs/>
          <w:sz w:val="20"/>
          <w:szCs w:val="20"/>
        </w:rPr>
      </w:pPr>
      <w:r w:rsidRPr="00260971">
        <w:rPr>
          <w:rFonts w:ascii="Calibri" w:hAnsi="Calibri" w:cs="Calibri"/>
          <w:bCs/>
          <w:sz w:val="20"/>
          <w:szCs w:val="20"/>
        </w:rPr>
        <w:t>miasto nie będące aglomeracją o liczbie mieszkańców powyżej 100 tysięcy,</w:t>
      </w:r>
    </w:p>
    <w:p w:rsidR="008B731D" w:rsidRPr="00260971" w:rsidRDefault="008B731D" w:rsidP="00865818">
      <w:pPr>
        <w:widowControl w:val="0"/>
        <w:numPr>
          <w:ilvl w:val="0"/>
          <w:numId w:val="40"/>
        </w:numPr>
        <w:spacing w:line="360" w:lineRule="auto"/>
        <w:ind w:left="851" w:hanging="284"/>
        <w:jc w:val="both"/>
        <w:rPr>
          <w:rFonts w:ascii="Calibri" w:hAnsi="Calibri" w:cs="Calibri"/>
          <w:bCs/>
          <w:sz w:val="20"/>
          <w:szCs w:val="20"/>
        </w:rPr>
      </w:pPr>
      <w:r w:rsidRPr="00260971">
        <w:rPr>
          <w:rFonts w:ascii="Calibri" w:hAnsi="Calibri" w:cs="Calibri"/>
          <w:bCs/>
          <w:sz w:val="20"/>
          <w:szCs w:val="20"/>
        </w:rPr>
        <w:t>pozostały obszar województwa, nie wchodzący w skład aglomeracji i miast powyżej 100 tys. mieszkańców.</w:t>
      </w:r>
    </w:p>
    <w:p w:rsidR="008B731D" w:rsidRPr="00260971" w:rsidRDefault="008B731D" w:rsidP="00C12756">
      <w:pPr>
        <w:spacing w:line="360" w:lineRule="auto"/>
        <w:jc w:val="both"/>
        <w:rPr>
          <w:rFonts w:ascii="Calibri" w:hAnsi="Calibri" w:cs="Calibri"/>
          <w:bCs/>
          <w:sz w:val="20"/>
          <w:szCs w:val="20"/>
        </w:rPr>
      </w:pPr>
      <w:r w:rsidRPr="00260971">
        <w:rPr>
          <w:rFonts w:ascii="Calibri" w:hAnsi="Calibri" w:cs="Calibri"/>
          <w:bCs/>
          <w:sz w:val="20"/>
          <w:szCs w:val="20"/>
        </w:rPr>
        <w:t xml:space="preserve">Substancje podlegające ocenie to: </w:t>
      </w:r>
    </w:p>
    <w:p w:rsidR="008B731D" w:rsidRPr="00260971" w:rsidRDefault="008B731D" w:rsidP="00865818">
      <w:pPr>
        <w:widowControl w:val="0"/>
        <w:numPr>
          <w:ilvl w:val="0"/>
          <w:numId w:val="41"/>
        </w:numPr>
        <w:spacing w:line="360" w:lineRule="auto"/>
        <w:ind w:left="851" w:hanging="284"/>
        <w:jc w:val="both"/>
        <w:rPr>
          <w:rFonts w:ascii="Calibri" w:hAnsi="Calibri" w:cs="Calibri"/>
          <w:bCs/>
          <w:sz w:val="20"/>
          <w:szCs w:val="20"/>
        </w:rPr>
      </w:pPr>
      <w:r w:rsidRPr="00260971">
        <w:rPr>
          <w:rFonts w:ascii="Calibri" w:hAnsi="Calibri" w:cs="Calibri"/>
          <w:bCs/>
          <w:sz w:val="20"/>
          <w:szCs w:val="20"/>
        </w:rPr>
        <w:t>dwutlenek siarki SO</w:t>
      </w:r>
      <w:r w:rsidRPr="00260971">
        <w:rPr>
          <w:rFonts w:ascii="Calibri" w:hAnsi="Calibri" w:cs="Calibri"/>
          <w:bCs/>
          <w:sz w:val="20"/>
          <w:szCs w:val="20"/>
          <w:vertAlign w:val="subscript"/>
        </w:rPr>
        <w:t>2</w:t>
      </w:r>
      <w:r w:rsidRPr="00260971">
        <w:rPr>
          <w:rFonts w:ascii="Calibri" w:hAnsi="Calibri" w:cs="Calibri"/>
          <w:bCs/>
          <w:sz w:val="20"/>
          <w:szCs w:val="20"/>
        </w:rPr>
        <w:t>,</w:t>
      </w:r>
    </w:p>
    <w:p w:rsidR="008B731D" w:rsidRPr="00260971" w:rsidRDefault="008B731D" w:rsidP="00865818">
      <w:pPr>
        <w:widowControl w:val="0"/>
        <w:numPr>
          <w:ilvl w:val="0"/>
          <w:numId w:val="41"/>
        </w:numPr>
        <w:spacing w:line="360" w:lineRule="auto"/>
        <w:ind w:left="851" w:hanging="284"/>
        <w:jc w:val="both"/>
        <w:rPr>
          <w:rFonts w:ascii="Calibri" w:hAnsi="Calibri" w:cs="Calibri"/>
          <w:bCs/>
          <w:sz w:val="20"/>
          <w:szCs w:val="20"/>
        </w:rPr>
      </w:pPr>
      <w:r w:rsidRPr="00260971">
        <w:rPr>
          <w:rFonts w:ascii="Calibri" w:hAnsi="Calibri" w:cs="Calibri"/>
          <w:bCs/>
          <w:sz w:val="20"/>
          <w:szCs w:val="20"/>
        </w:rPr>
        <w:t>dwutlenek azotu NO</w:t>
      </w:r>
      <w:r w:rsidRPr="00260971">
        <w:rPr>
          <w:rFonts w:ascii="Calibri" w:hAnsi="Calibri" w:cs="Calibri"/>
          <w:bCs/>
          <w:sz w:val="20"/>
          <w:szCs w:val="20"/>
          <w:vertAlign w:val="subscript"/>
        </w:rPr>
        <w:t>2</w:t>
      </w:r>
      <w:r w:rsidRPr="00260971">
        <w:rPr>
          <w:rFonts w:ascii="Calibri" w:hAnsi="Calibri" w:cs="Calibri"/>
          <w:bCs/>
          <w:sz w:val="20"/>
          <w:szCs w:val="20"/>
        </w:rPr>
        <w:t>,</w:t>
      </w:r>
    </w:p>
    <w:p w:rsidR="008B731D" w:rsidRPr="00260971" w:rsidRDefault="008B731D" w:rsidP="00865818">
      <w:pPr>
        <w:widowControl w:val="0"/>
        <w:numPr>
          <w:ilvl w:val="0"/>
          <w:numId w:val="41"/>
        </w:numPr>
        <w:spacing w:line="360" w:lineRule="auto"/>
        <w:ind w:left="851" w:hanging="284"/>
        <w:jc w:val="both"/>
        <w:rPr>
          <w:rFonts w:ascii="Calibri" w:hAnsi="Calibri" w:cs="Calibri"/>
          <w:bCs/>
          <w:sz w:val="20"/>
          <w:szCs w:val="20"/>
        </w:rPr>
      </w:pPr>
      <w:r w:rsidRPr="00260971">
        <w:rPr>
          <w:rFonts w:ascii="Calibri" w:hAnsi="Calibri" w:cs="Calibri"/>
          <w:bCs/>
          <w:sz w:val="20"/>
          <w:szCs w:val="20"/>
        </w:rPr>
        <w:t>tlenek węgla CO,</w:t>
      </w:r>
    </w:p>
    <w:p w:rsidR="008B731D" w:rsidRPr="00260971" w:rsidRDefault="008B731D" w:rsidP="00865818">
      <w:pPr>
        <w:widowControl w:val="0"/>
        <w:numPr>
          <w:ilvl w:val="0"/>
          <w:numId w:val="41"/>
        </w:numPr>
        <w:spacing w:line="360" w:lineRule="auto"/>
        <w:ind w:left="851" w:hanging="284"/>
        <w:jc w:val="both"/>
        <w:rPr>
          <w:rFonts w:ascii="Calibri" w:hAnsi="Calibri" w:cs="Calibri"/>
          <w:bCs/>
          <w:sz w:val="20"/>
          <w:szCs w:val="20"/>
        </w:rPr>
      </w:pPr>
      <w:r w:rsidRPr="00260971">
        <w:rPr>
          <w:rFonts w:ascii="Calibri" w:hAnsi="Calibri" w:cs="Calibri"/>
          <w:bCs/>
          <w:sz w:val="20"/>
          <w:szCs w:val="20"/>
        </w:rPr>
        <w:t>benzen C</w:t>
      </w:r>
      <w:r w:rsidRPr="00260971">
        <w:rPr>
          <w:rFonts w:ascii="Calibri" w:hAnsi="Calibri" w:cs="Calibri"/>
          <w:bCs/>
          <w:sz w:val="20"/>
          <w:szCs w:val="20"/>
          <w:vertAlign w:val="subscript"/>
        </w:rPr>
        <w:t>6</w:t>
      </w:r>
      <w:r w:rsidRPr="00260971">
        <w:rPr>
          <w:rFonts w:ascii="Calibri" w:hAnsi="Calibri" w:cs="Calibri"/>
          <w:bCs/>
          <w:sz w:val="20"/>
          <w:szCs w:val="20"/>
        </w:rPr>
        <w:t>H</w:t>
      </w:r>
      <w:r w:rsidRPr="00260971">
        <w:rPr>
          <w:rFonts w:ascii="Calibri" w:hAnsi="Calibri" w:cs="Calibri"/>
          <w:bCs/>
          <w:sz w:val="20"/>
          <w:szCs w:val="20"/>
          <w:vertAlign w:val="subscript"/>
        </w:rPr>
        <w:t>6</w:t>
      </w:r>
      <w:r w:rsidRPr="00260971">
        <w:rPr>
          <w:rFonts w:ascii="Calibri" w:hAnsi="Calibri" w:cs="Calibri"/>
          <w:bCs/>
          <w:sz w:val="20"/>
          <w:szCs w:val="20"/>
        </w:rPr>
        <w:t>,</w:t>
      </w:r>
    </w:p>
    <w:p w:rsidR="008B731D" w:rsidRPr="00260971" w:rsidRDefault="008B731D" w:rsidP="00865818">
      <w:pPr>
        <w:widowControl w:val="0"/>
        <w:numPr>
          <w:ilvl w:val="0"/>
          <w:numId w:val="41"/>
        </w:numPr>
        <w:spacing w:line="360" w:lineRule="auto"/>
        <w:ind w:left="851" w:hanging="284"/>
        <w:jc w:val="both"/>
        <w:rPr>
          <w:rFonts w:ascii="Calibri" w:hAnsi="Calibri" w:cs="Calibri"/>
          <w:bCs/>
          <w:sz w:val="20"/>
          <w:szCs w:val="20"/>
        </w:rPr>
      </w:pPr>
      <w:r w:rsidRPr="00260971">
        <w:rPr>
          <w:rFonts w:ascii="Calibri" w:hAnsi="Calibri" w:cs="Calibri"/>
          <w:bCs/>
          <w:sz w:val="20"/>
          <w:szCs w:val="20"/>
        </w:rPr>
        <w:t>pył zawieszony PM10,</w:t>
      </w:r>
    </w:p>
    <w:p w:rsidR="008B731D" w:rsidRPr="00260971" w:rsidRDefault="008B731D" w:rsidP="00865818">
      <w:pPr>
        <w:widowControl w:val="0"/>
        <w:numPr>
          <w:ilvl w:val="0"/>
          <w:numId w:val="41"/>
        </w:numPr>
        <w:spacing w:line="360" w:lineRule="auto"/>
        <w:ind w:left="851" w:hanging="284"/>
        <w:jc w:val="both"/>
        <w:rPr>
          <w:rFonts w:ascii="Calibri" w:hAnsi="Calibri" w:cs="Calibri"/>
          <w:bCs/>
          <w:sz w:val="20"/>
          <w:szCs w:val="20"/>
        </w:rPr>
      </w:pPr>
      <w:r w:rsidRPr="00260971">
        <w:rPr>
          <w:rFonts w:ascii="Calibri" w:hAnsi="Calibri" w:cs="Calibri"/>
          <w:bCs/>
          <w:sz w:val="20"/>
          <w:szCs w:val="20"/>
        </w:rPr>
        <w:t>pył zawieszony PM2.5,</w:t>
      </w:r>
    </w:p>
    <w:p w:rsidR="008B731D" w:rsidRPr="00260971" w:rsidRDefault="008B731D" w:rsidP="00865818">
      <w:pPr>
        <w:widowControl w:val="0"/>
        <w:numPr>
          <w:ilvl w:val="0"/>
          <w:numId w:val="41"/>
        </w:numPr>
        <w:spacing w:line="360" w:lineRule="auto"/>
        <w:ind w:left="851" w:hanging="284"/>
        <w:jc w:val="both"/>
        <w:rPr>
          <w:rFonts w:ascii="Calibri" w:hAnsi="Calibri" w:cs="Calibri"/>
          <w:bCs/>
          <w:sz w:val="20"/>
          <w:szCs w:val="20"/>
        </w:rPr>
      </w:pPr>
      <w:r w:rsidRPr="00260971">
        <w:rPr>
          <w:rFonts w:ascii="Calibri" w:hAnsi="Calibri" w:cs="Calibri"/>
          <w:bCs/>
          <w:sz w:val="20"/>
          <w:szCs w:val="20"/>
        </w:rPr>
        <w:t>ołów w pyle Pb(PM10),</w:t>
      </w:r>
    </w:p>
    <w:p w:rsidR="008B731D" w:rsidRPr="00260971" w:rsidRDefault="008B731D" w:rsidP="00865818">
      <w:pPr>
        <w:widowControl w:val="0"/>
        <w:numPr>
          <w:ilvl w:val="0"/>
          <w:numId w:val="41"/>
        </w:numPr>
        <w:spacing w:line="360" w:lineRule="auto"/>
        <w:ind w:left="851" w:hanging="284"/>
        <w:jc w:val="both"/>
        <w:rPr>
          <w:rFonts w:ascii="Calibri" w:hAnsi="Calibri" w:cs="Calibri"/>
          <w:bCs/>
          <w:sz w:val="20"/>
          <w:szCs w:val="20"/>
          <w:lang w:val="en-US"/>
        </w:rPr>
      </w:pPr>
      <w:proofErr w:type="spellStart"/>
      <w:r w:rsidRPr="00260971">
        <w:rPr>
          <w:rFonts w:ascii="Calibri" w:hAnsi="Calibri" w:cs="Calibri"/>
          <w:bCs/>
          <w:sz w:val="20"/>
          <w:szCs w:val="20"/>
          <w:lang w:val="en-US"/>
        </w:rPr>
        <w:t>arsen</w:t>
      </w:r>
      <w:proofErr w:type="spellEnd"/>
      <w:r w:rsidRPr="00260971">
        <w:rPr>
          <w:rFonts w:ascii="Calibri" w:hAnsi="Calibri" w:cs="Calibri"/>
          <w:bCs/>
          <w:sz w:val="20"/>
          <w:szCs w:val="20"/>
          <w:lang w:val="en-US"/>
        </w:rPr>
        <w:t xml:space="preserve"> w </w:t>
      </w:r>
      <w:proofErr w:type="spellStart"/>
      <w:r w:rsidRPr="00260971">
        <w:rPr>
          <w:rFonts w:ascii="Calibri" w:hAnsi="Calibri" w:cs="Calibri"/>
          <w:bCs/>
          <w:sz w:val="20"/>
          <w:szCs w:val="20"/>
          <w:lang w:val="en-US"/>
        </w:rPr>
        <w:t>pyle</w:t>
      </w:r>
      <w:proofErr w:type="spellEnd"/>
      <w:r w:rsidRPr="00260971">
        <w:rPr>
          <w:rFonts w:ascii="Calibri" w:hAnsi="Calibri" w:cs="Calibri"/>
          <w:bCs/>
          <w:sz w:val="20"/>
          <w:szCs w:val="20"/>
          <w:lang w:val="en-US"/>
        </w:rPr>
        <w:t xml:space="preserve"> As(PM10),</w:t>
      </w:r>
    </w:p>
    <w:p w:rsidR="008B731D" w:rsidRPr="00260971" w:rsidRDefault="008B731D" w:rsidP="00865818">
      <w:pPr>
        <w:widowControl w:val="0"/>
        <w:numPr>
          <w:ilvl w:val="0"/>
          <w:numId w:val="41"/>
        </w:numPr>
        <w:spacing w:line="360" w:lineRule="auto"/>
        <w:ind w:left="851" w:hanging="284"/>
        <w:jc w:val="both"/>
        <w:rPr>
          <w:rFonts w:ascii="Calibri" w:hAnsi="Calibri" w:cs="Calibri"/>
          <w:bCs/>
          <w:sz w:val="20"/>
          <w:szCs w:val="20"/>
        </w:rPr>
      </w:pPr>
      <w:r w:rsidRPr="00260971">
        <w:rPr>
          <w:rFonts w:ascii="Calibri" w:hAnsi="Calibri" w:cs="Calibri"/>
          <w:bCs/>
          <w:sz w:val="20"/>
          <w:szCs w:val="20"/>
        </w:rPr>
        <w:t>kadm w pyle Cd(PM10),</w:t>
      </w:r>
    </w:p>
    <w:p w:rsidR="008B731D" w:rsidRPr="00260971" w:rsidRDefault="008B731D" w:rsidP="00865818">
      <w:pPr>
        <w:widowControl w:val="0"/>
        <w:numPr>
          <w:ilvl w:val="0"/>
          <w:numId w:val="41"/>
        </w:numPr>
        <w:spacing w:line="360" w:lineRule="auto"/>
        <w:ind w:left="851" w:hanging="284"/>
        <w:jc w:val="both"/>
        <w:rPr>
          <w:rFonts w:ascii="Calibri" w:hAnsi="Calibri" w:cs="Calibri"/>
          <w:bCs/>
          <w:sz w:val="20"/>
          <w:szCs w:val="20"/>
        </w:rPr>
      </w:pPr>
      <w:bookmarkStart w:id="25" w:name="__RefHeading__66_1204489809"/>
      <w:bookmarkStart w:id="26" w:name="__RefHeading__68_1204489809"/>
      <w:bookmarkEnd w:id="25"/>
      <w:bookmarkEnd w:id="26"/>
      <w:r w:rsidRPr="00260971">
        <w:rPr>
          <w:rFonts w:ascii="Calibri" w:hAnsi="Calibri" w:cs="Calibri"/>
          <w:bCs/>
          <w:sz w:val="20"/>
          <w:szCs w:val="20"/>
        </w:rPr>
        <w:t>nikiel w pyle Ni(PM10),</w:t>
      </w:r>
    </w:p>
    <w:p w:rsidR="008B731D" w:rsidRPr="00260971" w:rsidRDefault="008B731D" w:rsidP="00865818">
      <w:pPr>
        <w:widowControl w:val="0"/>
        <w:numPr>
          <w:ilvl w:val="0"/>
          <w:numId w:val="41"/>
        </w:numPr>
        <w:spacing w:line="360" w:lineRule="auto"/>
        <w:ind w:left="851" w:hanging="284"/>
        <w:jc w:val="both"/>
        <w:rPr>
          <w:rFonts w:ascii="Calibri" w:hAnsi="Calibri" w:cs="Calibri"/>
          <w:bCs/>
          <w:sz w:val="20"/>
          <w:szCs w:val="20"/>
        </w:rPr>
      </w:pPr>
      <w:r w:rsidRPr="00260971">
        <w:rPr>
          <w:rFonts w:ascii="Calibri" w:hAnsi="Calibri" w:cs="Calibri"/>
          <w:bCs/>
          <w:sz w:val="20"/>
          <w:szCs w:val="20"/>
        </w:rPr>
        <w:t>benzo(a)</w:t>
      </w:r>
      <w:proofErr w:type="spellStart"/>
      <w:r w:rsidRPr="00260971">
        <w:rPr>
          <w:rFonts w:ascii="Calibri" w:hAnsi="Calibri" w:cs="Calibri"/>
          <w:bCs/>
          <w:sz w:val="20"/>
          <w:szCs w:val="20"/>
        </w:rPr>
        <w:t>piren</w:t>
      </w:r>
      <w:proofErr w:type="spellEnd"/>
      <w:r w:rsidRPr="00260971">
        <w:rPr>
          <w:rFonts w:ascii="Calibri" w:hAnsi="Calibri" w:cs="Calibri"/>
          <w:bCs/>
          <w:sz w:val="20"/>
          <w:szCs w:val="20"/>
        </w:rPr>
        <w:t xml:space="preserve"> w pyle B(a)P(PM10),</w:t>
      </w:r>
    </w:p>
    <w:p w:rsidR="008B731D" w:rsidRDefault="008B731D" w:rsidP="00865818">
      <w:pPr>
        <w:widowControl w:val="0"/>
        <w:numPr>
          <w:ilvl w:val="0"/>
          <w:numId w:val="41"/>
        </w:numPr>
        <w:spacing w:line="360" w:lineRule="auto"/>
        <w:ind w:left="851" w:hanging="284"/>
        <w:jc w:val="both"/>
        <w:rPr>
          <w:rFonts w:ascii="Calibri" w:hAnsi="Calibri" w:cs="Calibri"/>
          <w:bCs/>
          <w:sz w:val="20"/>
          <w:szCs w:val="20"/>
        </w:rPr>
      </w:pPr>
      <w:r w:rsidRPr="00260971">
        <w:rPr>
          <w:rFonts w:ascii="Calibri" w:hAnsi="Calibri" w:cs="Calibri"/>
          <w:bCs/>
          <w:sz w:val="20"/>
          <w:szCs w:val="20"/>
        </w:rPr>
        <w:t>ozon O</w:t>
      </w:r>
      <w:r w:rsidRPr="00260971">
        <w:rPr>
          <w:rFonts w:ascii="Calibri" w:hAnsi="Calibri" w:cs="Calibri"/>
          <w:bCs/>
          <w:sz w:val="20"/>
          <w:szCs w:val="20"/>
          <w:vertAlign w:val="subscript"/>
        </w:rPr>
        <w:t>3</w:t>
      </w:r>
      <w:r w:rsidRPr="00260971">
        <w:rPr>
          <w:rFonts w:ascii="Calibri" w:hAnsi="Calibri" w:cs="Calibri"/>
          <w:bCs/>
          <w:sz w:val="20"/>
          <w:szCs w:val="20"/>
        </w:rPr>
        <w:t>.</w:t>
      </w:r>
    </w:p>
    <w:p w:rsidR="00C83BA6" w:rsidRPr="00C83BA6" w:rsidRDefault="00C83BA6" w:rsidP="00C83BA6">
      <w:pPr>
        <w:widowControl w:val="0"/>
        <w:spacing w:line="360" w:lineRule="auto"/>
        <w:ind w:left="851"/>
        <w:jc w:val="both"/>
        <w:rPr>
          <w:rFonts w:ascii="Calibri" w:hAnsi="Calibri" w:cs="Calibri"/>
          <w:bCs/>
          <w:sz w:val="20"/>
          <w:szCs w:val="20"/>
        </w:rPr>
      </w:pPr>
    </w:p>
    <w:p w:rsidR="008B731D" w:rsidRPr="00260971" w:rsidRDefault="008B731D" w:rsidP="00C12756">
      <w:pPr>
        <w:spacing w:line="360" w:lineRule="auto"/>
        <w:jc w:val="both"/>
        <w:rPr>
          <w:rFonts w:ascii="Calibri" w:hAnsi="Calibri" w:cs="Calibri"/>
          <w:bCs/>
          <w:sz w:val="20"/>
          <w:szCs w:val="20"/>
        </w:rPr>
      </w:pPr>
      <w:r w:rsidRPr="00260971">
        <w:rPr>
          <w:rFonts w:ascii="Calibri" w:hAnsi="Calibri" w:cs="Calibri"/>
          <w:bCs/>
          <w:sz w:val="20"/>
          <w:szCs w:val="20"/>
        </w:rPr>
        <w:t>Podstawą klasyfikacji stref w rocznej ocenie jakości powietrza są wartości poziomów:</w:t>
      </w:r>
    </w:p>
    <w:p w:rsidR="008B731D" w:rsidRPr="00260971" w:rsidRDefault="008B731D" w:rsidP="00865818">
      <w:pPr>
        <w:widowControl w:val="0"/>
        <w:numPr>
          <w:ilvl w:val="0"/>
          <w:numId w:val="42"/>
        </w:numPr>
        <w:spacing w:line="360" w:lineRule="auto"/>
        <w:jc w:val="both"/>
        <w:rPr>
          <w:rFonts w:ascii="Calibri" w:hAnsi="Calibri" w:cs="Calibri"/>
          <w:bCs/>
          <w:sz w:val="20"/>
          <w:szCs w:val="20"/>
        </w:rPr>
      </w:pPr>
      <w:r w:rsidRPr="00260971">
        <w:rPr>
          <w:rFonts w:ascii="Calibri" w:hAnsi="Calibri" w:cs="Calibri"/>
          <w:bCs/>
          <w:sz w:val="20"/>
          <w:szCs w:val="20"/>
        </w:rPr>
        <w:t xml:space="preserve">dopuszczalnego - oznacza poziom substancji w powietrzu ustalony na podstawie wiedzy naukowej, </w:t>
      </w:r>
      <w:r w:rsidR="00316F74">
        <w:rPr>
          <w:rFonts w:ascii="Calibri" w:hAnsi="Calibri" w:cs="Calibri"/>
          <w:bCs/>
          <w:sz w:val="20"/>
          <w:szCs w:val="20"/>
        </w:rPr>
        <w:br/>
      </w:r>
      <w:r w:rsidRPr="00260971">
        <w:rPr>
          <w:rFonts w:ascii="Calibri" w:hAnsi="Calibri" w:cs="Calibri"/>
          <w:bCs/>
          <w:sz w:val="20"/>
          <w:szCs w:val="20"/>
        </w:rPr>
        <w:t xml:space="preserve">w celu unikania, zapobiegania lub ograniczania szkodliwego oddziaływania na zdrowie ludzkie </w:t>
      </w:r>
      <w:r w:rsidR="00316F74">
        <w:rPr>
          <w:rFonts w:ascii="Calibri" w:hAnsi="Calibri" w:cs="Calibri"/>
          <w:bCs/>
          <w:sz w:val="20"/>
          <w:szCs w:val="20"/>
        </w:rPr>
        <w:br/>
      </w:r>
      <w:r w:rsidRPr="00260971">
        <w:rPr>
          <w:rFonts w:ascii="Calibri" w:hAnsi="Calibri" w:cs="Calibri"/>
          <w:bCs/>
          <w:sz w:val="20"/>
          <w:szCs w:val="20"/>
        </w:rPr>
        <w:t xml:space="preserve">lub środowisko jako całość, który powinien być osiągnięty w określonym terminie i po tym terminie </w:t>
      </w:r>
      <w:r w:rsidR="00316F74">
        <w:rPr>
          <w:rFonts w:ascii="Calibri" w:hAnsi="Calibri" w:cs="Calibri"/>
          <w:bCs/>
          <w:sz w:val="20"/>
          <w:szCs w:val="20"/>
        </w:rPr>
        <w:br/>
      </w:r>
      <w:r w:rsidRPr="00260971">
        <w:rPr>
          <w:rFonts w:ascii="Calibri" w:hAnsi="Calibri" w:cs="Calibri"/>
          <w:bCs/>
          <w:sz w:val="20"/>
          <w:szCs w:val="20"/>
        </w:rPr>
        <w:t>nie powinien być przekroczony,</w:t>
      </w:r>
    </w:p>
    <w:p w:rsidR="008B731D" w:rsidRPr="00260971" w:rsidRDefault="008B731D" w:rsidP="00865818">
      <w:pPr>
        <w:widowControl w:val="0"/>
        <w:numPr>
          <w:ilvl w:val="0"/>
          <w:numId w:val="42"/>
        </w:numPr>
        <w:spacing w:line="360" w:lineRule="auto"/>
        <w:jc w:val="both"/>
        <w:rPr>
          <w:rFonts w:ascii="Calibri" w:hAnsi="Calibri" w:cs="Calibri"/>
          <w:bCs/>
          <w:sz w:val="20"/>
          <w:szCs w:val="20"/>
        </w:rPr>
      </w:pPr>
      <w:r w:rsidRPr="00260971">
        <w:rPr>
          <w:rFonts w:ascii="Calibri" w:hAnsi="Calibri" w:cs="Calibri"/>
          <w:bCs/>
          <w:sz w:val="20"/>
          <w:szCs w:val="20"/>
        </w:rPr>
        <w:t xml:space="preserve">docelowego - oznacza poziom substancji w powietrzu ustalony w celu unikania, zapobiegania </w:t>
      </w:r>
      <w:r w:rsidR="00316F74">
        <w:rPr>
          <w:rFonts w:ascii="Calibri" w:hAnsi="Calibri" w:cs="Calibri"/>
          <w:bCs/>
          <w:sz w:val="20"/>
          <w:szCs w:val="20"/>
        </w:rPr>
        <w:br/>
      </w:r>
      <w:r w:rsidRPr="00260971">
        <w:rPr>
          <w:rFonts w:ascii="Calibri" w:hAnsi="Calibri" w:cs="Calibri"/>
          <w:bCs/>
          <w:sz w:val="20"/>
          <w:szCs w:val="20"/>
        </w:rPr>
        <w:t>lub ograniczania szkodliwego oddziaływania na zdrowie ludzkie lub środowisko jako całość, który ma być osiągnięty tam gdzie to możliwe w określonym czasie,</w:t>
      </w:r>
    </w:p>
    <w:p w:rsidR="008B731D" w:rsidRPr="00260971" w:rsidRDefault="008B731D" w:rsidP="00865818">
      <w:pPr>
        <w:widowControl w:val="0"/>
        <w:numPr>
          <w:ilvl w:val="0"/>
          <w:numId w:val="42"/>
        </w:numPr>
        <w:spacing w:line="360" w:lineRule="auto"/>
        <w:ind w:left="714" w:hanging="357"/>
        <w:jc w:val="both"/>
        <w:rPr>
          <w:rFonts w:ascii="Calibri" w:hAnsi="Calibri" w:cs="Calibri"/>
          <w:bCs/>
          <w:sz w:val="20"/>
          <w:szCs w:val="20"/>
        </w:rPr>
      </w:pPr>
      <w:r w:rsidRPr="00260971">
        <w:rPr>
          <w:rFonts w:ascii="Calibri" w:hAnsi="Calibri" w:cs="Calibri"/>
          <w:bCs/>
          <w:sz w:val="20"/>
          <w:szCs w:val="20"/>
        </w:rPr>
        <w:t xml:space="preserve">poziomu celu długoterminowego - oznacza poziom substancji w powietrzu, który należy osiągnąć </w:t>
      </w:r>
      <w:r w:rsidR="00316F74">
        <w:rPr>
          <w:rFonts w:ascii="Calibri" w:hAnsi="Calibri" w:cs="Calibri"/>
          <w:bCs/>
          <w:sz w:val="20"/>
          <w:szCs w:val="20"/>
        </w:rPr>
        <w:br/>
      </w:r>
      <w:r w:rsidRPr="00260971">
        <w:rPr>
          <w:rFonts w:ascii="Calibri" w:hAnsi="Calibri" w:cs="Calibri"/>
          <w:bCs/>
          <w:sz w:val="20"/>
          <w:szCs w:val="20"/>
        </w:rPr>
        <w:t>w dłuższej perspektywie z wyjątkiem przypadków, gdy nie jest to możliwe w drodze zastosowania proporcjonalnych środków – w celu zapewnienia skutecznej ochrony zdrowia ludzkiego i środowiska.</w:t>
      </w:r>
    </w:p>
    <w:p w:rsidR="008B731D" w:rsidRPr="00260971" w:rsidRDefault="008B731D" w:rsidP="00C12756">
      <w:pPr>
        <w:spacing w:line="360" w:lineRule="auto"/>
        <w:ind w:firstLine="709"/>
        <w:jc w:val="both"/>
        <w:rPr>
          <w:rFonts w:ascii="Calibri" w:hAnsi="Calibri" w:cs="Calibri"/>
          <w:bCs/>
          <w:sz w:val="20"/>
          <w:szCs w:val="20"/>
        </w:rPr>
      </w:pPr>
      <w:r w:rsidRPr="00260971">
        <w:rPr>
          <w:rFonts w:ascii="Calibri" w:hAnsi="Calibri" w:cs="Calibri"/>
          <w:bCs/>
          <w:sz w:val="20"/>
          <w:szCs w:val="20"/>
        </w:rPr>
        <w:t>Oprócz w/w poziomów określony jest również poziom krytyczny, po przekroczeniu którego mogą wystąpić bezpośrednie niepożądane skutki w odniesieniu do komponentów przyrody, ale nie w</w:t>
      </w:r>
      <w:r w:rsidR="008F68C6" w:rsidRPr="00260971">
        <w:rPr>
          <w:rFonts w:ascii="Calibri" w:hAnsi="Calibri" w:cs="Calibri"/>
          <w:bCs/>
          <w:sz w:val="20"/>
          <w:szCs w:val="20"/>
        </w:rPr>
        <w:t> </w:t>
      </w:r>
      <w:r w:rsidRPr="00260971">
        <w:rPr>
          <w:rFonts w:ascii="Calibri" w:hAnsi="Calibri" w:cs="Calibri"/>
          <w:bCs/>
          <w:sz w:val="20"/>
          <w:szCs w:val="20"/>
        </w:rPr>
        <w:t>odniesieniu do człowieka oraz margines tolerancji, który określa procentową część poziomu dopuszczalnego, o którą poziom ten może zostać przekroczony. W wyniku klasyfikacji, w zależności od analizy stężeń w danej strefie, można wydzielić następujące klasy stref:</w:t>
      </w:r>
    </w:p>
    <w:p w:rsidR="00086061" w:rsidRPr="00260971" w:rsidRDefault="00086061" w:rsidP="00C83BA6">
      <w:pPr>
        <w:spacing w:line="360" w:lineRule="auto"/>
        <w:ind w:firstLine="709"/>
        <w:jc w:val="both"/>
        <w:rPr>
          <w:rFonts w:ascii="Calibri" w:hAnsi="Calibri" w:cs="Calibri"/>
          <w:bCs/>
          <w:sz w:val="20"/>
          <w:szCs w:val="20"/>
        </w:rPr>
      </w:pPr>
      <w:r w:rsidRPr="00260971">
        <w:rPr>
          <w:rFonts w:ascii="Calibri" w:hAnsi="Calibri" w:cs="Calibri"/>
          <w:bCs/>
          <w:sz w:val="20"/>
          <w:szCs w:val="20"/>
        </w:rPr>
        <w:t>Charakterystyka poszczególnych klas powietrza określonych na terenie strefy mazowieckiej:</w:t>
      </w:r>
    </w:p>
    <w:p w:rsidR="00086061" w:rsidRPr="00260971" w:rsidRDefault="00086061" w:rsidP="00865818">
      <w:pPr>
        <w:pStyle w:val="Akapitzlist"/>
        <w:numPr>
          <w:ilvl w:val="0"/>
          <w:numId w:val="43"/>
        </w:numPr>
        <w:spacing w:line="360" w:lineRule="auto"/>
        <w:ind w:left="851" w:hanging="284"/>
        <w:contextualSpacing w:val="0"/>
        <w:jc w:val="both"/>
        <w:rPr>
          <w:rFonts w:ascii="Calibri" w:hAnsi="Calibri" w:cs="Calibri"/>
          <w:bCs/>
          <w:sz w:val="20"/>
          <w:szCs w:val="20"/>
        </w:rPr>
      </w:pPr>
      <w:r w:rsidRPr="00260971">
        <w:rPr>
          <w:rFonts w:ascii="Calibri" w:hAnsi="Calibri" w:cs="Calibri"/>
          <w:bCs/>
          <w:sz w:val="20"/>
          <w:szCs w:val="20"/>
        </w:rPr>
        <w:t>klasa A – poziom stężeń zanieczyszczeń nie przekracza wartości docelowych/dopuszczalnych. Prowadzenie działań na rzecz poprawy jakości powietrza nie jest wymagane,</w:t>
      </w:r>
    </w:p>
    <w:p w:rsidR="00086061" w:rsidRPr="00260971" w:rsidRDefault="00086061" w:rsidP="00865818">
      <w:pPr>
        <w:pStyle w:val="Akapitzlist"/>
        <w:numPr>
          <w:ilvl w:val="0"/>
          <w:numId w:val="43"/>
        </w:numPr>
        <w:spacing w:line="360" w:lineRule="auto"/>
        <w:ind w:left="851" w:hanging="284"/>
        <w:contextualSpacing w:val="0"/>
        <w:jc w:val="both"/>
        <w:rPr>
          <w:rFonts w:ascii="Calibri" w:hAnsi="Calibri" w:cs="Calibri"/>
          <w:bCs/>
          <w:sz w:val="20"/>
          <w:szCs w:val="20"/>
        </w:rPr>
      </w:pPr>
      <w:r w:rsidRPr="00260971">
        <w:rPr>
          <w:rFonts w:ascii="Calibri" w:hAnsi="Calibri" w:cs="Calibri"/>
          <w:bCs/>
          <w:sz w:val="20"/>
          <w:szCs w:val="20"/>
        </w:rPr>
        <w:lastRenderedPageBreak/>
        <w:t xml:space="preserve"> klasa C – poziom stężeń zanieczyszczeń przekracza wartości dopuszczalne/docelowe, powiększone </w:t>
      </w:r>
      <w:r w:rsidR="00316F74">
        <w:rPr>
          <w:rFonts w:ascii="Calibri" w:hAnsi="Calibri" w:cs="Calibri"/>
          <w:bCs/>
          <w:sz w:val="20"/>
          <w:szCs w:val="20"/>
        </w:rPr>
        <w:br/>
      </w:r>
      <w:r w:rsidRPr="00260971">
        <w:rPr>
          <w:rFonts w:ascii="Calibri" w:hAnsi="Calibri" w:cs="Calibri"/>
          <w:bCs/>
          <w:sz w:val="20"/>
          <w:szCs w:val="20"/>
        </w:rPr>
        <w:t>o margines tolerancji. Występuje tu konieczność określenia obszarów przekroczeń oraz opracowania programu ochrony powietrza. Należy dążyć do osiągnięcia wartości kryterialnych;</w:t>
      </w:r>
    </w:p>
    <w:p w:rsidR="00086061" w:rsidRPr="00260971" w:rsidRDefault="00086061" w:rsidP="00865818">
      <w:pPr>
        <w:pStyle w:val="Akapitzlist"/>
        <w:numPr>
          <w:ilvl w:val="0"/>
          <w:numId w:val="43"/>
        </w:numPr>
        <w:spacing w:line="360" w:lineRule="auto"/>
        <w:ind w:left="851" w:hanging="284"/>
        <w:contextualSpacing w:val="0"/>
        <w:jc w:val="both"/>
        <w:rPr>
          <w:rFonts w:ascii="Calibri" w:hAnsi="Calibri" w:cs="Calibri"/>
          <w:bCs/>
          <w:sz w:val="20"/>
          <w:szCs w:val="20"/>
        </w:rPr>
      </w:pPr>
      <w:r w:rsidRPr="00260971">
        <w:rPr>
          <w:rFonts w:ascii="Calibri" w:hAnsi="Calibri" w:cs="Calibri"/>
          <w:bCs/>
          <w:sz w:val="20"/>
          <w:szCs w:val="20"/>
        </w:rPr>
        <w:t>klasa C1– poziom pyłu zawieszonego PM2,5 przekracza wartości dopuszczalne dla fazy II;</w:t>
      </w:r>
    </w:p>
    <w:p w:rsidR="00086061" w:rsidRPr="00260971" w:rsidRDefault="00086061" w:rsidP="00865818">
      <w:pPr>
        <w:pStyle w:val="Akapitzlist"/>
        <w:numPr>
          <w:ilvl w:val="0"/>
          <w:numId w:val="43"/>
        </w:numPr>
        <w:spacing w:line="360" w:lineRule="auto"/>
        <w:ind w:left="851" w:hanging="284"/>
        <w:contextualSpacing w:val="0"/>
        <w:jc w:val="both"/>
        <w:rPr>
          <w:rFonts w:ascii="Calibri" w:hAnsi="Calibri" w:cs="Calibri"/>
          <w:bCs/>
          <w:sz w:val="20"/>
          <w:szCs w:val="20"/>
        </w:rPr>
      </w:pPr>
      <w:r w:rsidRPr="00260971">
        <w:rPr>
          <w:rFonts w:ascii="Calibri" w:hAnsi="Calibri" w:cs="Calibri"/>
          <w:bCs/>
          <w:sz w:val="20"/>
          <w:szCs w:val="20"/>
        </w:rPr>
        <w:t>klasa D2 – poziom stężenia oz</w:t>
      </w:r>
      <w:r w:rsidR="00C83BA6">
        <w:rPr>
          <w:rFonts w:ascii="Calibri" w:hAnsi="Calibri" w:cs="Calibri"/>
          <w:bCs/>
          <w:sz w:val="20"/>
          <w:szCs w:val="20"/>
        </w:rPr>
        <w:t>onu i współczynnik AOT40 przekro</w:t>
      </w:r>
      <w:r w:rsidRPr="00260971">
        <w:rPr>
          <w:rFonts w:ascii="Calibri" w:hAnsi="Calibri" w:cs="Calibri"/>
          <w:bCs/>
          <w:sz w:val="20"/>
          <w:szCs w:val="20"/>
        </w:rPr>
        <w:t>czą poziom celu długoterminowego. Należy dążyć do osiągnięcia poziomu celu długoterminowego do roku 2020.</w:t>
      </w:r>
    </w:p>
    <w:p w:rsidR="008B731D" w:rsidRPr="00260971" w:rsidRDefault="008B731D" w:rsidP="00C12756">
      <w:pPr>
        <w:spacing w:line="360" w:lineRule="auto"/>
        <w:jc w:val="both"/>
        <w:rPr>
          <w:rFonts w:ascii="Calibri" w:hAnsi="Calibri" w:cs="Calibri"/>
          <w:bCs/>
          <w:color w:val="FF0000"/>
          <w:sz w:val="20"/>
          <w:szCs w:val="20"/>
        </w:rPr>
      </w:pPr>
    </w:p>
    <w:p w:rsidR="008B731D" w:rsidRPr="00260971" w:rsidRDefault="00964B97" w:rsidP="00C83BA6">
      <w:pPr>
        <w:spacing w:line="360" w:lineRule="auto"/>
        <w:ind w:firstLine="567"/>
        <w:jc w:val="both"/>
        <w:rPr>
          <w:rFonts w:ascii="Calibri" w:hAnsi="Calibri" w:cs="Calibri"/>
          <w:bCs/>
          <w:sz w:val="20"/>
          <w:szCs w:val="20"/>
        </w:rPr>
      </w:pPr>
      <w:r w:rsidRPr="00260971">
        <w:rPr>
          <w:rFonts w:ascii="Calibri" w:hAnsi="Calibri" w:cs="Calibri"/>
          <w:bCs/>
          <w:sz w:val="20"/>
          <w:szCs w:val="20"/>
        </w:rPr>
        <w:t xml:space="preserve">Miasto i Gmina Serock </w:t>
      </w:r>
      <w:r w:rsidR="008B731D" w:rsidRPr="00260971">
        <w:rPr>
          <w:rFonts w:ascii="Calibri" w:hAnsi="Calibri" w:cs="Calibri"/>
          <w:bCs/>
          <w:sz w:val="20"/>
          <w:szCs w:val="20"/>
        </w:rPr>
        <w:t xml:space="preserve"> należy do strefy mazowieckiej oceny jakości powietrza. W tabeli </w:t>
      </w:r>
      <w:r w:rsidR="008F68C6" w:rsidRPr="00260971">
        <w:rPr>
          <w:rFonts w:ascii="Calibri" w:hAnsi="Calibri" w:cs="Calibri"/>
          <w:bCs/>
          <w:sz w:val="20"/>
          <w:szCs w:val="20"/>
        </w:rPr>
        <w:t>5</w:t>
      </w:r>
      <w:r w:rsidR="008B731D" w:rsidRPr="00260971">
        <w:rPr>
          <w:rFonts w:ascii="Calibri" w:hAnsi="Calibri" w:cs="Calibri"/>
          <w:bCs/>
          <w:sz w:val="20"/>
          <w:szCs w:val="20"/>
        </w:rPr>
        <w:t xml:space="preserve"> przedstawiono klasyfikację strefy mazowieckiej z uwzględnieniem kryteriów określonych w celu ochrony zdrowia. Prowadzona ocena ma na celu monitorowanie zmian jakości powietrza i ma być podstawą do podjęcia działań powodujących zmniejszenia stężeń zanieczyszczeń w powietrzu przynajmniej do poziomu stężenia dopuszczalnego na terenie kraju w określonym terminie.</w:t>
      </w:r>
    </w:p>
    <w:p w:rsidR="008B731D" w:rsidRDefault="008B731D" w:rsidP="00C83BA6">
      <w:pPr>
        <w:spacing w:line="360" w:lineRule="auto"/>
        <w:jc w:val="both"/>
        <w:rPr>
          <w:rFonts w:ascii="Calibri" w:hAnsi="Calibri" w:cs="Calibri"/>
          <w:bCs/>
          <w:color w:val="FF0000"/>
          <w:sz w:val="20"/>
          <w:szCs w:val="16"/>
        </w:rPr>
      </w:pPr>
    </w:p>
    <w:p w:rsidR="00306418" w:rsidRDefault="00306418">
      <w:pPr>
        <w:suppressAutoHyphens w:val="0"/>
        <w:spacing w:after="160" w:line="259" w:lineRule="auto"/>
        <w:rPr>
          <w:rFonts w:eastAsia="Lucida Sans Unicode" w:cs="Mangal"/>
          <w:b/>
          <w:bCs/>
          <w:kern w:val="1"/>
          <w:sz w:val="20"/>
          <w:szCs w:val="18"/>
          <w:lang w:eastAsia="hi-IN" w:bidi="hi-IN"/>
        </w:rPr>
      </w:pPr>
      <w:r>
        <w:br w:type="page"/>
      </w:r>
    </w:p>
    <w:p w:rsidR="00306418" w:rsidRDefault="00306418" w:rsidP="00306418">
      <w:pPr>
        <w:pStyle w:val="Legenda"/>
        <w:keepNext/>
      </w:pPr>
      <w:bookmarkStart w:id="27" w:name="_Toc66278857"/>
      <w:r>
        <w:lastRenderedPageBreak/>
        <w:t xml:space="preserve">Tabela </w:t>
      </w:r>
      <w:r w:rsidR="008A295C">
        <w:rPr>
          <w:noProof/>
        </w:rPr>
        <w:fldChar w:fldCharType="begin"/>
      </w:r>
      <w:r w:rsidR="008A295C">
        <w:rPr>
          <w:noProof/>
        </w:rPr>
        <w:instrText xml:space="preserve"> SEQ Tabela \* ARABIC </w:instrText>
      </w:r>
      <w:r w:rsidR="008A295C">
        <w:rPr>
          <w:noProof/>
        </w:rPr>
        <w:fldChar w:fldCharType="separate"/>
      </w:r>
      <w:r w:rsidR="008A295C">
        <w:rPr>
          <w:noProof/>
        </w:rPr>
        <w:t>4</w:t>
      </w:r>
      <w:r w:rsidR="008A295C">
        <w:rPr>
          <w:noProof/>
        </w:rPr>
        <w:fldChar w:fldCharType="end"/>
      </w:r>
      <w:r>
        <w:t>. Klasyfikacja strefy mazowieckiej z uwzględnieniem kryteriów określonych w celu ochrony zdrowia</w:t>
      </w:r>
      <w:bookmarkEnd w:id="27"/>
    </w:p>
    <w:p w:rsidR="00306418" w:rsidRPr="00306418" w:rsidRDefault="00306418" w:rsidP="00306418">
      <w:pPr>
        <w:rPr>
          <w:lang w:eastAsia="hi-IN" w:bidi="hi-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623"/>
        <w:gridCol w:w="626"/>
        <w:gridCol w:w="575"/>
        <w:gridCol w:w="680"/>
        <w:gridCol w:w="672"/>
        <w:gridCol w:w="769"/>
        <w:gridCol w:w="636"/>
        <w:gridCol w:w="546"/>
        <w:gridCol w:w="553"/>
        <w:gridCol w:w="509"/>
        <w:gridCol w:w="546"/>
        <w:gridCol w:w="968"/>
      </w:tblGrid>
      <w:tr w:rsidR="008B731D" w:rsidRPr="00260971" w:rsidTr="00086061">
        <w:trPr>
          <w:trHeight w:val="116"/>
          <w:jc w:val="center"/>
        </w:trPr>
        <w:tc>
          <w:tcPr>
            <w:tcW w:w="1246" w:type="dxa"/>
            <w:vMerge w:val="restart"/>
            <w:shd w:val="clear" w:color="auto" w:fill="F7CAAC" w:themeFill="accent2" w:themeFillTint="66"/>
            <w:vAlign w:val="center"/>
          </w:tcPr>
          <w:p w:rsidR="008B731D" w:rsidRPr="00260971" w:rsidRDefault="008B731D" w:rsidP="00086061">
            <w:pPr>
              <w:spacing w:line="276" w:lineRule="auto"/>
              <w:jc w:val="center"/>
              <w:rPr>
                <w:rFonts w:ascii="Calibri" w:hAnsi="Calibri" w:cs="Calibri"/>
                <w:b/>
                <w:bCs/>
                <w:sz w:val="20"/>
                <w:szCs w:val="20"/>
              </w:rPr>
            </w:pPr>
            <w:r w:rsidRPr="00260971">
              <w:rPr>
                <w:rFonts w:ascii="Calibri" w:hAnsi="Calibri" w:cs="Calibri"/>
                <w:b/>
                <w:bCs/>
                <w:sz w:val="20"/>
                <w:szCs w:val="20"/>
              </w:rPr>
              <w:t>Rok</w:t>
            </w:r>
          </w:p>
        </w:tc>
        <w:tc>
          <w:tcPr>
            <w:tcW w:w="7703" w:type="dxa"/>
            <w:gridSpan w:val="12"/>
            <w:shd w:val="clear" w:color="auto" w:fill="F7CAAC" w:themeFill="accent2" w:themeFillTint="66"/>
          </w:tcPr>
          <w:p w:rsidR="008B731D" w:rsidRPr="00260971" w:rsidRDefault="008B731D" w:rsidP="00086061">
            <w:pPr>
              <w:spacing w:line="276" w:lineRule="auto"/>
              <w:jc w:val="center"/>
              <w:rPr>
                <w:rFonts w:ascii="Calibri" w:hAnsi="Calibri" w:cs="Calibri"/>
                <w:b/>
                <w:bCs/>
                <w:sz w:val="20"/>
                <w:szCs w:val="20"/>
              </w:rPr>
            </w:pPr>
            <w:r w:rsidRPr="00260971">
              <w:rPr>
                <w:rFonts w:ascii="Calibri" w:hAnsi="Calibri" w:cs="Calibri"/>
                <w:b/>
                <w:bCs/>
                <w:sz w:val="20"/>
                <w:szCs w:val="20"/>
              </w:rPr>
              <w:t>Symbol klasy strefy dla poszczególnych substancji</w:t>
            </w:r>
          </w:p>
        </w:tc>
      </w:tr>
      <w:tr w:rsidR="008B731D" w:rsidRPr="00260971" w:rsidTr="00086061">
        <w:trPr>
          <w:trHeight w:val="116"/>
          <w:jc w:val="center"/>
        </w:trPr>
        <w:tc>
          <w:tcPr>
            <w:tcW w:w="1246" w:type="dxa"/>
            <w:vMerge/>
            <w:shd w:val="clear" w:color="auto" w:fill="F7CAAC" w:themeFill="accent2" w:themeFillTint="66"/>
          </w:tcPr>
          <w:p w:rsidR="008B731D" w:rsidRPr="00260971" w:rsidRDefault="008B731D" w:rsidP="00086061">
            <w:pPr>
              <w:spacing w:line="276" w:lineRule="auto"/>
              <w:jc w:val="center"/>
              <w:rPr>
                <w:rFonts w:ascii="Calibri" w:hAnsi="Calibri" w:cs="Calibri"/>
                <w:b/>
                <w:bCs/>
                <w:sz w:val="20"/>
                <w:szCs w:val="20"/>
              </w:rPr>
            </w:pPr>
          </w:p>
        </w:tc>
        <w:tc>
          <w:tcPr>
            <w:tcW w:w="623" w:type="dxa"/>
            <w:shd w:val="clear" w:color="auto" w:fill="F7CAAC" w:themeFill="accent2" w:themeFillTint="66"/>
            <w:vAlign w:val="center"/>
          </w:tcPr>
          <w:p w:rsidR="008B731D" w:rsidRPr="00260971" w:rsidRDefault="008B731D" w:rsidP="00086061">
            <w:pPr>
              <w:spacing w:line="276" w:lineRule="auto"/>
              <w:jc w:val="center"/>
              <w:rPr>
                <w:rFonts w:ascii="Calibri" w:hAnsi="Calibri" w:cs="Calibri"/>
                <w:b/>
                <w:bCs/>
                <w:sz w:val="20"/>
                <w:szCs w:val="20"/>
              </w:rPr>
            </w:pPr>
            <w:r w:rsidRPr="00260971">
              <w:rPr>
                <w:rFonts w:ascii="Calibri" w:hAnsi="Calibri" w:cs="Calibri"/>
                <w:b/>
                <w:bCs/>
                <w:sz w:val="20"/>
                <w:szCs w:val="20"/>
              </w:rPr>
              <w:t>NO</w:t>
            </w:r>
            <w:r w:rsidRPr="00260971">
              <w:rPr>
                <w:rFonts w:ascii="Calibri" w:hAnsi="Calibri" w:cs="Calibri"/>
                <w:b/>
                <w:bCs/>
                <w:sz w:val="20"/>
                <w:szCs w:val="20"/>
                <w:vertAlign w:val="subscript"/>
              </w:rPr>
              <w:t>2</w:t>
            </w:r>
          </w:p>
        </w:tc>
        <w:tc>
          <w:tcPr>
            <w:tcW w:w="626" w:type="dxa"/>
            <w:shd w:val="clear" w:color="auto" w:fill="F7CAAC" w:themeFill="accent2" w:themeFillTint="66"/>
            <w:vAlign w:val="center"/>
          </w:tcPr>
          <w:p w:rsidR="008B731D" w:rsidRPr="00260971" w:rsidRDefault="008B731D" w:rsidP="00086061">
            <w:pPr>
              <w:spacing w:line="276" w:lineRule="auto"/>
              <w:jc w:val="center"/>
              <w:rPr>
                <w:rFonts w:ascii="Calibri" w:hAnsi="Calibri" w:cs="Calibri"/>
                <w:b/>
                <w:bCs/>
                <w:sz w:val="20"/>
                <w:szCs w:val="20"/>
              </w:rPr>
            </w:pPr>
            <w:r w:rsidRPr="00260971">
              <w:rPr>
                <w:rFonts w:ascii="Calibri" w:hAnsi="Calibri" w:cs="Calibri"/>
                <w:b/>
                <w:bCs/>
                <w:sz w:val="20"/>
                <w:szCs w:val="20"/>
              </w:rPr>
              <w:t>SO</w:t>
            </w:r>
            <w:r w:rsidRPr="00260971">
              <w:rPr>
                <w:rFonts w:ascii="Calibri" w:hAnsi="Calibri" w:cs="Calibri"/>
                <w:b/>
                <w:bCs/>
                <w:sz w:val="20"/>
                <w:szCs w:val="16"/>
                <w:vertAlign w:val="subscript"/>
              </w:rPr>
              <w:t>2</w:t>
            </w:r>
          </w:p>
        </w:tc>
        <w:tc>
          <w:tcPr>
            <w:tcW w:w="575" w:type="dxa"/>
            <w:shd w:val="clear" w:color="auto" w:fill="F7CAAC" w:themeFill="accent2" w:themeFillTint="66"/>
            <w:vAlign w:val="center"/>
          </w:tcPr>
          <w:p w:rsidR="008B731D" w:rsidRPr="00260971" w:rsidRDefault="008B731D" w:rsidP="00086061">
            <w:pPr>
              <w:spacing w:line="276" w:lineRule="auto"/>
              <w:jc w:val="center"/>
              <w:rPr>
                <w:rFonts w:ascii="Calibri" w:hAnsi="Calibri" w:cs="Calibri"/>
                <w:b/>
                <w:bCs/>
                <w:sz w:val="20"/>
                <w:szCs w:val="20"/>
              </w:rPr>
            </w:pPr>
            <w:r w:rsidRPr="00260971">
              <w:rPr>
                <w:rFonts w:ascii="Calibri" w:hAnsi="Calibri" w:cs="Calibri"/>
                <w:b/>
                <w:bCs/>
                <w:sz w:val="20"/>
                <w:szCs w:val="20"/>
              </w:rPr>
              <w:t>CO</w:t>
            </w:r>
          </w:p>
        </w:tc>
        <w:tc>
          <w:tcPr>
            <w:tcW w:w="680" w:type="dxa"/>
            <w:shd w:val="clear" w:color="auto" w:fill="F7CAAC" w:themeFill="accent2" w:themeFillTint="66"/>
            <w:vAlign w:val="center"/>
          </w:tcPr>
          <w:p w:rsidR="008B731D" w:rsidRPr="00260971" w:rsidRDefault="008B731D" w:rsidP="00086061">
            <w:pPr>
              <w:spacing w:line="276" w:lineRule="auto"/>
              <w:jc w:val="center"/>
              <w:rPr>
                <w:rFonts w:ascii="Calibri" w:hAnsi="Calibri" w:cs="Calibri"/>
                <w:b/>
                <w:bCs/>
                <w:sz w:val="20"/>
                <w:szCs w:val="20"/>
              </w:rPr>
            </w:pPr>
            <w:r w:rsidRPr="00260971">
              <w:rPr>
                <w:rFonts w:ascii="Calibri" w:hAnsi="Calibri" w:cs="Calibri"/>
                <w:b/>
                <w:bCs/>
                <w:sz w:val="20"/>
                <w:szCs w:val="20"/>
              </w:rPr>
              <w:t>C</w:t>
            </w:r>
            <w:r w:rsidRPr="00260971">
              <w:rPr>
                <w:rFonts w:ascii="Calibri" w:hAnsi="Calibri" w:cs="Calibri"/>
                <w:b/>
                <w:bCs/>
                <w:sz w:val="20"/>
                <w:szCs w:val="20"/>
                <w:vertAlign w:val="subscript"/>
              </w:rPr>
              <w:t>6</w:t>
            </w:r>
            <w:r w:rsidRPr="00260971">
              <w:rPr>
                <w:rFonts w:ascii="Calibri" w:hAnsi="Calibri" w:cs="Calibri"/>
                <w:b/>
                <w:bCs/>
                <w:sz w:val="20"/>
                <w:szCs w:val="20"/>
              </w:rPr>
              <w:t>H</w:t>
            </w:r>
            <w:r w:rsidRPr="00260971">
              <w:rPr>
                <w:rFonts w:ascii="Calibri" w:hAnsi="Calibri" w:cs="Calibri"/>
                <w:b/>
                <w:bCs/>
                <w:sz w:val="20"/>
                <w:szCs w:val="20"/>
                <w:vertAlign w:val="subscript"/>
              </w:rPr>
              <w:t>6</w:t>
            </w:r>
          </w:p>
        </w:tc>
        <w:tc>
          <w:tcPr>
            <w:tcW w:w="672" w:type="dxa"/>
            <w:shd w:val="clear" w:color="auto" w:fill="F7CAAC" w:themeFill="accent2" w:themeFillTint="66"/>
            <w:vAlign w:val="center"/>
          </w:tcPr>
          <w:p w:rsidR="008B731D" w:rsidRPr="00260971" w:rsidRDefault="008B731D" w:rsidP="00086061">
            <w:pPr>
              <w:spacing w:line="276" w:lineRule="auto"/>
              <w:jc w:val="center"/>
              <w:rPr>
                <w:rFonts w:ascii="Calibri" w:hAnsi="Calibri" w:cs="Calibri"/>
                <w:b/>
                <w:bCs/>
                <w:sz w:val="20"/>
                <w:szCs w:val="20"/>
              </w:rPr>
            </w:pPr>
            <w:r w:rsidRPr="00260971">
              <w:rPr>
                <w:rFonts w:ascii="Calibri" w:hAnsi="Calibri" w:cs="Calibri"/>
                <w:b/>
                <w:bCs/>
                <w:sz w:val="20"/>
                <w:szCs w:val="20"/>
              </w:rPr>
              <w:t>Pył PM 2,5</w:t>
            </w:r>
          </w:p>
        </w:tc>
        <w:tc>
          <w:tcPr>
            <w:tcW w:w="769" w:type="dxa"/>
            <w:shd w:val="clear" w:color="auto" w:fill="F7CAAC" w:themeFill="accent2" w:themeFillTint="66"/>
            <w:vAlign w:val="center"/>
          </w:tcPr>
          <w:p w:rsidR="008B731D" w:rsidRPr="00260971" w:rsidRDefault="008B731D" w:rsidP="00086061">
            <w:pPr>
              <w:spacing w:line="276" w:lineRule="auto"/>
              <w:jc w:val="center"/>
              <w:rPr>
                <w:rFonts w:ascii="Calibri" w:hAnsi="Calibri" w:cs="Calibri"/>
                <w:b/>
                <w:bCs/>
                <w:sz w:val="20"/>
                <w:szCs w:val="20"/>
              </w:rPr>
            </w:pPr>
            <w:r w:rsidRPr="00260971">
              <w:rPr>
                <w:rFonts w:ascii="Calibri" w:hAnsi="Calibri" w:cs="Calibri"/>
                <w:b/>
                <w:bCs/>
                <w:sz w:val="20"/>
                <w:szCs w:val="20"/>
              </w:rPr>
              <w:t>Pył PM10</w:t>
            </w:r>
          </w:p>
        </w:tc>
        <w:tc>
          <w:tcPr>
            <w:tcW w:w="636" w:type="dxa"/>
            <w:shd w:val="clear" w:color="auto" w:fill="F7CAAC" w:themeFill="accent2" w:themeFillTint="66"/>
            <w:vAlign w:val="center"/>
          </w:tcPr>
          <w:p w:rsidR="008B731D" w:rsidRPr="00260971" w:rsidRDefault="008B731D" w:rsidP="00086061">
            <w:pPr>
              <w:spacing w:line="276" w:lineRule="auto"/>
              <w:jc w:val="center"/>
              <w:rPr>
                <w:rFonts w:ascii="Calibri" w:hAnsi="Calibri" w:cs="Calibri"/>
                <w:b/>
                <w:bCs/>
                <w:sz w:val="20"/>
                <w:szCs w:val="20"/>
              </w:rPr>
            </w:pPr>
            <w:proofErr w:type="spellStart"/>
            <w:r w:rsidRPr="00260971">
              <w:rPr>
                <w:rFonts w:ascii="Calibri" w:hAnsi="Calibri" w:cs="Calibri"/>
                <w:b/>
                <w:bCs/>
                <w:sz w:val="20"/>
                <w:szCs w:val="20"/>
              </w:rPr>
              <w:t>BaP</w:t>
            </w:r>
            <w:proofErr w:type="spellEnd"/>
          </w:p>
        </w:tc>
        <w:tc>
          <w:tcPr>
            <w:tcW w:w="546" w:type="dxa"/>
            <w:shd w:val="clear" w:color="auto" w:fill="F7CAAC" w:themeFill="accent2" w:themeFillTint="66"/>
            <w:vAlign w:val="center"/>
          </w:tcPr>
          <w:p w:rsidR="008B731D" w:rsidRPr="00260971" w:rsidRDefault="008B731D" w:rsidP="00086061">
            <w:pPr>
              <w:spacing w:line="276" w:lineRule="auto"/>
              <w:jc w:val="center"/>
              <w:rPr>
                <w:rFonts w:ascii="Calibri" w:hAnsi="Calibri" w:cs="Calibri"/>
                <w:b/>
                <w:bCs/>
                <w:sz w:val="20"/>
                <w:szCs w:val="20"/>
              </w:rPr>
            </w:pPr>
            <w:r w:rsidRPr="00260971">
              <w:rPr>
                <w:rFonts w:ascii="Calibri" w:hAnsi="Calibri" w:cs="Calibri"/>
                <w:b/>
                <w:bCs/>
                <w:sz w:val="20"/>
                <w:szCs w:val="20"/>
              </w:rPr>
              <w:t>As</w:t>
            </w:r>
          </w:p>
        </w:tc>
        <w:tc>
          <w:tcPr>
            <w:tcW w:w="553" w:type="dxa"/>
            <w:shd w:val="clear" w:color="auto" w:fill="F7CAAC" w:themeFill="accent2" w:themeFillTint="66"/>
            <w:vAlign w:val="center"/>
          </w:tcPr>
          <w:p w:rsidR="008B731D" w:rsidRPr="00260971" w:rsidRDefault="008B731D" w:rsidP="00086061">
            <w:pPr>
              <w:spacing w:line="276" w:lineRule="auto"/>
              <w:jc w:val="center"/>
              <w:rPr>
                <w:rFonts w:ascii="Calibri" w:hAnsi="Calibri" w:cs="Calibri"/>
                <w:b/>
                <w:bCs/>
                <w:sz w:val="20"/>
                <w:szCs w:val="20"/>
              </w:rPr>
            </w:pPr>
            <w:r w:rsidRPr="00260971">
              <w:rPr>
                <w:rFonts w:ascii="Calibri" w:hAnsi="Calibri" w:cs="Calibri"/>
                <w:b/>
                <w:bCs/>
                <w:sz w:val="20"/>
                <w:szCs w:val="20"/>
              </w:rPr>
              <w:t>Cd</w:t>
            </w:r>
          </w:p>
        </w:tc>
        <w:tc>
          <w:tcPr>
            <w:tcW w:w="509" w:type="dxa"/>
            <w:shd w:val="clear" w:color="auto" w:fill="F7CAAC" w:themeFill="accent2" w:themeFillTint="66"/>
            <w:vAlign w:val="center"/>
          </w:tcPr>
          <w:p w:rsidR="008B731D" w:rsidRPr="00260971" w:rsidRDefault="008B731D" w:rsidP="00086061">
            <w:pPr>
              <w:spacing w:line="276" w:lineRule="auto"/>
              <w:jc w:val="center"/>
              <w:rPr>
                <w:rFonts w:ascii="Calibri" w:hAnsi="Calibri" w:cs="Calibri"/>
                <w:b/>
                <w:bCs/>
                <w:sz w:val="20"/>
                <w:szCs w:val="20"/>
              </w:rPr>
            </w:pPr>
            <w:r w:rsidRPr="00260971">
              <w:rPr>
                <w:rFonts w:ascii="Calibri" w:hAnsi="Calibri" w:cs="Calibri"/>
                <w:b/>
                <w:bCs/>
                <w:sz w:val="20"/>
                <w:szCs w:val="20"/>
              </w:rPr>
              <w:t>Ni</w:t>
            </w:r>
          </w:p>
        </w:tc>
        <w:tc>
          <w:tcPr>
            <w:tcW w:w="546" w:type="dxa"/>
            <w:shd w:val="clear" w:color="auto" w:fill="F7CAAC" w:themeFill="accent2" w:themeFillTint="66"/>
            <w:vAlign w:val="center"/>
          </w:tcPr>
          <w:p w:rsidR="008B731D" w:rsidRPr="00260971" w:rsidRDefault="008B731D" w:rsidP="00086061">
            <w:pPr>
              <w:spacing w:line="276" w:lineRule="auto"/>
              <w:jc w:val="center"/>
              <w:rPr>
                <w:rFonts w:ascii="Calibri" w:hAnsi="Calibri" w:cs="Calibri"/>
                <w:b/>
                <w:bCs/>
                <w:sz w:val="20"/>
                <w:szCs w:val="20"/>
              </w:rPr>
            </w:pPr>
            <w:r w:rsidRPr="00260971">
              <w:rPr>
                <w:rFonts w:ascii="Calibri" w:hAnsi="Calibri" w:cs="Calibri"/>
                <w:b/>
                <w:bCs/>
                <w:sz w:val="20"/>
                <w:szCs w:val="20"/>
              </w:rPr>
              <w:t>Pb</w:t>
            </w:r>
          </w:p>
        </w:tc>
        <w:tc>
          <w:tcPr>
            <w:tcW w:w="968" w:type="dxa"/>
            <w:shd w:val="clear" w:color="auto" w:fill="F7CAAC" w:themeFill="accent2" w:themeFillTint="66"/>
            <w:vAlign w:val="center"/>
          </w:tcPr>
          <w:p w:rsidR="008B731D" w:rsidRPr="00260971" w:rsidRDefault="008B731D" w:rsidP="00086061">
            <w:pPr>
              <w:spacing w:line="276" w:lineRule="auto"/>
              <w:jc w:val="center"/>
              <w:rPr>
                <w:rFonts w:ascii="Calibri" w:hAnsi="Calibri" w:cs="Calibri"/>
                <w:b/>
                <w:bCs/>
                <w:sz w:val="20"/>
                <w:szCs w:val="20"/>
              </w:rPr>
            </w:pPr>
            <w:r w:rsidRPr="00260971">
              <w:rPr>
                <w:rFonts w:ascii="Calibri" w:hAnsi="Calibri" w:cs="Calibri"/>
                <w:b/>
                <w:bCs/>
                <w:sz w:val="20"/>
                <w:szCs w:val="20"/>
              </w:rPr>
              <w:t>O</w:t>
            </w:r>
            <w:r w:rsidRPr="00260971">
              <w:rPr>
                <w:rFonts w:ascii="Calibri" w:hAnsi="Calibri" w:cs="Calibri"/>
                <w:b/>
                <w:bCs/>
                <w:sz w:val="20"/>
                <w:szCs w:val="20"/>
                <w:vertAlign w:val="subscript"/>
              </w:rPr>
              <w:t>3</w:t>
            </w:r>
          </w:p>
        </w:tc>
      </w:tr>
      <w:tr w:rsidR="002A0F95" w:rsidRPr="00260971" w:rsidTr="002A0F95">
        <w:trPr>
          <w:trHeight w:val="292"/>
          <w:jc w:val="center"/>
        </w:trPr>
        <w:tc>
          <w:tcPr>
            <w:tcW w:w="1246"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2014</w:t>
            </w:r>
          </w:p>
        </w:tc>
        <w:tc>
          <w:tcPr>
            <w:tcW w:w="623"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tc>
        <w:tc>
          <w:tcPr>
            <w:tcW w:w="626"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tc>
        <w:tc>
          <w:tcPr>
            <w:tcW w:w="575"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tc>
        <w:tc>
          <w:tcPr>
            <w:tcW w:w="680"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tc>
        <w:tc>
          <w:tcPr>
            <w:tcW w:w="672" w:type="dxa"/>
            <w:shd w:val="clear" w:color="auto" w:fill="auto"/>
            <w:vAlign w:val="center"/>
          </w:tcPr>
          <w:p w:rsidR="002A0F95" w:rsidRPr="00260971" w:rsidRDefault="002A0F95" w:rsidP="002A0F95">
            <w:pPr>
              <w:spacing w:line="276" w:lineRule="auto"/>
              <w:jc w:val="center"/>
              <w:rPr>
                <w:rFonts w:ascii="Calibri" w:hAnsi="Calibri" w:cs="Calibri"/>
                <w:b/>
                <w:bCs/>
                <w:color w:val="FF0000"/>
                <w:sz w:val="20"/>
                <w:szCs w:val="20"/>
              </w:rPr>
            </w:pPr>
            <w:r w:rsidRPr="00260971">
              <w:rPr>
                <w:rFonts w:ascii="Calibri" w:hAnsi="Calibri" w:cs="Calibri"/>
                <w:b/>
                <w:bCs/>
                <w:color w:val="FF0000"/>
                <w:sz w:val="20"/>
                <w:szCs w:val="20"/>
              </w:rPr>
              <w:t>C/C1</w:t>
            </w:r>
          </w:p>
        </w:tc>
        <w:tc>
          <w:tcPr>
            <w:tcW w:w="769" w:type="dxa"/>
            <w:shd w:val="clear" w:color="auto" w:fill="auto"/>
            <w:vAlign w:val="center"/>
          </w:tcPr>
          <w:p w:rsidR="002A0F95" w:rsidRPr="00260971" w:rsidRDefault="002A0F95" w:rsidP="002A0F95">
            <w:pPr>
              <w:spacing w:line="276" w:lineRule="auto"/>
              <w:jc w:val="center"/>
              <w:rPr>
                <w:rFonts w:ascii="Calibri" w:hAnsi="Calibri" w:cs="Calibri"/>
                <w:b/>
                <w:bCs/>
                <w:color w:val="FF0000"/>
                <w:sz w:val="20"/>
                <w:szCs w:val="20"/>
              </w:rPr>
            </w:pPr>
            <w:r w:rsidRPr="00260971">
              <w:rPr>
                <w:rFonts w:ascii="Calibri" w:hAnsi="Calibri" w:cs="Calibri"/>
                <w:b/>
                <w:bCs/>
                <w:color w:val="FF0000"/>
                <w:sz w:val="20"/>
                <w:szCs w:val="20"/>
              </w:rPr>
              <w:t>C</w:t>
            </w:r>
          </w:p>
        </w:tc>
        <w:tc>
          <w:tcPr>
            <w:tcW w:w="636" w:type="dxa"/>
            <w:shd w:val="clear" w:color="auto" w:fill="auto"/>
            <w:vAlign w:val="center"/>
          </w:tcPr>
          <w:p w:rsidR="002A0F95" w:rsidRPr="00260971" w:rsidRDefault="002A0F95" w:rsidP="002A0F95">
            <w:pPr>
              <w:spacing w:line="276" w:lineRule="auto"/>
              <w:jc w:val="center"/>
              <w:rPr>
                <w:rFonts w:ascii="Calibri" w:hAnsi="Calibri" w:cs="Calibri"/>
                <w:b/>
                <w:bCs/>
                <w:color w:val="FF0000"/>
                <w:sz w:val="20"/>
                <w:szCs w:val="20"/>
              </w:rPr>
            </w:pPr>
            <w:r w:rsidRPr="00260971">
              <w:rPr>
                <w:rFonts w:ascii="Calibri" w:hAnsi="Calibri" w:cs="Calibri"/>
                <w:b/>
                <w:bCs/>
                <w:color w:val="FF0000"/>
                <w:sz w:val="20"/>
                <w:szCs w:val="20"/>
              </w:rPr>
              <w:t>C</w:t>
            </w:r>
          </w:p>
        </w:tc>
        <w:tc>
          <w:tcPr>
            <w:tcW w:w="546"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tc>
        <w:tc>
          <w:tcPr>
            <w:tcW w:w="553"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tc>
        <w:tc>
          <w:tcPr>
            <w:tcW w:w="509"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tc>
        <w:tc>
          <w:tcPr>
            <w:tcW w:w="546"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tc>
        <w:tc>
          <w:tcPr>
            <w:tcW w:w="968"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p w:rsidR="002A0F95" w:rsidRPr="00260971" w:rsidRDefault="002A0F95" w:rsidP="002A0F95">
            <w:pPr>
              <w:spacing w:line="276" w:lineRule="auto"/>
              <w:jc w:val="center"/>
              <w:rPr>
                <w:rFonts w:ascii="Calibri" w:hAnsi="Calibri" w:cs="Calibri"/>
                <w:b/>
                <w:bCs/>
                <w:color w:val="FF0000"/>
                <w:sz w:val="20"/>
                <w:szCs w:val="20"/>
              </w:rPr>
            </w:pPr>
            <w:r w:rsidRPr="00260971">
              <w:rPr>
                <w:rFonts w:ascii="Calibri" w:hAnsi="Calibri" w:cs="Calibri"/>
                <w:b/>
                <w:bCs/>
                <w:color w:val="FF0000"/>
                <w:sz w:val="20"/>
                <w:szCs w:val="20"/>
              </w:rPr>
              <w:t>(D2)</w:t>
            </w:r>
          </w:p>
        </w:tc>
      </w:tr>
      <w:tr w:rsidR="002A0F95" w:rsidRPr="00260971" w:rsidTr="00086061">
        <w:trPr>
          <w:trHeight w:val="70"/>
          <w:jc w:val="center"/>
        </w:trPr>
        <w:tc>
          <w:tcPr>
            <w:tcW w:w="1246"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2015</w:t>
            </w:r>
          </w:p>
        </w:tc>
        <w:tc>
          <w:tcPr>
            <w:tcW w:w="623"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tc>
        <w:tc>
          <w:tcPr>
            <w:tcW w:w="626"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tc>
        <w:tc>
          <w:tcPr>
            <w:tcW w:w="575"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tc>
        <w:tc>
          <w:tcPr>
            <w:tcW w:w="680"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tc>
        <w:tc>
          <w:tcPr>
            <w:tcW w:w="672" w:type="dxa"/>
            <w:shd w:val="clear" w:color="auto" w:fill="auto"/>
            <w:vAlign w:val="center"/>
          </w:tcPr>
          <w:p w:rsidR="002A0F95" w:rsidRPr="00260971" w:rsidRDefault="002A0F95" w:rsidP="002A0F95">
            <w:pPr>
              <w:spacing w:line="276" w:lineRule="auto"/>
              <w:jc w:val="center"/>
              <w:rPr>
                <w:rFonts w:ascii="Calibri" w:hAnsi="Calibri" w:cs="Calibri"/>
                <w:b/>
                <w:bCs/>
                <w:color w:val="FF0000"/>
                <w:sz w:val="20"/>
                <w:szCs w:val="20"/>
              </w:rPr>
            </w:pPr>
            <w:r w:rsidRPr="00260971">
              <w:rPr>
                <w:rFonts w:ascii="Calibri" w:hAnsi="Calibri" w:cs="Calibri"/>
                <w:b/>
                <w:bCs/>
                <w:color w:val="FF0000"/>
                <w:sz w:val="20"/>
                <w:szCs w:val="20"/>
              </w:rPr>
              <w:t>C/C1</w:t>
            </w:r>
          </w:p>
        </w:tc>
        <w:tc>
          <w:tcPr>
            <w:tcW w:w="769" w:type="dxa"/>
            <w:shd w:val="clear" w:color="auto" w:fill="auto"/>
            <w:vAlign w:val="center"/>
          </w:tcPr>
          <w:p w:rsidR="002A0F95" w:rsidRPr="00260971" w:rsidRDefault="002A0F95" w:rsidP="002A0F95">
            <w:pPr>
              <w:spacing w:line="276" w:lineRule="auto"/>
              <w:jc w:val="center"/>
              <w:rPr>
                <w:rFonts w:ascii="Calibri" w:hAnsi="Calibri" w:cs="Calibri"/>
                <w:b/>
                <w:bCs/>
                <w:color w:val="FF0000"/>
                <w:sz w:val="20"/>
                <w:szCs w:val="20"/>
              </w:rPr>
            </w:pPr>
            <w:r w:rsidRPr="00260971">
              <w:rPr>
                <w:rFonts w:ascii="Calibri" w:hAnsi="Calibri" w:cs="Calibri"/>
                <w:b/>
                <w:bCs/>
                <w:color w:val="FF0000"/>
                <w:sz w:val="20"/>
                <w:szCs w:val="20"/>
              </w:rPr>
              <w:t>C</w:t>
            </w:r>
          </w:p>
        </w:tc>
        <w:tc>
          <w:tcPr>
            <w:tcW w:w="636" w:type="dxa"/>
            <w:shd w:val="clear" w:color="auto" w:fill="auto"/>
            <w:vAlign w:val="center"/>
          </w:tcPr>
          <w:p w:rsidR="002A0F95" w:rsidRPr="00260971" w:rsidRDefault="002A0F95" w:rsidP="002A0F95">
            <w:pPr>
              <w:spacing w:line="276" w:lineRule="auto"/>
              <w:jc w:val="center"/>
              <w:rPr>
                <w:rFonts w:ascii="Calibri" w:hAnsi="Calibri" w:cs="Calibri"/>
                <w:b/>
                <w:bCs/>
                <w:color w:val="FF0000"/>
                <w:sz w:val="20"/>
                <w:szCs w:val="20"/>
              </w:rPr>
            </w:pPr>
            <w:r w:rsidRPr="00260971">
              <w:rPr>
                <w:rFonts w:ascii="Calibri" w:hAnsi="Calibri" w:cs="Calibri"/>
                <w:b/>
                <w:bCs/>
                <w:color w:val="FF0000"/>
                <w:sz w:val="20"/>
                <w:szCs w:val="20"/>
              </w:rPr>
              <w:t>C</w:t>
            </w:r>
          </w:p>
        </w:tc>
        <w:tc>
          <w:tcPr>
            <w:tcW w:w="546"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tc>
        <w:tc>
          <w:tcPr>
            <w:tcW w:w="553"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tc>
        <w:tc>
          <w:tcPr>
            <w:tcW w:w="509"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tc>
        <w:tc>
          <w:tcPr>
            <w:tcW w:w="546"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tc>
        <w:tc>
          <w:tcPr>
            <w:tcW w:w="968"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
                <w:bCs/>
                <w:color w:val="FF0000"/>
                <w:sz w:val="20"/>
                <w:szCs w:val="20"/>
              </w:rPr>
              <w:t>(D2)</w:t>
            </w:r>
          </w:p>
        </w:tc>
      </w:tr>
      <w:tr w:rsidR="002A0F95" w:rsidRPr="00260971" w:rsidTr="00086061">
        <w:trPr>
          <w:trHeight w:val="70"/>
          <w:jc w:val="center"/>
        </w:trPr>
        <w:tc>
          <w:tcPr>
            <w:tcW w:w="1246"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2016</w:t>
            </w:r>
          </w:p>
        </w:tc>
        <w:tc>
          <w:tcPr>
            <w:tcW w:w="623"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tc>
        <w:tc>
          <w:tcPr>
            <w:tcW w:w="626"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tc>
        <w:tc>
          <w:tcPr>
            <w:tcW w:w="575"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tc>
        <w:tc>
          <w:tcPr>
            <w:tcW w:w="680"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tc>
        <w:tc>
          <w:tcPr>
            <w:tcW w:w="672" w:type="dxa"/>
            <w:shd w:val="clear" w:color="auto" w:fill="auto"/>
            <w:vAlign w:val="center"/>
          </w:tcPr>
          <w:p w:rsidR="002A0F95" w:rsidRPr="00260971" w:rsidRDefault="002A0F95" w:rsidP="002A0F95">
            <w:pPr>
              <w:spacing w:line="276" w:lineRule="auto"/>
              <w:jc w:val="center"/>
              <w:rPr>
                <w:rFonts w:ascii="Calibri" w:hAnsi="Calibri" w:cs="Calibri"/>
                <w:b/>
                <w:bCs/>
                <w:color w:val="FF0000"/>
                <w:sz w:val="20"/>
                <w:szCs w:val="20"/>
              </w:rPr>
            </w:pPr>
            <w:r w:rsidRPr="00260971">
              <w:rPr>
                <w:rFonts w:ascii="Calibri" w:hAnsi="Calibri" w:cs="Calibri"/>
                <w:b/>
                <w:bCs/>
                <w:color w:val="FF0000"/>
                <w:sz w:val="20"/>
                <w:szCs w:val="20"/>
              </w:rPr>
              <w:t>C/C1</w:t>
            </w:r>
          </w:p>
        </w:tc>
        <w:tc>
          <w:tcPr>
            <w:tcW w:w="769" w:type="dxa"/>
            <w:shd w:val="clear" w:color="auto" w:fill="auto"/>
            <w:vAlign w:val="center"/>
          </w:tcPr>
          <w:p w:rsidR="002A0F95" w:rsidRPr="00260971" w:rsidRDefault="002A0F95" w:rsidP="002A0F95">
            <w:pPr>
              <w:spacing w:line="276" w:lineRule="auto"/>
              <w:jc w:val="center"/>
              <w:rPr>
                <w:rFonts w:ascii="Calibri" w:hAnsi="Calibri" w:cs="Calibri"/>
                <w:b/>
                <w:bCs/>
                <w:color w:val="FF0000"/>
                <w:sz w:val="20"/>
                <w:szCs w:val="20"/>
              </w:rPr>
            </w:pPr>
            <w:r w:rsidRPr="00260971">
              <w:rPr>
                <w:rFonts w:ascii="Calibri" w:hAnsi="Calibri" w:cs="Calibri"/>
                <w:b/>
                <w:bCs/>
                <w:color w:val="FF0000"/>
                <w:sz w:val="20"/>
                <w:szCs w:val="20"/>
              </w:rPr>
              <w:t>C</w:t>
            </w:r>
          </w:p>
        </w:tc>
        <w:tc>
          <w:tcPr>
            <w:tcW w:w="636" w:type="dxa"/>
            <w:shd w:val="clear" w:color="auto" w:fill="auto"/>
            <w:vAlign w:val="center"/>
          </w:tcPr>
          <w:p w:rsidR="002A0F95" w:rsidRPr="00260971" w:rsidRDefault="002A0F95" w:rsidP="002A0F95">
            <w:pPr>
              <w:spacing w:line="276" w:lineRule="auto"/>
              <w:jc w:val="center"/>
              <w:rPr>
                <w:rFonts w:ascii="Calibri" w:hAnsi="Calibri" w:cs="Calibri"/>
                <w:b/>
                <w:bCs/>
                <w:color w:val="FF0000"/>
                <w:sz w:val="20"/>
                <w:szCs w:val="20"/>
              </w:rPr>
            </w:pPr>
            <w:r w:rsidRPr="00260971">
              <w:rPr>
                <w:rFonts w:ascii="Calibri" w:hAnsi="Calibri" w:cs="Calibri"/>
                <w:b/>
                <w:bCs/>
                <w:color w:val="FF0000"/>
                <w:sz w:val="20"/>
                <w:szCs w:val="20"/>
              </w:rPr>
              <w:t>C</w:t>
            </w:r>
          </w:p>
        </w:tc>
        <w:tc>
          <w:tcPr>
            <w:tcW w:w="546"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tc>
        <w:tc>
          <w:tcPr>
            <w:tcW w:w="553"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tc>
        <w:tc>
          <w:tcPr>
            <w:tcW w:w="509"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tc>
        <w:tc>
          <w:tcPr>
            <w:tcW w:w="546"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tc>
        <w:tc>
          <w:tcPr>
            <w:tcW w:w="968" w:type="dxa"/>
            <w:shd w:val="clear" w:color="auto" w:fill="auto"/>
            <w:vAlign w:val="center"/>
          </w:tcPr>
          <w:p w:rsidR="002A0F95" w:rsidRPr="00260971" w:rsidRDefault="002A0F95" w:rsidP="002A0F95">
            <w:pPr>
              <w:spacing w:line="276" w:lineRule="auto"/>
              <w:jc w:val="center"/>
              <w:rPr>
                <w:rFonts w:ascii="Calibri" w:hAnsi="Calibri" w:cs="Calibri"/>
                <w:b/>
                <w:bCs/>
                <w:color w:val="FF0000"/>
                <w:sz w:val="20"/>
                <w:szCs w:val="20"/>
              </w:rPr>
            </w:pPr>
            <w:r w:rsidRPr="00260971">
              <w:rPr>
                <w:rFonts w:ascii="Calibri" w:hAnsi="Calibri" w:cs="Calibri"/>
                <w:b/>
                <w:bCs/>
                <w:color w:val="FF0000"/>
                <w:sz w:val="20"/>
                <w:szCs w:val="20"/>
              </w:rPr>
              <w:t>C</w:t>
            </w:r>
          </w:p>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
                <w:bCs/>
                <w:color w:val="FF0000"/>
                <w:sz w:val="20"/>
                <w:szCs w:val="20"/>
              </w:rPr>
              <w:t>(D2)</w:t>
            </w:r>
          </w:p>
        </w:tc>
      </w:tr>
      <w:tr w:rsidR="002A0F95" w:rsidRPr="00260971" w:rsidTr="00086061">
        <w:trPr>
          <w:trHeight w:val="70"/>
          <w:jc w:val="center"/>
        </w:trPr>
        <w:tc>
          <w:tcPr>
            <w:tcW w:w="1246"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2017</w:t>
            </w:r>
          </w:p>
        </w:tc>
        <w:tc>
          <w:tcPr>
            <w:tcW w:w="623"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tc>
        <w:tc>
          <w:tcPr>
            <w:tcW w:w="626"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tc>
        <w:tc>
          <w:tcPr>
            <w:tcW w:w="575"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tc>
        <w:tc>
          <w:tcPr>
            <w:tcW w:w="680"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tc>
        <w:tc>
          <w:tcPr>
            <w:tcW w:w="672" w:type="dxa"/>
            <w:shd w:val="clear" w:color="auto" w:fill="auto"/>
            <w:vAlign w:val="center"/>
          </w:tcPr>
          <w:p w:rsidR="002A0F95" w:rsidRPr="00260971" w:rsidRDefault="002A0F95" w:rsidP="002A0F95">
            <w:pPr>
              <w:spacing w:line="276" w:lineRule="auto"/>
              <w:jc w:val="center"/>
              <w:rPr>
                <w:rFonts w:ascii="Calibri" w:hAnsi="Calibri" w:cs="Calibri"/>
                <w:b/>
                <w:bCs/>
                <w:color w:val="FF0000"/>
                <w:sz w:val="20"/>
                <w:szCs w:val="20"/>
              </w:rPr>
            </w:pPr>
            <w:r w:rsidRPr="00260971">
              <w:rPr>
                <w:rFonts w:ascii="Calibri" w:hAnsi="Calibri" w:cs="Calibri"/>
                <w:b/>
                <w:bCs/>
                <w:color w:val="FF0000"/>
                <w:sz w:val="20"/>
                <w:szCs w:val="20"/>
              </w:rPr>
              <w:t>C/C1</w:t>
            </w:r>
          </w:p>
        </w:tc>
        <w:tc>
          <w:tcPr>
            <w:tcW w:w="769" w:type="dxa"/>
            <w:shd w:val="clear" w:color="auto" w:fill="auto"/>
            <w:vAlign w:val="center"/>
          </w:tcPr>
          <w:p w:rsidR="002A0F95" w:rsidRPr="00260971" w:rsidRDefault="002A0F95" w:rsidP="002A0F95">
            <w:pPr>
              <w:spacing w:line="276" w:lineRule="auto"/>
              <w:jc w:val="center"/>
              <w:rPr>
                <w:rFonts w:ascii="Calibri" w:hAnsi="Calibri" w:cs="Calibri"/>
                <w:b/>
                <w:bCs/>
                <w:color w:val="FF0000"/>
                <w:sz w:val="20"/>
                <w:szCs w:val="20"/>
              </w:rPr>
            </w:pPr>
            <w:r w:rsidRPr="00260971">
              <w:rPr>
                <w:rFonts w:ascii="Calibri" w:hAnsi="Calibri" w:cs="Calibri"/>
                <w:b/>
                <w:bCs/>
                <w:color w:val="FF0000"/>
                <w:sz w:val="20"/>
                <w:szCs w:val="20"/>
              </w:rPr>
              <w:t>C</w:t>
            </w:r>
          </w:p>
        </w:tc>
        <w:tc>
          <w:tcPr>
            <w:tcW w:w="636" w:type="dxa"/>
            <w:shd w:val="clear" w:color="auto" w:fill="auto"/>
            <w:vAlign w:val="center"/>
          </w:tcPr>
          <w:p w:rsidR="002A0F95" w:rsidRPr="00260971" w:rsidRDefault="002A0F95" w:rsidP="002A0F95">
            <w:pPr>
              <w:spacing w:line="276" w:lineRule="auto"/>
              <w:jc w:val="center"/>
              <w:rPr>
                <w:rFonts w:ascii="Calibri" w:hAnsi="Calibri" w:cs="Calibri"/>
                <w:b/>
                <w:bCs/>
                <w:color w:val="FF0000"/>
                <w:sz w:val="20"/>
                <w:szCs w:val="20"/>
              </w:rPr>
            </w:pPr>
            <w:r w:rsidRPr="00260971">
              <w:rPr>
                <w:rFonts w:ascii="Calibri" w:hAnsi="Calibri" w:cs="Calibri"/>
                <w:b/>
                <w:bCs/>
                <w:color w:val="FF0000"/>
                <w:sz w:val="20"/>
                <w:szCs w:val="20"/>
              </w:rPr>
              <w:t>C</w:t>
            </w:r>
          </w:p>
        </w:tc>
        <w:tc>
          <w:tcPr>
            <w:tcW w:w="546"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tc>
        <w:tc>
          <w:tcPr>
            <w:tcW w:w="553"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tc>
        <w:tc>
          <w:tcPr>
            <w:tcW w:w="509"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tc>
        <w:tc>
          <w:tcPr>
            <w:tcW w:w="546"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tc>
        <w:tc>
          <w:tcPr>
            <w:tcW w:w="968" w:type="dxa"/>
            <w:shd w:val="clear" w:color="auto" w:fill="auto"/>
            <w:vAlign w:val="center"/>
          </w:tcPr>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Cs/>
                <w:sz w:val="20"/>
                <w:szCs w:val="20"/>
              </w:rPr>
              <w:t>A</w:t>
            </w:r>
          </w:p>
          <w:p w:rsidR="002A0F95" w:rsidRPr="00260971" w:rsidRDefault="002A0F95" w:rsidP="002A0F95">
            <w:pPr>
              <w:spacing w:line="276" w:lineRule="auto"/>
              <w:jc w:val="center"/>
              <w:rPr>
                <w:rFonts w:ascii="Calibri" w:hAnsi="Calibri" w:cs="Calibri"/>
                <w:bCs/>
                <w:sz w:val="20"/>
                <w:szCs w:val="20"/>
              </w:rPr>
            </w:pPr>
            <w:r w:rsidRPr="00260971">
              <w:rPr>
                <w:rFonts w:ascii="Calibri" w:hAnsi="Calibri" w:cs="Calibri"/>
                <w:b/>
                <w:bCs/>
                <w:color w:val="FF0000"/>
                <w:sz w:val="20"/>
                <w:szCs w:val="20"/>
              </w:rPr>
              <w:t>(D2)</w:t>
            </w:r>
          </w:p>
        </w:tc>
      </w:tr>
    </w:tbl>
    <w:p w:rsidR="008B731D" w:rsidRPr="00260971" w:rsidRDefault="008B731D" w:rsidP="008B731D">
      <w:pPr>
        <w:spacing w:line="276" w:lineRule="auto"/>
        <w:jc w:val="both"/>
        <w:rPr>
          <w:rFonts w:ascii="Calibri" w:hAnsi="Calibri" w:cs="Calibri"/>
          <w:bCs/>
          <w:i/>
          <w:sz w:val="18"/>
          <w:szCs w:val="18"/>
        </w:rPr>
      </w:pPr>
      <w:r w:rsidRPr="00260971">
        <w:rPr>
          <w:rFonts w:ascii="Calibri" w:hAnsi="Calibri" w:cs="Calibri"/>
          <w:bCs/>
          <w:i/>
          <w:sz w:val="18"/>
          <w:szCs w:val="18"/>
        </w:rPr>
        <w:t>Źródło: Raport WIOŚ o  stanie środowiska w województwie mazowieckim w roku 2014</w:t>
      </w:r>
      <w:r w:rsidR="006A606E" w:rsidRPr="00260971">
        <w:rPr>
          <w:rFonts w:ascii="Calibri" w:hAnsi="Calibri" w:cs="Calibri"/>
          <w:bCs/>
          <w:i/>
          <w:sz w:val="18"/>
          <w:szCs w:val="18"/>
        </w:rPr>
        <w:t>, 2015, 2016 i 2017</w:t>
      </w:r>
    </w:p>
    <w:p w:rsidR="008B731D" w:rsidRPr="00260971" w:rsidRDefault="008B731D" w:rsidP="008B731D">
      <w:pPr>
        <w:suppressAutoHyphens w:val="0"/>
        <w:autoSpaceDE w:val="0"/>
        <w:autoSpaceDN w:val="0"/>
        <w:adjustRightInd w:val="0"/>
        <w:spacing w:line="276" w:lineRule="auto"/>
        <w:jc w:val="both"/>
        <w:rPr>
          <w:rFonts w:ascii="Calibri" w:hAnsi="Calibri" w:cs="Calibri"/>
          <w:bCs/>
          <w:color w:val="FF0000"/>
          <w:sz w:val="20"/>
          <w:szCs w:val="20"/>
        </w:rPr>
      </w:pPr>
    </w:p>
    <w:p w:rsidR="008B731D" w:rsidRPr="00260971" w:rsidRDefault="008B731D" w:rsidP="00C83BA6">
      <w:pPr>
        <w:pStyle w:val="Normalnyaktualny"/>
        <w:tabs>
          <w:tab w:val="clear" w:pos="851"/>
          <w:tab w:val="left" w:pos="567"/>
        </w:tabs>
        <w:spacing w:after="0" w:line="360" w:lineRule="auto"/>
        <w:ind w:firstLine="567"/>
        <w:jc w:val="both"/>
        <w:rPr>
          <w:snapToGrid w:val="0"/>
          <w:color w:val="FF0000"/>
          <w:sz w:val="20"/>
          <w:szCs w:val="20"/>
        </w:rPr>
      </w:pPr>
      <w:r w:rsidRPr="00260971">
        <w:rPr>
          <w:snapToGrid w:val="0"/>
          <w:color w:val="auto"/>
          <w:sz w:val="20"/>
          <w:szCs w:val="20"/>
        </w:rPr>
        <w:t>W roczn</w:t>
      </w:r>
      <w:r w:rsidR="006A606E" w:rsidRPr="00260971">
        <w:rPr>
          <w:snapToGrid w:val="0"/>
          <w:color w:val="auto"/>
          <w:sz w:val="20"/>
          <w:szCs w:val="20"/>
        </w:rPr>
        <w:t>ych</w:t>
      </w:r>
      <w:r w:rsidRPr="00260971">
        <w:rPr>
          <w:snapToGrid w:val="0"/>
          <w:color w:val="auto"/>
          <w:sz w:val="20"/>
          <w:szCs w:val="20"/>
        </w:rPr>
        <w:t xml:space="preserve"> ocen</w:t>
      </w:r>
      <w:r w:rsidR="006A606E" w:rsidRPr="00260971">
        <w:rPr>
          <w:snapToGrid w:val="0"/>
          <w:color w:val="auto"/>
          <w:sz w:val="20"/>
          <w:szCs w:val="20"/>
        </w:rPr>
        <w:t>ach</w:t>
      </w:r>
      <w:r w:rsidRPr="00260971">
        <w:rPr>
          <w:snapToGrid w:val="0"/>
          <w:color w:val="auto"/>
          <w:sz w:val="20"/>
          <w:szCs w:val="20"/>
        </w:rPr>
        <w:t xml:space="preserve"> jakości powietrza dla strefy mazowieckiej </w:t>
      </w:r>
      <w:r w:rsidR="006A606E" w:rsidRPr="00260971">
        <w:rPr>
          <w:snapToGrid w:val="0"/>
          <w:color w:val="auto"/>
          <w:sz w:val="20"/>
          <w:szCs w:val="20"/>
        </w:rPr>
        <w:t xml:space="preserve">w latach 2014 – 2017, </w:t>
      </w:r>
      <w:r w:rsidRPr="00260971">
        <w:rPr>
          <w:snapToGrid w:val="0"/>
          <w:color w:val="auto"/>
          <w:sz w:val="20"/>
          <w:szCs w:val="20"/>
        </w:rPr>
        <w:t>z</w:t>
      </w:r>
      <w:r w:rsidR="008F68C6" w:rsidRPr="00260971">
        <w:rPr>
          <w:snapToGrid w:val="0"/>
          <w:color w:val="auto"/>
          <w:sz w:val="20"/>
          <w:szCs w:val="20"/>
        </w:rPr>
        <w:t> </w:t>
      </w:r>
      <w:r w:rsidRPr="00260971">
        <w:rPr>
          <w:snapToGrid w:val="0"/>
          <w:color w:val="auto"/>
          <w:sz w:val="20"/>
          <w:szCs w:val="20"/>
        </w:rPr>
        <w:t>uwzględnieniem kryteriów ustanowionych dla celów ochrony zdrowia, nie stwierdzono przekroczeń dla:</w:t>
      </w:r>
      <w:r w:rsidRPr="00260971">
        <w:rPr>
          <w:snapToGrid w:val="0"/>
          <w:color w:val="FF0000"/>
          <w:sz w:val="20"/>
          <w:szCs w:val="20"/>
        </w:rPr>
        <w:t xml:space="preserve"> </w:t>
      </w:r>
      <w:r w:rsidRPr="00260971">
        <w:rPr>
          <w:snapToGrid w:val="0"/>
          <w:color w:val="auto"/>
          <w:sz w:val="20"/>
          <w:szCs w:val="20"/>
        </w:rPr>
        <w:t>dwutlenku siarki, dwutlenku azotu, tlenku węgla, benzenu, ołowiu, arsenu, kadmu i niklu</w:t>
      </w:r>
      <w:r w:rsidR="006A606E" w:rsidRPr="00260971">
        <w:rPr>
          <w:snapToGrid w:val="0"/>
          <w:color w:val="auto"/>
          <w:sz w:val="20"/>
          <w:szCs w:val="20"/>
        </w:rPr>
        <w:t xml:space="preserve">. W latach 2014, 2015 i 2017 nie stwierdzono również przekroczeń dla ozonu, jednak w 2016 takie przekroczenie miało miejsce. </w:t>
      </w:r>
    </w:p>
    <w:p w:rsidR="00DF0E2B" w:rsidRPr="00260971" w:rsidRDefault="008B731D" w:rsidP="00C83BA6">
      <w:pPr>
        <w:pStyle w:val="Normalnyaktualny"/>
        <w:tabs>
          <w:tab w:val="clear" w:pos="851"/>
          <w:tab w:val="left" w:pos="567"/>
        </w:tabs>
        <w:spacing w:after="0" w:line="360" w:lineRule="auto"/>
        <w:ind w:firstLine="709"/>
        <w:jc w:val="both"/>
        <w:rPr>
          <w:snapToGrid w:val="0"/>
          <w:color w:val="auto"/>
          <w:sz w:val="20"/>
          <w:szCs w:val="20"/>
        </w:rPr>
      </w:pPr>
      <w:r w:rsidRPr="00260971">
        <w:rPr>
          <w:snapToGrid w:val="0"/>
          <w:color w:val="auto"/>
          <w:sz w:val="20"/>
          <w:szCs w:val="20"/>
        </w:rPr>
        <w:t xml:space="preserve">W </w:t>
      </w:r>
      <w:r w:rsidR="003A5486" w:rsidRPr="00260971">
        <w:rPr>
          <w:snapToGrid w:val="0"/>
          <w:color w:val="auto"/>
          <w:sz w:val="20"/>
          <w:szCs w:val="20"/>
        </w:rPr>
        <w:t xml:space="preserve">latach 2014 – 2017 </w:t>
      </w:r>
      <w:r w:rsidRPr="00260971">
        <w:rPr>
          <w:snapToGrid w:val="0"/>
          <w:color w:val="auto"/>
          <w:sz w:val="20"/>
          <w:szCs w:val="20"/>
        </w:rPr>
        <w:t>stwierdzono niedotrzymane poziomy dla pyłu PM2,5, PM10, benzo(a)</w:t>
      </w:r>
      <w:proofErr w:type="spellStart"/>
      <w:r w:rsidRPr="00260971">
        <w:rPr>
          <w:snapToGrid w:val="0"/>
          <w:color w:val="auto"/>
          <w:sz w:val="20"/>
          <w:szCs w:val="20"/>
        </w:rPr>
        <w:t>pirenu</w:t>
      </w:r>
      <w:proofErr w:type="spellEnd"/>
      <w:r w:rsidRPr="00260971">
        <w:rPr>
          <w:snapToGrid w:val="0"/>
          <w:color w:val="auto"/>
          <w:sz w:val="20"/>
          <w:szCs w:val="20"/>
        </w:rPr>
        <w:t xml:space="preserve"> B(a)P oraz dla ozonu oraz w przypadku celu długoterminowego ustalonego na rok 2020. Źródłem wysokich stężeń pyłu zawieszonego PM2,5, PM10 i benzo(a)</w:t>
      </w:r>
      <w:proofErr w:type="spellStart"/>
      <w:r w:rsidRPr="00260971">
        <w:rPr>
          <w:snapToGrid w:val="0"/>
          <w:color w:val="auto"/>
          <w:sz w:val="20"/>
          <w:szCs w:val="20"/>
        </w:rPr>
        <w:t>pirenu</w:t>
      </w:r>
      <w:proofErr w:type="spellEnd"/>
      <w:r w:rsidRPr="00260971">
        <w:rPr>
          <w:snapToGrid w:val="0"/>
          <w:color w:val="auto"/>
          <w:sz w:val="20"/>
          <w:szCs w:val="20"/>
        </w:rPr>
        <w:t xml:space="preserve"> są procesy spalania paliw w celach grzewczych, w</w:t>
      </w:r>
      <w:r w:rsidR="006A606E" w:rsidRPr="00260971">
        <w:rPr>
          <w:snapToGrid w:val="0"/>
          <w:color w:val="auto"/>
          <w:sz w:val="20"/>
          <w:szCs w:val="20"/>
        </w:rPr>
        <w:t> </w:t>
      </w:r>
      <w:r w:rsidRPr="00260971">
        <w:rPr>
          <w:snapToGrid w:val="0"/>
          <w:color w:val="auto"/>
          <w:sz w:val="20"/>
          <w:szCs w:val="20"/>
        </w:rPr>
        <w:t xml:space="preserve">szczególności </w:t>
      </w:r>
      <w:r w:rsidR="00316F74">
        <w:rPr>
          <w:snapToGrid w:val="0"/>
          <w:color w:val="auto"/>
          <w:sz w:val="20"/>
          <w:szCs w:val="20"/>
        </w:rPr>
        <w:br/>
      </w:r>
      <w:r w:rsidRPr="00260971">
        <w:rPr>
          <w:snapToGrid w:val="0"/>
          <w:color w:val="auto"/>
          <w:sz w:val="20"/>
          <w:szCs w:val="20"/>
        </w:rPr>
        <w:t>w paleniskach sektora komunalno-bytowego. Stężenia te w</w:t>
      </w:r>
      <w:r w:rsidR="003A5486" w:rsidRPr="00260971">
        <w:rPr>
          <w:snapToGrid w:val="0"/>
          <w:color w:val="auto"/>
          <w:sz w:val="20"/>
          <w:szCs w:val="20"/>
        </w:rPr>
        <w:t> </w:t>
      </w:r>
      <w:r w:rsidRPr="00260971">
        <w:rPr>
          <w:snapToGrid w:val="0"/>
          <w:color w:val="auto"/>
          <w:sz w:val="20"/>
          <w:szCs w:val="20"/>
        </w:rPr>
        <w:t>okresie zimnym są znacznie wyższe niż w sezonie ciepłym. Z kolei czynnikami powodującymi powstawanie ozonu są tlenki azotu oraz węglowodory.</w:t>
      </w:r>
      <w:r w:rsidRPr="00260971">
        <w:rPr>
          <w:color w:val="auto"/>
          <w:sz w:val="20"/>
          <w:szCs w:val="20"/>
        </w:rPr>
        <w:t xml:space="preserve"> </w:t>
      </w:r>
      <w:r w:rsidRPr="00260971">
        <w:rPr>
          <w:snapToGrid w:val="0"/>
          <w:color w:val="auto"/>
          <w:sz w:val="20"/>
          <w:szCs w:val="20"/>
        </w:rPr>
        <w:t>Ozon jest zanieczyszczeniem pochodzenia fotochemicznego, jego stężenie zależy bezpośrednio od stopnia nasłonecznienia, wilgotności względnej, temperatury oraz prędkości wiatru.</w:t>
      </w:r>
    </w:p>
    <w:p w:rsidR="00306418" w:rsidRDefault="00306418" w:rsidP="00306418">
      <w:pPr>
        <w:pStyle w:val="Legenda"/>
        <w:keepNext/>
      </w:pPr>
      <w:bookmarkStart w:id="28" w:name="_Toc66278858"/>
      <w:r>
        <w:t xml:space="preserve">Tabela </w:t>
      </w:r>
      <w:r w:rsidR="008A295C">
        <w:rPr>
          <w:noProof/>
        </w:rPr>
        <w:fldChar w:fldCharType="begin"/>
      </w:r>
      <w:r w:rsidR="008A295C">
        <w:rPr>
          <w:noProof/>
        </w:rPr>
        <w:instrText xml:space="preserve"> SEQ Tabela \* ARABIC </w:instrText>
      </w:r>
      <w:r w:rsidR="008A295C">
        <w:rPr>
          <w:noProof/>
        </w:rPr>
        <w:fldChar w:fldCharType="separate"/>
      </w:r>
      <w:r w:rsidR="008A295C">
        <w:rPr>
          <w:noProof/>
        </w:rPr>
        <w:t>5</w:t>
      </w:r>
      <w:r w:rsidR="008A295C">
        <w:rPr>
          <w:noProof/>
        </w:rPr>
        <w:fldChar w:fldCharType="end"/>
      </w:r>
      <w:r>
        <w:t>. Klasyfikacja strefy mazowieckiej z uwzględnieniem parametrów kryterialnych określonych dla SO</w:t>
      </w:r>
      <w:r w:rsidRPr="00306418">
        <w:rPr>
          <w:vertAlign w:val="subscript"/>
        </w:rPr>
        <w:t>2</w:t>
      </w:r>
      <w:bookmarkEnd w:id="28"/>
    </w:p>
    <w:p w:rsidR="00306418" w:rsidRPr="00306418" w:rsidRDefault="00306418" w:rsidP="00306418">
      <w:pPr>
        <w:rPr>
          <w:lang w:eastAsia="hi-IN" w:bidi="hi-IN"/>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00"/>
        <w:gridCol w:w="3095"/>
        <w:gridCol w:w="3093"/>
      </w:tblGrid>
      <w:tr w:rsidR="008B731D" w:rsidRPr="00260971" w:rsidTr="006A606E">
        <w:trPr>
          <w:jc w:val="center"/>
        </w:trPr>
        <w:tc>
          <w:tcPr>
            <w:tcW w:w="1669" w:type="pct"/>
            <w:tcBorders>
              <w:bottom w:val="single" w:sz="4" w:space="0" w:color="000000"/>
            </w:tcBorders>
            <w:shd w:val="clear" w:color="auto" w:fill="F7CAAC" w:themeFill="accent2" w:themeFillTint="66"/>
            <w:vAlign w:val="center"/>
          </w:tcPr>
          <w:p w:rsidR="008B731D" w:rsidRPr="00260971" w:rsidRDefault="006A606E" w:rsidP="00086061">
            <w:pPr>
              <w:jc w:val="center"/>
              <w:rPr>
                <w:rFonts w:ascii="Calibri" w:hAnsi="Calibri" w:cs="Calibri"/>
                <w:b/>
                <w:snapToGrid w:val="0"/>
                <w:sz w:val="20"/>
                <w:szCs w:val="20"/>
              </w:rPr>
            </w:pPr>
            <w:r w:rsidRPr="00260971">
              <w:rPr>
                <w:rFonts w:ascii="Calibri" w:hAnsi="Calibri" w:cs="Calibri"/>
                <w:b/>
                <w:snapToGrid w:val="0"/>
                <w:sz w:val="20"/>
                <w:szCs w:val="20"/>
              </w:rPr>
              <w:t>Rok</w:t>
            </w:r>
          </w:p>
        </w:tc>
        <w:tc>
          <w:tcPr>
            <w:tcW w:w="1666" w:type="pct"/>
            <w:tcBorders>
              <w:bottom w:val="single" w:sz="4" w:space="0" w:color="000000"/>
            </w:tcBorders>
            <w:shd w:val="clear" w:color="auto" w:fill="F7CAAC" w:themeFill="accent2" w:themeFillTint="66"/>
            <w:vAlign w:val="center"/>
          </w:tcPr>
          <w:p w:rsidR="008B731D" w:rsidRPr="00260971" w:rsidRDefault="008B731D" w:rsidP="00086061">
            <w:pPr>
              <w:ind w:hanging="16"/>
              <w:jc w:val="center"/>
              <w:rPr>
                <w:rFonts w:ascii="Calibri" w:hAnsi="Calibri" w:cs="Calibri"/>
                <w:b/>
                <w:bCs/>
                <w:snapToGrid w:val="0"/>
                <w:sz w:val="20"/>
                <w:szCs w:val="20"/>
                <w:vertAlign w:val="subscript"/>
              </w:rPr>
            </w:pPr>
            <w:r w:rsidRPr="00260971">
              <w:rPr>
                <w:rFonts w:ascii="Calibri" w:hAnsi="Calibri" w:cs="Calibri"/>
                <w:b/>
                <w:bCs/>
                <w:snapToGrid w:val="0"/>
                <w:sz w:val="20"/>
                <w:szCs w:val="20"/>
              </w:rPr>
              <w:t>Klasa dla obszarów ze względu na poziom dopuszczalny SO</w:t>
            </w:r>
            <w:r w:rsidRPr="00260971">
              <w:rPr>
                <w:rFonts w:ascii="Calibri" w:hAnsi="Calibri" w:cs="Calibri"/>
                <w:b/>
                <w:bCs/>
                <w:snapToGrid w:val="0"/>
                <w:sz w:val="20"/>
                <w:szCs w:val="20"/>
                <w:vertAlign w:val="subscript"/>
              </w:rPr>
              <w:t>2</w:t>
            </w:r>
          </w:p>
        </w:tc>
        <w:tc>
          <w:tcPr>
            <w:tcW w:w="1665" w:type="pct"/>
            <w:tcBorders>
              <w:bottom w:val="single" w:sz="4" w:space="0" w:color="000000"/>
            </w:tcBorders>
            <w:shd w:val="clear" w:color="auto" w:fill="F7CAAC" w:themeFill="accent2" w:themeFillTint="66"/>
            <w:vAlign w:val="center"/>
          </w:tcPr>
          <w:p w:rsidR="008B731D" w:rsidRPr="00260971" w:rsidRDefault="008B731D" w:rsidP="00086061">
            <w:pPr>
              <w:ind w:hanging="16"/>
              <w:jc w:val="center"/>
              <w:rPr>
                <w:rFonts w:ascii="Calibri" w:hAnsi="Calibri" w:cs="Calibri"/>
                <w:b/>
                <w:bCs/>
                <w:snapToGrid w:val="0"/>
                <w:sz w:val="20"/>
                <w:szCs w:val="20"/>
                <w:vertAlign w:val="subscript"/>
              </w:rPr>
            </w:pPr>
            <w:r w:rsidRPr="00260971">
              <w:rPr>
                <w:rFonts w:ascii="Calibri" w:hAnsi="Calibri" w:cs="Calibri"/>
                <w:b/>
                <w:bCs/>
                <w:snapToGrid w:val="0"/>
                <w:sz w:val="20"/>
                <w:szCs w:val="20"/>
              </w:rPr>
              <w:t xml:space="preserve">Klasy dla obszarów ze względu na poziom dopuszczalny </w:t>
            </w:r>
            <w:proofErr w:type="spellStart"/>
            <w:r w:rsidRPr="00260971">
              <w:rPr>
                <w:rFonts w:ascii="Calibri" w:hAnsi="Calibri" w:cs="Calibri"/>
                <w:b/>
                <w:bCs/>
                <w:snapToGrid w:val="0"/>
                <w:sz w:val="20"/>
                <w:szCs w:val="20"/>
              </w:rPr>
              <w:t>NO</w:t>
            </w:r>
            <w:r w:rsidRPr="00260971">
              <w:rPr>
                <w:rFonts w:ascii="Calibri" w:hAnsi="Calibri" w:cs="Calibri"/>
                <w:b/>
                <w:bCs/>
                <w:snapToGrid w:val="0"/>
                <w:sz w:val="20"/>
                <w:szCs w:val="20"/>
                <w:vertAlign w:val="subscript"/>
              </w:rPr>
              <w:t>x</w:t>
            </w:r>
            <w:proofErr w:type="spellEnd"/>
          </w:p>
        </w:tc>
      </w:tr>
      <w:tr w:rsidR="006A606E" w:rsidRPr="00260971" w:rsidTr="006A606E">
        <w:trPr>
          <w:jc w:val="center"/>
        </w:trPr>
        <w:tc>
          <w:tcPr>
            <w:tcW w:w="1669" w:type="pct"/>
            <w:shd w:val="clear" w:color="auto" w:fill="FFFFFF" w:themeFill="background1"/>
            <w:vAlign w:val="center"/>
          </w:tcPr>
          <w:p w:rsidR="006A606E" w:rsidRPr="00260971" w:rsidRDefault="006A606E" w:rsidP="006A606E">
            <w:pPr>
              <w:jc w:val="center"/>
              <w:rPr>
                <w:rFonts w:ascii="Calibri" w:hAnsi="Calibri" w:cs="Calibri"/>
                <w:b/>
                <w:snapToGrid w:val="0"/>
                <w:sz w:val="20"/>
                <w:szCs w:val="20"/>
              </w:rPr>
            </w:pPr>
            <w:r w:rsidRPr="00260971">
              <w:rPr>
                <w:rFonts w:ascii="Calibri" w:hAnsi="Calibri" w:cs="Calibri"/>
                <w:b/>
                <w:snapToGrid w:val="0"/>
                <w:sz w:val="20"/>
                <w:szCs w:val="20"/>
              </w:rPr>
              <w:t>2014</w:t>
            </w:r>
          </w:p>
        </w:tc>
        <w:tc>
          <w:tcPr>
            <w:tcW w:w="1666" w:type="pct"/>
            <w:shd w:val="clear" w:color="auto" w:fill="FFFFFF" w:themeFill="background1"/>
          </w:tcPr>
          <w:p w:rsidR="006A606E" w:rsidRPr="00260971" w:rsidRDefault="006A606E" w:rsidP="006A606E">
            <w:pPr>
              <w:jc w:val="center"/>
              <w:rPr>
                <w:rFonts w:ascii="Calibri" w:hAnsi="Calibri" w:cs="Calibri"/>
                <w:b/>
                <w:snapToGrid w:val="0"/>
                <w:sz w:val="20"/>
                <w:szCs w:val="20"/>
              </w:rPr>
            </w:pPr>
            <w:r w:rsidRPr="00260971">
              <w:rPr>
                <w:rFonts w:ascii="Calibri" w:hAnsi="Calibri" w:cs="Calibri"/>
                <w:snapToGrid w:val="0"/>
                <w:sz w:val="20"/>
                <w:szCs w:val="20"/>
              </w:rPr>
              <w:t>A</w:t>
            </w:r>
          </w:p>
        </w:tc>
        <w:tc>
          <w:tcPr>
            <w:tcW w:w="1665" w:type="pct"/>
            <w:shd w:val="clear" w:color="auto" w:fill="FFFFFF" w:themeFill="background1"/>
          </w:tcPr>
          <w:p w:rsidR="006A606E" w:rsidRPr="00260971" w:rsidRDefault="006A606E" w:rsidP="006A606E">
            <w:pPr>
              <w:jc w:val="center"/>
              <w:rPr>
                <w:rFonts w:ascii="Calibri" w:hAnsi="Calibri" w:cs="Calibri"/>
                <w:b/>
                <w:snapToGrid w:val="0"/>
                <w:sz w:val="20"/>
                <w:szCs w:val="20"/>
              </w:rPr>
            </w:pPr>
            <w:r w:rsidRPr="00260971">
              <w:rPr>
                <w:rFonts w:ascii="Calibri" w:hAnsi="Calibri" w:cs="Calibri"/>
                <w:snapToGrid w:val="0"/>
                <w:sz w:val="20"/>
                <w:szCs w:val="20"/>
              </w:rPr>
              <w:t>A</w:t>
            </w:r>
          </w:p>
        </w:tc>
      </w:tr>
      <w:tr w:rsidR="006A606E" w:rsidRPr="00260971" w:rsidTr="006A606E">
        <w:trPr>
          <w:jc w:val="center"/>
        </w:trPr>
        <w:tc>
          <w:tcPr>
            <w:tcW w:w="1669" w:type="pct"/>
            <w:shd w:val="clear" w:color="auto" w:fill="FFFFFF" w:themeFill="background1"/>
          </w:tcPr>
          <w:p w:rsidR="006A606E" w:rsidRPr="00260971" w:rsidRDefault="006A606E" w:rsidP="006A606E">
            <w:pPr>
              <w:jc w:val="center"/>
              <w:rPr>
                <w:rFonts w:ascii="Calibri" w:hAnsi="Calibri" w:cs="Calibri"/>
                <w:b/>
                <w:snapToGrid w:val="0"/>
                <w:sz w:val="20"/>
                <w:szCs w:val="20"/>
              </w:rPr>
            </w:pPr>
            <w:r w:rsidRPr="00260971">
              <w:rPr>
                <w:rFonts w:ascii="Calibri" w:hAnsi="Calibri" w:cs="Calibri"/>
                <w:b/>
                <w:snapToGrid w:val="0"/>
                <w:sz w:val="20"/>
                <w:szCs w:val="20"/>
              </w:rPr>
              <w:t>2015</w:t>
            </w:r>
          </w:p>
        </w:tc>
        <w:tc>
          <w:tcPr>
            <w:tcW w:w="1666" w:type="pct"/>
            <w:shd w:val="clear" w:color="auto" w:fill="FFFFFF" w:themeFill="background1"/>
          </w:tcPr>
          <w:p w:rsidR="006A606E" w:rsidRPr="00260971" w:rsidRDefault="00DF0E2B" w:rsidP="006A606E">
            <w:pPr>
              <w:jc w:val="center"/>
              <w:rPr>
                <w:rFonts w:ascii="Calibri" w:hAnsi="Calibri" w:cs="Calibri"/>
                <w:snapToGrid w:val="0"/>
                <w:sz w:val="20"/>
                <w:szCs w:val="20"/>
              </w:rPr>
            </w:pPr>
            <w:r w:rsidRPr="00260971">
              <w:rPr>
                <w:rFonts w:ascii="Calibri" w:hAnsi="Calibri" w:cs="Calibri"/>
                <w:snapToGrid w:val="0"/>
                <w:sz w:val="20"/>
                <w:szCs w:val="20"/>
              </w:rPr>
              <w:t>A</w:t>
            </w:r>
          </w:p>
        </w:tc>
        <w:tc>
          <w:tcPr>
            <w:tcW w:w="1665" w:type="pct"/>
            <w:shd w:val="clear" w:color="auto" w:fill="FFFFFF" w:themeFill="background1"/>
          </w:tcPr>
          <w:p w:rsidR="006A606E" w:rsidRPr="00260971" w:rsidRDefault="00DF0E2B" w:rsidP="006A606E">
            <w:pPr>
              <w:jc w:val="center"/>
              <w:rPr>
                <w:rFonts w:ascii="Calibri" w:hAnsi="Calibri" w:cs="Calibri"/>
                <w:snapToGrid w:val="0"/>
                <w:sz w:val="20"/>
                <w:szCs w:val="20"/>
              </w:rPr>
            </w:pPr>
            <w:r w:rsidRPr="00260971">
              <w:rPr>
                <w:rFonts w:ascii="Calibri" w:hAnsi="Calibri" w:cs="Calibri"/>
                <w:snapToGrid w:val="0"/>
                <w:sz w:val="20"/>
                <w:szCs w:val="20"/>
              </w:rPr>
              <w:t>A</w:t>
            </w:r>
          </w:p>
        </w:tc>
      </w:tr>
      <w:tr w:rsidR="00B127B0" w:rsidRPr="00260971" w:rsidTr="006A606E">
        <w:trPr>
          <w:jc w:val="center"/>
        </w:trPr>
        <w:tc>
          <w:tcPr>
            <w:tcW w:w="1669" w:type="pct"/>
            <w:shd w:val="clear" w:color="auto" w:fill="FFFFFF" w:themeFill="background1"/>
          </w:tcPr>
          <w:p w:rsidR="00B127B0" w:rsidRPr="00260971" w:rsidRDefault="00B127B0" w:rsidP="00B127B0">
            <w:pPr>
              <w:jc w:val="center"/>
              <w:rPr>
                <w:rFonts w:ascii="Calibri" w:hAnsi="Calibri" w:cs="Calibri"/>
                <w:b/>
                <w:snapToGrid w:val="0"/>
                <w:sz w:val="20"/>
                <w:szCs w:val="20"/>
              </w:rPr>
            </w:pPr>
            <w:r w:rsidRPr="00260971">
              <w:rPr>
                <w:rFonts w:ascii="Calibri" w:hAnsi="Calibri" w:cs="Calibri"/>
                <w:b/>
                <w:snapToGrid w:val="0"/>
                <w:sz w:val="20"/>
                <w:szCs w:val="20"/>
              </w:rPr>
              <w:t>2016</w:t>
            </w:r>
          </w:p>
        </w:tc>
        <w:tc>
          <w:tcPr>
            <w:tcW w:w="1666" w:type="pct"/>
            <w:shd w:val="clear" w:color="auto" w:fill="FFFFFF" w:themeFill="background1"/>
          </w:tcPr>
          <w:p w:rsidR="00B127B0" w:rsidRPr="00260971" w:rsidRDefault="00B127B0" w:rsidP="00B127B0">
            <w:pPr>
              <w:jc w:val="center"/>
              <w:rPr>
                <w:rFonts w:ascii="Calibri" w:hAnsi="Calibri" w:cs="Calibri"/>
                <w:snapToGrid w:val="0"/>
                <w:sz w:val="20"/>
                <w:szCs w:val="20"/>
              </w:rPr>
            </w:pPr>
            <w:r w:rsidRPr="00260971">
              <w:rPr>
                <w:rFonts w:ascii="Calibri" w:hAnsi="Calibri" w:cs="Calibri"/>
                <w:snapToGrid w:val="0"/>
                <w:sz w:val="20"/>
                <w:szCs w:val="20"/>
              </w:rPr>
              <w:t>A</w:t>
            </w:r>
          </w:p>
        </w:tc>
        <w:tc>
          <w:tcPr>
            <w:tcW w:w="1665" w:type="pct"/>
            <w:shd w:val="clear" w:color="auto" w:fill="FFFFFF" w:themeFill="background1"/>
          </w:tcPr>
          <w:p w:rsidR="00B127B0" w:rsidRPr="00260971" w:rsidRDefault="00B127B0" w:rsidP="00B127B0">
            <w:pPr>
              <w:jc w:val="center"/>
              <w:rPr>
                <w:rFonts w:ascii="Calibri" w:hAnsi="Calibri" w:cs="Calibri"/>
                <w:snapToGrid w:val="0"/>
                <w:sz w:val="20"/>
                <w:szCs w:val="20"/>
              </w:rPr>
            </w:pPr>
            <w:r w:rsidRPr="00260971">
              <w:rPr>
                <w:rFonts w:ascii="Calibri" w:hAnsi="Calibri" w:cs="Calibri"/>
                <w:snapToGrid w:val="0"/>
                <w:sz w:val="20"/>
                <w:szCs w:val="20"/>
              </w:rPr>
              <w:t>A</w:t>
            </w:r>
          </w:p>
        </w:tc>
      </w:tr>
      <w:tr w:rsidR="00B127B0" w:rsidRPr="00260971" w:rsidTr="006A606E">
        <w:trPr>
          <w:jc w:val="center"/>
        </w:trPr>
        <w:tc>
          <w:tcPr>
            <w:tcW w:w="1669" w:type="pct"/>
            <w:shd w:val="clear" w:color="auto" w:fill="FFFFFF" w:themeFill="background1"/>
          </w:tcPr>
          <w:p w:rsidR="00B127B0" w:rsidRPr="00260971" w:rsidRDefault="00B127B0" w:rsidP="00B127B0">
            <w:pPr>
              <w:jc w:val="center"/>
              <w:rPr>
                <w:rFonts w:ascii="Calibri" w:hAnsi="Calibri" w:cs="Calibri"/>
                <w:b/>
                <w:snapToGrid w:val="0"/>
                <w:sz w:val="20"/>
                <w:szCs w:val="20"/>
              </w:rPr>
            </w:pPr>
            <w:r w:rsidRPr="00260971">
              <w:rPr>
                <w:rFonts w:ascii="Calibri" w:hAnsi="Calibri" w:cs="Calibri"/>
                <w:b/>
                <w:snapToGrid w:val="0"/>
                <w:sz w:val="20"/>
                <w:szCs w:val="20"/>
              </w:rPr>
              <w:t>2017</w:t>
            </w:r>
          </w:p>
        </w:tc>
        <w:tc>
          <w:tcPr>
            <w:tcW w:w="1666" w:type="pct"/>
            <w:shd w:val="clear" w:color="auto" w:fill="FFFFFF" w:themeFill="background1"/>
          </w:tcPr>
          <w:p w:rsidR="00B127B0" w:rsidRPr="00260971" w:rsidRDefault="00B127B0" w:rsidP="00B127B0">
            <w:pPr>
              <w:jc w:val="center"/>
              <w:rPr>
                <w:rFonts w:ascii="Calibri" w:hAnsi="Calibri" w:cs="Calibri"/>
                <w:snapToGrid w:val="0"/>
                <w:sz w:val="20"/>
                <w:szCs w:val="20"/>
              </w:rPr>
            </w:pPr>
            <w:r w:rsidRPr="00260971">
              <w:rPr>
                <w:rFonts w:ascii="Calibri" w:hAnsi="Calibri" w:cs="Calibri"/>
                <w:snapToGrid w:val="0"/>
                <w:sz w:val="20"/>
                <w:szCs w:val="20"/>
              </w:rPr>
              <w:t>A</w:t>
            </w:r>
          </w:p>
        </w:tc>
        <w:tc>
          <w:tcPr>
            <w:tcW w:w="1665" w:type="pct"/>
            <w:shd w:val="clear" w:color="auto" w:fill="FFFFFF" w:themeFill="background1"/>
          </w:tcPr>
          <w:p w:rsidR="00B127B0" w:rsidRPr="00260971" w:rsidRDefault="00B127B0" w:rsidP="00B127B0">
            <w:pPr>
              <w:jc w:val="center"/>
              <w:rPr>
                <w:rFonts w:ascii="Calibri" w:hAnsi="Calibri" w:cs="Calibri"/>
                <w:snapToGrid w:val="0"/>
                <w:sz w:val="20"/>
                <w:szCs w:val="20"/>
              </w:rPr>
            </w:pPr>
            <w:r w:rsidRPr="00260971">
              <w:rPr>
                <w:rFonts w:ascii="Calibri" w:hAnsi="Calibri" w:cs="Calibri"/>
                <w:snapToGrid w:val="0"/>
                <w:sz w:val="20"/>
                <w:szCs w:val="20"/>
              </w:rPr>
              <w:t>A</w:t>
            </w:r>
          </w:p>
        </w:tc>
      </w:tr>
    </w:tbl>
    <w:p w:rsidR="008B731D" w:rsidRPr="00260971" w:rsidRDefault="008B731D" w:rsidP="008B731D">
      <w:pPr>
        <w:pStyle w:val="rdo"/>
        <w:rPr>
          <w:rFonts w:ascii="Calibri" w:hAnsi="Calibri" w:cs="Calibri"/>
          <w:snapToGrid w:val="0"/>
        </w:rPr>
      </w:pPr>
      <w:r w:rsidRPr="00260971">
        <w:rPr>
          <w:rFonts w:ascii="Calibri" w:hAnsi="Calibri" w:cs="Calibri"/>
          <w:snapToGrid w:val="0"/>
        </w:rPr>
        <w:t>Źródło: Roczna ocena jakości powietrza w województwie mazowieckim, Raport za rok 2014,</w:t>
      </w:r>
      <w:r w:rsidR="006A606E" w:rsidRPr="00260971">
        <w:rPr>
          <w:rFonts w:ascii="Calibri" w:hAnsi="Calibri" w:cs="Calibri"/>
          <w:snapToGrid w:val="0"/>
        </w:rPr>
        <w:t xml:space="preserve"> 2015, 2016, 2017,</w:t>
      </w:r>
      <w:r w:rsidRPr="00260971">
        <w:rPr>
          <w:rFonts w:ascii="Calibri" w:hAnsi="Calibri" w:cs="Calibri"/>
          <w:snapToGrid w:val="0"/>
        </w:rPr>
        <w:t xml:space="preserve"> WIOŚ Warszawa</w:t>
      </w:r>
    </w:p>
    <w:p w:rsidR="00306418" w:rsidRDefault="00306418" w:rsidP="00306418">
      <w:pPr>
        <w:pStyle w:val="Legenda"/>
        <w:keepNext/>
      </w:pPr>
    </w:p>
    <w:p w:rsidR="00306418" w:rsidRDefault="00306418" w:rsidP="00306418">
      <w:pPr>
        <w:pStyle w:val="Legenda"/>
        <w:keepNext/>
      </w:pPr>
      <w:bookmarkStart w:id="29" w:name="_Toc66278859"/>
      <w:r>
        <w:t xml:space="preserve">Tabela </w:t>
      </w:r>
      <w:r w:rsidR="008A295C">
        <w:rPr>
          <w:noProof/>
        </w:rPr>
        <w:fldChar w:fldCharType="begin"/>
      </w:r>
      <w:r w:rsidR="008A295C">
        <w:rPr>
          <w:noProof/>
        </w:rPr>
        <w:instrText xml:space="preserve"> SEQ Tabela \* ARABIC </w:instrText>
      </w:r>
      <w:r w:rsidR="008A295C">
        <w:rPr>
          <w:noProof/>
        </w:rPr>
        <w:fldChar w:fldCharType="separate"/>
      </w:r>
      <w:r w:rsidR="008A295C">
        <w:rPr>
          <w:noProof/>
        </w:rPr>
        <w:t>6</w:t>
      </w:r>
      <w:r w:rsidR="008A295C">
        <w:rPr>
          <w:noProof/>
        </w:rPr>
        <w:fldChar w:fldCharType="end"/>
      </w:r>
      <w:r>
        <w:t xml:space="preserve">. </w:t>
      </w:r>
      <w:r w:rsidRPr="00646425">
        <w:t>Klasyfikacja strefy mazowieckiej z uwzględnieniem parametrów kryterialnych określonych dla O3 pod kątem ochrony roślin za 2013 r.</w:t>
      </w:r>
      <w:bookmarkEnd w:id="29"/>
    </w:p>
    <w:p w:rsidR="00306418" w:rsidRPr="00306418" w:rsidRDefault="00306418" w:rsidP="00306418">
      <w:pPr>
        <w:rPr>
          <w:lang w:eastAsia="hi-IN" w:bidi="hi-IN"/>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00"/>
        <w:gridCol w:w="3095"/>
        <w:gridCol w:w="3093"/>
      </w:tblGrid>
      <w:tr w:rsidR="008B731D" w:rsidRPr="00260971" w:rsidTr="00DF0E2B">
        <w:trPr>
          <w:jc w:val="center"/>
        </w:trPr>
        <w:tc>
          <w:tcPr>
            <w:tcW w:w="1669" w:type="pct"/>
            <w:tcBorders>
              <w:bottom w:val="single" w:sz="4" w:space="0" w:color="000000"/>
            </w:tcBorders>
            <w:shd w:val="clear" w:color="auto" w:fill="F7CAAC" w:themeFill="accent2" w:themeFillTint="66"/>
            <w:vAlign w:val="center"/>
          </w:tcPr>
          <w:p w:rsidR="008B731D" w:rsidRPr="00260971" w:rsidRDefault="00DF0E2B" w:rsidP="00086061">
            <w:pPr>
              <w:jc w:val="center"/>
              <w:rPr>
                <w:rFonts w:ascii="Calibri" w:hAnsi="Calibri" w:cs="Calibri"/>
                <w:b/>
                <w:snapToGrid w:val="0"/>
                <w:sz w:val="20"/>
                <w:szCs w:val="20"/>
              </w:rPr>
            </w:pPr>
            <w:r w:rsidRPr="00260971">
              <w:rPr>
                <w:rFonts w:ascii="Calibri" w:hAnsi="Calibri" w:cs="Calibri"/>
                <w:b/>
                <w:snapToGrid w:val="0"/>
                <w:sz w:val="20"/>
                <w:szCs w:val="20"/>
              </w:rPr>
              <w:t>Rok</w:t>
            </w:r>
          </w:p>
        </w:tc>
        <w:tc>
          <w:tcPr>
            <w:tcW w:w="1666" w:type="pct"/>
            <w:tcBorders>
              <w:bottom w:val="single" w:sz="4" w:space="0" w:color="000000"/>
            </w:tcBorders>
            <w:shd w:val="clear" w:color="auto" w:fill="F7CAAC" w:themeFill="accent2" w:themeFillTint="66"/>
            <w:vAlign w:val="center"/>
          </w:tcPr>
          <w:p w:rsidR="008B731D" w:rsidRPr="00260971" w:rsidRDefault="008B731D" w:rsidP="00086061">
            <w:pPr>
              <w:ind w:hanging="16"/>
              <w:jc w:val="center"/>
              <w:rPr>
                <w:rFonts w:ascii="Calibri" w:hAnsi="Calibri" w:cs="Calibri"/>
                <w:b/>
                <w:bCs/>
                <w:snapToGrid w:val="0"/>
                <w:sz w:val="20"/>
                <w:szCs w:val="20"/>
              </w:rPr>
            </w:pPr>
            <w:r w:rsidRPr="00260971">
              <w:rPr>
                <w:rFonts w:ascii="Calibri" w:hAnsi="Calibri" w:cs="Calibri"/>
                <w:b/>
                <w:bCs/>
                <w:snapToGrid w:val="0"/>
                <w:sz w:val="20"/>
                <w:szCs w:val="20"/>
              </w:rPr>
              <w:t>Poziom docelowy dla roku 2012</w:t>
            </w:r>
          </w:p>
        </w:tc>
        <w:tc>
          <w:tcPr>
            <w:tcW w:w="1665" w:type="pct"/>
            <w:tcBorders>
              <w:bottom w:val="single" w:sz="4" w:space="0" w:color="000000"/>
            </w:tcBorders>
            <w:shd w:val="clear" w:color="auto" w:fill="F7CAAC" w:themeFill="accent2" w:themeFillTint="66"/>
            <w:vAlign w:val="center"/>
          </w:tcPr>
          <w:p w:rsidR="008B731D" w:rsidRPr="00260971" w:rsidRDefault="008B731D" w:rsidP="00086061">
            <w:pPr>
              <w:ind w:hanging="16"/>
              <w:jc w:val="center"/>
              <w:rPr>
                <w:rFonts w:ascii="Calibri" w:hAnsi="Calibri" w:cs="Calibri"/>
                <w:b/>
                <w:bCs/>
                <w:snapToGrid w:val="0"/>
                <w:sz w:val="20"/>
                <w:szCs w:val="20"/>
              </w:rPr>
            </w:pPr>
            <w:r w:rsidRPr="00260971">
              <w:rPr>
                <w:rFonts w:ascii="Calibri" w:hAnsi="Calibri" w:cs="Calibri"/>
                <w:b/>
                <w:bCs/>
                <w:snapToGrid w:val="0"/>
                <w:sz w:val="20"/>
                <w:szCs w:val="20"/>
              </w:rPr>
              <w:t>Poziom celów długoterminowych</w:t>
            </w:r>
          </w:p>
          <w:p w:rsidR="008B731D" w:rsidRPr="00260971" w:rsidRDefault="008B731D" w:rsidP="00086061">
            <w:pPr>
              <w:ind w:hanging="16"/>
              <w:jc w:val="center"/>
              <w:rPr>
                <w:rFonts w:ascii="Calibri" w:hAnsi="Calibri" w:cs="Calibri"/>
                <w:b/>
                <w:bCs/>
                <w:snapToGrid w:val="0"/>
                <w:sz w:val="20"/>
                <w:szCs w:val="20"/>
                <w:vertAlign w:val="subscript"/>
              </w:rPr>
            </w:pPr>
            <w:r w:rsidRPr="00260971">
              <w:rPr>
                <w:rFonts w:ascii="Calibri" w:hAnsi="Calibri" w:cs="Calibri"/>
                <w:b/>
                <w:bCs/>
                <w:snapToGrid w:val="0"/>
                <w:sz w:val="20"/>
                <w:szCs w:val="20"/>
              </w:rPr>
              <w:t>dla roku 2020</w:t>
            </w:r>
          </w:p>
        </w:tc>
      </w:tr>
      <w:tr w:rsidR="00DF0E2B" w:rsidRPr="00260971" w:rsidTr="00DF0E2B">
        <w:trPr>
          <w:jc w:val="center"/>
        </w:trPr>
        <w:tc>
          <w:tcPr>
            <w:tcW w:w="1669" w:type="pct"/>
            <w:shd w:val="clear" w:color="auto" w:fill="auto"/>
            <w:vAlign w:val="center"/>
          </w:tcPr>
          <w:p w:rsidR="00DF0E2B" w:rsidRPr="00260971" w:rsidRDefault="00DF0E2B" w:rsidP="00DF0E2B">
            <w:pPr>
              <w:jc w:val="center"/>
              <w:rPr>
                <w:rFonts w:ascii="Calibri" w:hAnsi="Calibri" w:cs="Calibri"/>
                <w:b/>
                <w:snapToGrid w:val="0"/>
                <w:sz w:val="20"/>
                <w:szCs w:val="20"/>
              </w:rPr>
            </w:pPr>
            <w:r w:rsidRPr="00260971">
              <w:rPr>
                <w:rFonts w:ascii="Calibri" w:hAnsi="Calibri" w:cs="Calibri"/>
                <w:b/>
                <w:snapToGrid w:val="0"/>
                <w:sz w:val="20"/>
                <w:szCs w:val="20"/>
              </w:rPr>
              <w:t>2014</w:t>
            </w:r>
          </w:p>
        </w:tc>
        <w:tc>
          <w:tcPr>
            <w:tcW w:w="1666" w:type="pct"/>
            <w:shd w:val="clear" w:color="auto" w:fill="auto"/>
          </w:tcPr>
          <w:p w:rsidR="00DF0E2B" w:rsidRPr="00260971" w:rsidRDefault="00DF0E2B" w:rsidP="00DF0E2B">
            <w:pPr>
              <w:jc w:val="center"/>
              <w:rPr>
                <w:rFonts w:ascii="Calibri" w:hAnsi="Calibri" w:cs="Calibri"/>
                <w:b/>
                <w:snapToGrid w:val="0"/>
                <w:sz w:val="20"/>
                <w:szCs w:val="20"/>
              </w:rPr>
            </w:pPr>
            <w:r w:rsidRPr="00260971">
              <w:rPr>
                <w:rFonts w:ascii="Calibri" w:hAnsi="Calibri" w:cs="Calibri"/>
                <w:snapToGrid w:val="0"/>
                <w:sz w:val="20"/>
                <w:szCs w:val="20"/>
              </w:rPr>
              <w:t>A</w:t>
            </w:r>
          </w:p>
        </w:tc>
        <w:tc>
          <w:tcPr>
            <w:tcW w:w="1665" w:type="pct"/>
            <w:shd w:val="clear" w:color="auto" w:fill="auto"/>
          </w:tcPr>
          <w:p w:rsidR="00DF0E2B" w:rsidRPr="00260971" w:rsidRDefault="00DF0E2B" w:rsidP="00DF0E2B">
            <w:pPr>
              <w:jc w:val="center"/>
              <w:rPr>
                <w:rFonts w:ascii="Calibri" w:hAnsi="Calibri" w:cs="Calibri"/>
                <w:b/>
                <w:snapToGrid w:val="0"/>
                <w:sz w:val="20"/>
                <w:szCs w:val="20"/>
              </w:rPr>
            </w:pPr>
            <w:r w:rsidRPr="00260971">
              <w:rPr>
                <w:rFonts w:ascii="Calibri" w:hAnsi="Calibri" w:cs="Calibri"/>
                <w:b/>
                <w:snapToGrid w:val="0"/>
                <w:color w:val="FF0000"/>
                <w:sz w:val="20"/>
                <w:szCs w:val="20"/>
              </w:rPr>
              <w:t>D</w:t>
            </w:r>
            <w:r w:rsidRPr="00260971">
              <w:rPr>
                <w:rFonts w:ascii="Calibri" w:hAnsi="Calibri" w:cs="Calibri"/>
                <w:b/>
                <w:snapToGrid w:val="0"/>
                <w:color w:val="FF0000"/>
                <w:sz w:val="20"/>
                <w:szCs w:val="20"/>
                <w:vertAlign w:val="subscript"/>
              </w:rPr>
              <w:t>2</w:t>
            </w:r>
          </w:p>
        </w:tc>
      </w:tr>
      <w:tr w:rsidR="00DF0E2B" w:rsidRPr="00260971" w:rsidTr="00DF0E2B">
        <w:trPr>
          <w:trHeight w:val="182"/>
          <w:jc w:val="center"/>
        </w:trPr>
        <w:tc>
          <w:tcPr>
            <w:tcW w:w="1669" w:type="pct"/>
            <w:shd w:val="clear" w:color="auto" w:fill="auto"/>
          </w:tcPr>
          <w:p w:rsidR="00DF0E2B" w:rsidRPr="00260971" w:rsidRDefault="00DF0E2B" w:rsidP="00DF0E2B">
            <w:pPr>
              <w:jc w:val="center"/>
              <w:rPr>
                <w:rFonts w:ascii="Calibri" w:hAnsi="Calibri" w:cs="Calibri"/>
                <w:b/>
                <w:snapToGrid w:val="0"/>
                <w:sz w:val="20"/>
                <w:szCs w:val="20"/>
              </w:rPr>
            </w:pPr>
            <w:r w:rsidRPr="00260971">
              <w:rPr>
                <w:rFonts w:ascii="Calibri" w:hAnsi="Calibri" w:cs="Calibri"/>
                <w:b/>
                <w:snapToGrid w:val="0"/>
                <w:sz w:val="20"/>
                <w:szCs w:val="20"/>
              </w:rPr>
              <w:lastRenderedPageBreak/>
              <w:t>2015</w:t>
            </w:r>
          </w:p>
        </w:tc>
        <w:tc>
          <w:tcPr>
            <w:tcW w:w="1666" w:type="pct"/>
            <w:shd w:val="clear" w:color="auto" w:fill="auto"/>
          </w:tcPr>
          <w:p w:rsidR="00DF0E2B" w:rsidRPr="00260971" w:rsidRDefault="00DF0E2B" w:rsidP="00DF0E2B">
            <w:pPr>
              <w:jc w:val="center"/>
              <w:rPr>
                <w:rFonts w:ascii="Calibri" w:hAnsi="Calibri" w:cs="Calibri"/>
                <w:snapToGrid w:val="0"/>
                <w:sz w:val="20"/>
                <w:szCs w:val="20"/>
              </w:rPr>
            </w:pPr>
            <w:r w:rsidRPr="00260971">
              <w:rPr>
                <w:rFonts w:ascii="Calibri" w:hAnsi="Calibri" w:cs="Calibri"/>
                <w:snapToGrid w:val="0"/>
                <w:sz w:val="20"/>
                <w:szCs w:val="20"/>
              </w:rPr>
              <w:t>A</w:t>
            </w:r>
          </w:p>
        </w:tc>
        <w:tc>
          <w:tcPr>
            <w:tcW w:w="1665" w:type="pct"/>
            <w:shd w:val="clear" w:color="auto" w:fill="auto"/>
          </w:tcPr>
          <w:p w:rsidR="00DF0E2B" w:rsidRPr="00260971" w:rsidRDefault="00DF0E2B" w:rsidP="00DF0E2B">
            <w:pPr>
              <w:jc w:val="center"/>
              <w:rPr>
                <w:rFonts w:ascii="Calibri" w:hAnsi="Calibri" w:cs="Calibri"/>
                <w:b/>
                <w:snapToGrid w:val="0"/>
                <w:color w:val="FF0000"/>
                <w:sz w:val="20"/>
                <w:szCs w:val="20"/>
              </w:rPr>
            </w:pPr>
            <w:r w:rsidRPr="00260971">
              <w:rPr>
                <w:rFonts w:ascii="Calibri" w:hAnsi="Calibri" w:cs="Calibri"/>
                <w:b/>
                <w:snapToGrid w:val="0"/>
                <w:color w:val="FF0000"/>
                <w:sz w:val="20"/>
                <w:szCs w:val="20"/>
              </w:rPr>
              <w:t>D</w:t>
            </w:r>
            <w:r w:rsidRPr="00260971">
              <w:rPr>
                <w:rFonts w:ascii="Calibri" w:hAnsi="Calibri" w:cs="Calibri"/>
                <w:b/>
                <w:snapToGrid w:val="0"/>
                <w:color w:val="FF0000"/>
                <w:sz w:val="20"/>
                <w:szCs w:val="20"/>
                <w:vertAlign w:val="subscript"/>
              </w:rPr>
              <w:t>2</w:t>
            </w:r>
          </w:p>
        </w:tc>
      </w:tr>
      <w:tr w:rsidR="00DF0E2B" w:rsidRPr="00260971" w:rsidTr="00DF0E2B">
        <w:trPr>
          <w:trHeight w:val="182"/>
          <w:jc w:val="center"/>
        </w:trPr>
        <w:tc>
          <w:tcPr>
            <w:tcW w:w="1669" w:type="pct"/>
            <w:shd w:val="clear" w:color="auto" w:fill="auto"/>
          </w:tcPr>
          <w:p w:rsidR="00DF0E2B" w:rsidRPr="00260971" w:rsidRDefault="00DF0E2B" w:rsidP="00DF0E2B">
            <w:pPr>
              <w:jc w:val="center"/>
              <w:rPr>
                <w:rFonts w:ascii="Calibri" w:hAnsi="Calibri" w:cs="Calibri"/>
                <w:b/>
                <w:snapToGrid w:val="0"/>
                <w:sz w:val="20"/>
                <w:szCs w:val="20"/>
              </w:rPr>
            </w:pPr>
            <w:r w:rsidRPr="00260971">
              <w:rPr>
                <w:rFonts w:ascii="Calibri" w:hAnsi="Calibri" w:cs="Calibri"/>
                <w:b/>
                <w:snapToGrid w:val="0"/>
                <w:sz w:val="20"/>
                <w:szCs w:val="20"/>
              </w:rPr>
              <w:t>2016</w:t>
            </w:r>
          </w:p>
        </w:tc>
        <w:tc>
          <w:tcPr>
            <w:tcW w:w="1666" w:type="pct"/>
            <w:shd w:val="clear" w:color="auto" w:fill="auto"/>
          </w:tcPr>
          <w:p w:rsidR="00DF0E2B" w:rsidRPr="00260971" w:rsidRDefault="00DF0E2B" w:rsidP="00DF0E2B">
            <w:pPr>
              <w:jc w:val="center"/>
              <w:rPr>
                <w:rFonts w:ascii="Calibri" w:hAnsi="Calibri" w:cs="Calibri"/>
                <w:snapToGrid w:val="0"/>
                <w:sz w:val="20"/>
                <w:szCs w:val="20"/>
              </w:rPr>
            </w:pPr>
            <w:r w:rsidRPr="00260971">
              <w:rPr>
                <w:rFonts w:ascii="Calibri" w:hAnsi="Calibri" w:cs="Calibri"/>
                <w:snapToGrid w:val="0"/>
                <w:sz w:val="20"/>
                <w:szCs w:val="20"/>
              </w:rPr>
              <w:t>A</w:t>
            </w:r>
          </w:p>
        </w:tc>
        <w:tc>
          <w:tcPr>
            <w:tcW w:w="1665" w:type="pct"/>
            <w:shd w:val="clear" w:color="auto" w:fill="auto"/>
          </w:tcPr>
          <w:p w:rsidR="00DF0E2B" w:rsidRPr="00260971" w:rsidRDefault="00DF0E2B" w:rsidP="00DF0E2B">
            <w:pPr>
              <w:jc w:val="center"/>
              <w:rPr>
                <w:rFonts w:ascii="Calibri" w:hAnsi="Calibri" w:cs="Calibri"/>
                <w:b/>
                <w:snapToGrid w:val="0"/>
                <w:color w:val="FF0000"/>
                <w:sz w:val="20"/>
                <w:szCs w:val="20"/>
              </w:rPr>
            </w:pPr>
            <w:r w:rsidRPr="00260971">
              <w:rPr>
                <w:rFonts w:ascii="Calibri" w:hAnsi="Calibri" w:cs="Calibri"/>
                <w:b/>
                <w:snapToGrid w:val="0"/>
                <w:color w:val="FF0000"/>
                <w:sz w:val="20"/>
                <w:szCs w:val="20"/>
              </w:rPr>
              <w:t>D</w:t>
            </w:r>
            <w:r w:rsidRPr="00260971">
              <w:rPr>
                <w:rFonts w:ascii="Calibri" w:hAnsi="Calibri" w:cs="Calibri"/>
                <w:b/>
                <w:snapToGrid w:val="0"/>
                <w:color w:val="FF0000"/>
                <w:sz w:val="20"/>
                <w:szCs w:val="20"/>
                <w:vertAlign w:val="subscript"/>
              </w:rPr>
              <w:t>2</w:t>
            </w:r>
          </w:p>
        </w:tc>
      </w:tr>
      <w:tr w:rsidR="00DF0E2B" w:rsidRPr="00260971" w:rsidTr="00DF0E2B">
        <w:trPr>
          <w:trHeight w:val="182"/>
          <w:jc w:val="center"/>
        </w:trPr>
        <w:tc>
          <w:tcPr>
            <w:tcW w:w="1669" w:type="pct"/>
            <w:shd w:val="clear" w:color="auto" w:fill="auto"/>
          </w:tcPr>
          <w:p w:rsidR="00DF0E2B" w:rsidRPr="00260971" w:rsidRDefault="00DF0E2B" w:rsidP="00DF0E2B">
            <w:pPr>
              <w:jc w:val="center"/>
              <w:rPr>
                <w:rFonts w:ascii="Calibri" w:hAnsi="Calibri" w:cs="Calibri"/>
                <w:b/>
                <w:snapToGrid w:val="0"/>
                <w:sz w:val="20"/>
                <w:szCs w:val="20"/>
              </w:rPr>
            </w:pPr>
            <w:r w:rsidRPr="00260971">
              <w:rPr>
                <w:rFonts w:ascii="Calibri" w:hAnsi="Calibri" w:cs="Calibri"/>
                <w:b/>
                <w:snapToGrid w:val="0"/>
                <w:sz w:val="20"/>
                <w:szCs w:val="20"/>
              </w:rPr>
              <w:t>2017</w:t>
            </w:r>
          </w:p>
        </w:tc>
        <w:tc>
          <w:tcPr>
            <w:tcW w:w="1666" w:type="pct"/>
            <w:shd w:val="clear" w:color="auto" w:fill="auto"/>
          </w:tcPr>
          <w:p w:rsidR="00DF0E2B" w:rsidRPr="00260971" w:rsidRDefault="00DF0E2B" w:rsidP="00DF0E2B">
            <w:pPr>
              <w:jc w:val="center"/>
              <w:rPr>
                <w:rFonts w:ascii="Calibri" w:hAnsi="Calibri" w:cs="Calibri"/>
                <w:snapToGrid w:val="0"/>
                <w:sz w:val="20"/>
                <w:szCs w:val="20"/>
              </w:rPr>
            </w:pPr>
            <w:r w:rsidRPr="00260971">
              <w:rPr>
                <w:rFonts w:ascii="Calibri" w:hAnsi="Calibri" w:cs="Calibri"/>
                <w:snapToGrid w:val="0"/>
                <w:sz w:val="20"/>
                <w:szCs w:val="20"/>
              </w:rPr>
              <w:t>A</w:t>
            </w:r>
          </w:p>
        </w:tc>
        <w:tc>
          <w:tcPr>
            <w:tcW w:w="1665" w:type="pct"/>
            <w:shd w:val="clear" w:color="auto" w:fill="auto"/>
          </w:tcPr>
          <w:p w:rsidR="00DF0E2B" w:rsidRPr="00260971" w:rsidRDefault="00DF0E2B" w:rsidP="00DF0E2B">
            <w:pPr>
              <w:jc w:val="center"/>
              <w:rPr>
                <w:rFonts w:ascii="Calibri" w:hAnsi="Calibri" w:cs="Calibri"/>
                <w:b/>
                <w:snapToGrid w:val="0"/>
                <w:color w:val="FF0000"/>
                <w:sz w:val="20"/>
                <w:szCs w:val="20"/>
              </w:rPr>
            </w:pPr>
            <w:r w:rsidRPr="00260971">
              <w:rPr>
                <w:rFonts w:ascii="Calibri" w:hAnsi="Calibri" w:cs="Calibri"/>
                <w:b/>
                <w:snapToGrid w:val="0"/>
                <w:color w:val="FF0000"/>
                <w:sz w:val="20"/>
                <w:szCs w:val="20"/>
              </w:rPr>
              <w:t>D</w:t>
            </w:r>
            <w:r w:rsidRPr="00260971">
              <w:rPr>
                <w:rFonts w:ascii="Calibri" w:hAnsi="Calibri" w:cs="Calibri"/>
                <w:b/>
                <w:snapToGrid w:val="0"/>
                <w:color w:val="FF0000"/>
                <w:sz w:val="20"/>
                <w:szCs w:val="20"/>
                <w:vertAlign w:val="subscript"/>
              </w:rPr>
              <w:t>2</w:t>
            </w:r>
          </w:p>
        </w:tc>
      </w:tr>
    </w:tbl>
    <w:p w:rsidR="008B731D" w:rsidRPr="00260971" w:rsidRDefault="008B731D" w:rsidP="008B731D">
      <w:pPr>
        <w:pStyle w:val="rdo"/>
        <w:rPr>
          <w:rFonts w:ascii="Calibri" w:hAnsi="Calibri" w:cs="Calibri"/>
          <w:snapToGrid w:val="0"/>
        </w:rPr>
      </w:pPr>
      <w:r w:rsidRPr="00260971">
        <w:rPr>
          <w:rFonts w:ascii="Calibri" w:hAnsi="Calibri" w:cs="Calibri"/>
          <w:snapToGrid w:val="0"/>
        </w:rPr>
        <w:t>Źródło: Roczna ocena jakości powietrza w województwie mazowieckim, Raport za rok 2014, WIOŚ Warszawa</w:t>
      </w:r>
    </w:p>
    <w:p w:rsidR="008B731D" w:rsidRPr="00260971" w:rsidRDefault="008B731D" w:rsidP="00C83BA6">
      <w:pPr>
        <w:pStyle w:val="Normalnyaktualny"/>
        <w:tabs>
          <w:tab w:val="clear" w:pos="851"/>
          <w:tab w:val="left" w:pos="567"/>
        </w:tabs>
        <w:spacing w:after="0" w:line="360" w:lineRule="auto"/>
        <w:ind w:firstLine="567"/>
        <w:jc w:val="both"/>
        <w:rPr>
          <w:rStyle w:val="NormalnyZnak"/>
          <w:snapToGrid w:val="0"/>
          <w:color w:val="auto"/>
          <w:sz w:val="20"/>
          <w:szCs w:val="20"/>
          <w:lang w:eastAsia="ar-SA"/>
        </w:rPr>
      </w:pPr>
      <w:r w:rsidRPr="00260971">
        <w:rPr>
          <w:snapToGrid w:val="0"/>
          <w:color w:val="auto"/>
          <w:sz w:val="20"/>
          <w:szCs w:val="20"/>
        </w:rPr>
        <w:t xml:space="preserve">W ocenie jakości powietrza </w:t>
      </w:r>
      <w:r w:rsidR="00DF0E2B" w:rsidRPr="00260971">
        <w:rPr>
          <w:snapToGrid w:val="0"/>
          <w:color w:val="auto"/>
          <w:sz w:val="20"/>
          <w:szCs w:val="20"/>
        </w:rPr>
        <w:t>w latach 2014 - 2017</w:t>
      </w:r>
      <w:r w:rsidRPr="00260971">
        <w:rPr>
          <w:snapToGrid w:val="0"/>
          <w:color w:val="auto"/>
          <w:sz w:val="20"/>
          <w:szCs w:val="20"/>
        </w:rPr>
        <w:t xml:space="preserve"> dla strefy mazowieckiej, z uwzględnieniem kryteriów ustanowionych pod kątem ochrony roślin, nie stwierdzono przekroczeń dla: dwutlenku siarki, tlenków azotu oraz wartość docelowa ozonu. Natomiast dla ozonu przekroczona została wartość normatywna ozonu (6000 µg/m3×h) wyznaczona jako poziom celu długoterminowego. Termin osiągnięcia poziomu celu długoterminowego określono na rok 2020.</w:t>
      </w:r>
      <w:r w:rsidRPr="00260971">
        <w:rPr>
          <w:rStyle w:val="NormalnyZnak"/>
          <w:snapToGrid w:val="0"/>
          <w:color w:val="auto"/>
          <w:sz w:val="20"/>
          <w:szCs w:val="20"/>
          <w:lang w:eastAsia="ar-SA"/>
        </w:rPr>
        <w:t xml:space="preserve"> </w:t>
      </w:r>
    </w:p>
    <w:p w:rsidR="008B731D" w:rsidRPr="00260971" w:rsidRDefault="008B731D" w:rsidP="00C83BA6">
      <w:pPr>
        <w:pStyle w:val="Normalnyaktualny"/>
        <w:tabs>
          <w:tab w:val="clear" w:pos="851"/>
          <w:tab w:val="left" w:pos="567"/>
        </w:tabs>
        <w:spacing w:after="0" w:line="360" w:lineRule="auto"/>
        <w:ind w:firstLine="567"/>
        <w:jc w:val="both"/>
        <w:rPr>
          <w:snapToGrid w:val="0"/>
          <w:color w:val="FF0000"/>
          <w:sz w:val="20"/>
          <w:szCs w:val="20"/>
        </w:rPr>
      </w:pPr>
      <w:r w:rsidRPr="00260971">
        <w:rPr>
          <w:snapToGrid w:val="0"/>
          <w:color w:val="auto"/>
          <w:sz w:val="20"/>
          <w:szCs w:val="20"/>
        </w:rPr>
        <w:t xml:space="preserve">W </w:t>
      </w:r>
      <w:r w:rsidR="006A606E" w:rsidRPr="00260971">
        <w:rPr>
          <w:snapToGrid w:val="0"/>
          <w:color w:val="auto"/>
          <w:sz w:val="20"/>
          <w:szCs w:val="20"/>
        </w:rPr>
        <w:t>latach 2014 - 2017</w:t>
      </w:r>
      <w:r w:rsidRPr="00260971">
        <w:rPr>
          <w:snapToGrid w:val="0"/>
          <w:color w:val="auto"/>
          <w:sz w:val="20"/>
          <w:szCs w:val="20"/>
        </w:rPr>
        <w:t xml:space="preserve"> na niektórych stacjach strefy mazowieckiej, odnotowano przekroczenia poziomów dopuszczalnych, docelowych i celów długoterminowych substancji tj.: pył PM10, pył PM2,5, benzo(a)</w:t>
      </w:r>
      <w:proofErr w:type="spellStart"/>
      <w:r w:rsidRPr="00260971">
        <w:rPr>
          <w:snapToGrid w:val="0"/>
          <w:color w:val="auto"/>
          <w:sz w:val="20"/>
          <w:szCs w:val="20"/>
        </w:rPr>
        <w:t>piren</w:t>
      </w:r>
      <w:proofErr w:type="spellEnd"/>
      <w:r w:rsidRPr="00260971">
        <w:rPr>
          <w:snapToGrid w:val="0"/>
          <w:color w:val="auto"/>
          <w:sz w:val="20"/>
          <w:szCs w:val="20"/>
        </w:rPr>
        <w:t xml:space="preserve"> oraz ozon. W związku z tym istnieje obowiązek opracowania Programu Ochrony Powietrza wynikający z Prawa ochrony środowiska art. 91 pkt 5</w:t>
      </w:r>
      <w:r w:rsidR="006A606E" w:rsidRPr="00260971">
        <w:rPr>
          <w:snapToGrid w:val="0"/>
          <w:color w:val="auto"/>
          <w:sz w:val="20"/>
          <w:szCs w:val="20"/>
        </w:rPr>
        <w:t xml:space="preserve">. </w:t>
      </w:r>
      <w:r w:rsidRPr="00260971">
        <w:rPr>
          <w:snapToGrid w:val="0"/>
          <w:color w:val="auto"/>
          <w:sz w:val="20"/>
          <w:szCs w:val="20"/>
        </w:rPr>
        <w:t xml:space="preserve">Opracowany został Program ochrony powietrza dla strefy mazowieckiej, </w:t>
      </w:r>
      <w:r w:rsidR="00C83BA6">
        <w:rPr>
          <w:snapToGrid w:val="0"/>
          <w:color w:val="auto"/>
          <w:sz w:val="20"/>
          <w:szCs w:val="20"/>
        </w:rPr>
        <w:br/>
      </w:r>
      <w:r w:rsidRPr="00260971">
        <w:rPr>
          <w:snapToGrid w:val="0"/>
          <w:color w:val="auto"/>
          <w:sz w:val="20"/>
          <w:szCs w:val="20"/>
        </w:rPr>
        <w:t>w której został przekroczony poziom dopuszczalny pyłu zawieszonego PM10 i pyłu zawi</w:t>
      </w:r>
      <w:r w:rsidR="00316F74">
        <w:rPr>
          <w:snapToGrid w:val="0"/>
          <w:color w:val="auto"/>
          <w:sz w:val="20"/>
          <w:szCs w:val="20"/>
        </w:rPr>
        <w:t xml:space="preserve">eszonego PM2,5 </w:t>
      </w:r>
      <w:r w:rsidR="00C83BA6">
        <w:rPr>
          <w:snapToGrid w:val="0"/>
          <w:color w:val="auto"/>
          <w:sz w:val="20"/>
          <w:szCs w:val="20"/>
        </w:rPr>
        <w:br/>
      </w:r>
      <w:r w:rsidR="00316F74">
        <w:rPr>
          <w:snapToGrid w:val="0"/>
          <w:color w:val="auto"/>
          <w:sz w:val="20"/>
          <w:szCs w:val="20"/>
        </w:rPr>
        <w:t xml:space="preserve">w powietrzu </w:t>
      </w:r>
      <w:r w:rsidRPr="00260971">
        <w:rPr>
          <w:snapToGrid w:val="0"/>
          <w:color w:val="auto"/>
          <w:sz w:val="20"/>
          <w:szCs w:val="20"/>
        </w:rPr>
        <w:t>(uchwała  Sejmiku Województwa Mazowieckiego Nr 164/13 z dnia 28 października 2013 r. - Dz. Urz. Woj. Mazowieckiego z 2013 r. poz. 11273.)</w:t>
      </w:r>
      <w:r w:rsidR="002A0F95" w:rsidRPr="00260971">
        <w:rPr>
          <w:snapToGrid w:val="0"/>
          <w:color w:val="auto"/>
          <w:sz w:val="20"/>
          <w:szCs w:val="20"/>
        </w:rPr>
        <w:t>. Uchwałą nr 98/17 z 20 czerwca 2017 r. Sejmik Województwa Mazowieckiego zaktualizował program ochrony powietrza dla strefy mazowieckiej, w której został przekroczony poziom dopuszczalny pyłu zawieszonego PM10 i pyłu zawieszonego PM2,5 w powietrzu. Uchwała opublikowana została w Dzienniku Urzędowym Województwa Mazowieckiego z 2017 r. poz. 5965. Program obowiązuje od 7 września 2017 r. do 31 grudnia 2024 r.</w:t>
      </w:r>
    </w:p>
    <w:p w:rsidR="00BB7551" w:rsidRPr="00566CE7" w:rsidRDefault="008B731D" w:rsidP="00C83BA6">
      <w:pPr>
        <w:pStyle w:val="Normalnyaktualny"/>
        <w:tabs>
          <w:tab w:val="clear" w:pos="851"/>
          <w:tab w:val="left" w:pos="567"/>
        </w:tabs>
        <w:spacing w:after="0" w:line="360" w:lineRule="auto"/>
        <w:ind w:firstLine="567"/>
        <w:jc w:val="both"/>
        <w:rPr>
          <w:strike/>
          <w:snapToGrid w:val="0"/>
          <w:color w:val="FF0000"/>
          <w:sz w:val="20"/>
          <w:szCs w:val="20"/>
        </w:rPr>
      </w:pPr>
      <w:r w:rsidRPr="00260971">
        <w:rPr>
          <w:snapToGrid w:val="0"/>
          <w:color w:val="auto"/>
          <w:sz w:val="20"/>
          <w:szCs w:val="20"/>
        </w:rPr>
        <w:t>Na niektórych stacjach strefy mazowieckiej odnotowano przekroczenia poziomów dopuszczalnych, docelowych celów benzo(a)pirenu. W związku z czym został opracowany Program ochrony powietrza dla stref województwa mazowieckiego, w których został przekroczony poziom docelowy benzo(a)</w:t>
      </w:r>
      <w:proofErr w:type="spellStart"/>
      <w:r w:rsidRPr="00260971">
        <w:rPr>
          <w:snapToGrid w:val="0"/>
          <w:color w:val="auto"/>
          <w:sz w:val="20"/>
          <w:szCs w:val="20"/>
        </w:rPr>
        <w:t>pirenu</w:t>
      </w:r>
      <w:proofErr w:type="spellEnd"/>
      <w:r w:rsidRPr="00260971">
        <w:rPr>
          <w:snapToGrid w:val="0"/>
          <w:color w:val="auto"/>
          <w:sz w:val="20"/>
          <w:szCs w:val="20"/>
        </w:rPr>
        <w:t xml:space="preserve"> w p</w:t>
      </w:r>
      <w:r w:rsidR="009B1227">
        <w:rPr>
          <w:snapToGrid w:val="0"/>
          <w:color w:val="auto"/>
          <w:sz w:val="20"/>
          <w:szCs w:val="20"/>
        </w:rPr>
        <w:t>owietrzu. (U</w:t>
      </w:r>
      <w:r w:rsidRPr="00260971">
        <w:rPr>
          <w:snapToGrid w:val="0"/>
          <w:color w:val="auto"/>
          <w:sz w:val="20"/>
          <w:szCs w:val="20"/>
        </w:rPr>
        <w:t>chwała</w:t>
      </w:r>
      <w:r w:rsidR="009B1227">
        <w:rPr>
          <w:snapToGrid w:val="0"/>
          <w:color w:val="auto"/>
          <w:sz w:val="20"/>
          <w:szCs w:val="20"/>
        </w:rPr>
        <w:t xml:space="preserve"> 115/20</w:t>
      </w:r>
      <w:r w:rsidRPr="00260971">
        <w:rPr>
          <w:snapToGrid w:val="0"/>
          <w:color w:val="auto"/>
          <w:sz w:val="20"/>
          <w:szCs w:val="20"/>
        </w:rPr>
        <w:t xml:space="preserve"> Sejmiku Województwa Mazowieckiego</w:t>
      </w:r>
      <w:r w:rsidR="009B1227">
        <w:rPr>
          <w:snapToGrid w:val="0"/>
          <w:color w:val="auto"/>
          <w:sz w:val="20"/>
          <w:szCs w:val="20"/>
        </w:rPr>
        <w:t xml:space="preserve"> z dnia 08 września 2020 r. w sprawie programu ochrony powietrza dla stref w województwie mazowieckim, w których zostały przekroczone poziomy dopuszczalne i docelowe substancji w powietrzu).</w:t>
      </w:r>
    </w:p>
    <w:p w:rsidR="00505132" w:rsidRPr="00260971" w:rsidRDefault="00505132" w:rsidP="00505132">
      <w:pPr>
        <w:pStyle w:val="Nagwek2"/>
        <w:rPr>
          <w:rFonts w:ascii="Calibri" w:hAnsi="Calibri" w:cs="Calibri"/>
        </w:rPr>
      </w:pPr>
      <w:bookmarkStart w:id="30" w:name="_Toc66282046"/>
      <w:r w:rsidRPr="00260971">
        <w:rPr>
          <w:rFonts w:ascii="Calibri" w:hAnsi="Calibri" w:cs="Calibri"/>
        </w:rPr>
        <w:t xml:space="preserve">Stan jakości powietrza </w:t>
      </w:r>
      <w:r w:rsidR="0050324D" w:rsidRPr="00260971">
        <w:rPr>
          <w:rFonts w:ascii="Calibri" w:hAnsi="Calibri" w:cs="Calibri"/>
        </w:rPr>
        <w:t>na terenie Miasta i Gminy Serock</w:t>
      </w:r>
      <w:bookmarkEnd w:id="30"/>
    </w:p>
    <w:p w:rsidR="0050324D" w:rsidRPr="00260971" w:rsidRDefault="0050324D" w:rsidP="0050324D">
      <w:pPr>
        <w:rPr>
          <w:rFonts w:ascii="Calibri" w:hAnsi="Calibri" w:cs="Calibri"/>
        </w:rPr>
      </w:pPr>
    </w:p>
    <w:p w:rsidR="0050324D" w:rsidRPr="00260971" w:rsidRDefault="0050324D" w:rsidP="00C83BA6">
      <w:pPr>
        <w:suppressAutoHyphens w:val="0"/>
        <w:autoSpaceDE w:val="0"/>
        <w:autoSpaceDN w:val="0"/>
        <w:adjustRightInd w:val="0"/>
        <w:spacing w:line="360" w:lineRule="auto"/>
        <w:ind w:firstLine="576"/>
        <w:jc w:val="both"/>
        <w:rPr>
          <w:rFonts w:ascii="Calibri" w:eastAsiaTheme="minorHAnsi" w:hAnsi="Calibri" w:cs="Calibri"/>
          <w:sz w:val="20"/>
          <w:szCs w:val="20"/>
          <w:lang w:eastAsia="en-US"/>
        </w:rPr>
      </w:pPr>
      <w:r w:rsidRPr="00260971">
        <w:rPr>
          <w:rFonts w:ascii="Calibri" w:eastAsiaTheme="minorHAnsi" w:hAnsi="Calibri" w:cs="Calibri"/>
          <w:sz w:val="20"/>
          <w:szCs w:val="20"/>
          <w:lang w:eastAsia="en-US"/>
        </w:rPr>
        <w:t>Zgodnie z „Roczną oceną jakości powietrza w województwie mazowieckim – raport</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wojewódzki za rok 2018” (Warszawa, kwiecień 2019) na terenie Miasta i Gminy Serock</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wyznaczono następujące obszary przekroczeń jakości powietrza:</w:t>
      </w:r>
    </w:p>
    <w:p w:rsidR="00BB7551" w:rsidRPr="00260971" w:rsidRDefault="0050324D" w:rsidP="00865818">
      <w:pPr>
        <w:pStyle w:val="Akapitzlist"/>
        <w:numPr>
          <w:ilvl w:val="0"/>
          <w:numId w:val="64"/>
        </w:numPr>
        <w:suppressAutoHyphens w:val="0"/>
        <w:autoSpaceDE w:val="0"/>
        <w:autoSpaceDN w:val="0"/>
        <w:adjustRightInd w:val="0"/>
        <w:spacing w:line="360" w:lineRule="auto"/>
        <w:ind w:left="851" w:hanging="284"/>
        <w:contextualSpacing w:val="0"/>
        <w:jc w:val="both"/>
        <w:rPr>
          <w:rFonts w:ascii="Calibri" w:eastAsiaTheme="minorHAnsi" w:hAnsi="Calibri" w:cs="Calibri"/>
          <w:sz w:val="20"/>
          <w:szCs w:val="20"/>
          <w:lang w:eastAsia="en-US"/>
        </w:rPr>
      </w:pPr>
      <w:r w:rsidRPr="00260971">
        <w:rPr>
          <w:rFonts w:ascii="Calibri" w:eastAsiaTheme="minorHAnsi" w:hAnsi="Calibri" w:cs="Calibri"/>
          <w:sz w:val="20"/>
          <w:szCs w:val="20"/>
          <w:lang w:eastAsia="en-US"/>
        </w:rPr>
        <w:t xml:space="preserve">obszar przekroczeń poziomu docelowego stężenia rocznego </w:t>
      </w:r>
      <w:r w:rsidRPr="00260971">
        <w:rPr>
          <w:rFonts w:ascii="Calibri" w:eastAsiaTheme="minorHAnsi" w:hAnsi="Calibri" w:cs="Calibri"/>
          <w:b/>
          <w:bCs/>
          <w:sz w:val="20"/>
          <w:szCs w:val="20"/>
          <w:lang w:eastAsia="en-US"/>
        </w:rPr>
        <w:t>benzo(a)</w:t>
      </w:r>
      <w:proofErr w:type="spellStart"/>
      <w:r w:rsidRPr="00260971">
        <w:rPr>
          <w:rFonts w:ascii="Calibri" w:eastAsiaTheme="minorHAnsi" w:hAnsi="Calibri" w:cs="Calibri"/>
          <w:b/>
          <w:bCs/>
          <w:sz w:val="20"/>
          <w:szCs w:val="20"/>
          <w:lang w:eastAsia="en-US"/>
        </w:rPr>
        <w:t>pirenu</w:t>
      </w:r>
      <w:proofErr w:type="spellEnd"/>
      <w:r w:rsidRPr="00260971">
        <w:rPr>
          <w:rFonts w:ascii="Calibri" w:eastAsiaTheme="minorHAnsi" w:hAnsi="Calibri" w:cs="Calibri"/>
          <w:sz w:val="20"/>
          <w:szCs w:val="20"/>
          <w:lang w:eastAsia="en-US"/>
        </w:rPr>
        <w:t>;</w:t>
      </w:r>
    </w:p>
    <w:p w:rsidR="00BB7551" w:rsidRPr="00260971" w:rsidRDefault="0050324D" w:rsidP="00865818">
      <w:pPr>
        <w:pStyle w:val="Akapitzlist"/>
        <w:numPr>
          <w:ilvl w:val="0"/>
          <w:numId w:val="64"/>
        </w:numPr>
        <w:suppressAutoHyphens w:val="0"/>
        <w:autoSpaceDE w:val="0"/>
        <w:autoSpaceDN w:val="0"/>
        <w:adjustRightInd w:val="0"/>
        <w:spacing w:line="360" w:lineRule="auto"/>
        <w:ind w:left="851" w:hanging="284"/>
        <w:contextualSpacing w:val="0"/>
        <w:jc w:val="both"/>
        <w:rPr>
          <w:rFonts w:ascii="Calibri" w:eastAsiaTheme="minorHAnsi" w:hAnsi="Calibri" w:cs="Calibri"/>
          <w:sz w:val="20"/>
          <w:szCs w:val="20"/>
          <w:lang w:eastAsia="en-US"/>
        </w:rPr>
      </w:pPr>
      <w:r w:rsidRPr="00260971">
        <w:rPr>
          <w:rFonts w:ascii="Calibri" w:eastAsiaTheme="minorHAnsi" w:hAnsi="Calibri" w:cs="Calibri"/>
          <w:sz w:val="20"/>
          <w:szCs w:val="20"/>
          <w:lang w:eastAsia="en-US"/>
        </w:rPr>
        <w:t xml:space="preserve">obszar przekroczeń poziomu dopuszczalnego stężeń 24-h </w:t>
      </w:r>
      <w:r w:rsidRPr="00260971">
        <w:rPr>
          <w:rFonts w:ascii="Calibri" w:eastAsiaTheme="minorHAnsi" w:hAnsi="Calibri" w:cs="Calibri"/>
          <w:b/>
          <w:bCs/>
          <w:sz w:val="20"/>
          <w:szCs w:val="20"/>
          <w:lang w:eastAsia="en-US"/>
        </w:rPr>
        <w:t>pyłu zawieszonego PM 10;</w:t>
      </w:r>
    </w:p>
    <w:p w:rsidR="0050324D" w:rsidRPr="00F827DA" w:rsidRDefault="0050324D" w:rsidP="00865818">
      <w:pPr>
        <w:pStyle w:val="Akapitzlist"/>
        <w:numPr>
          <w:ilvl w:val="0"/>
          <w:numId w:val="64"/>
        </w:numPr>
        <w:suppressAutoHyphens w:val="0"/>
        <w:autoSpaceDE w:val="0"/>
        <w:autoSpaceDN w:val="0"/>
        <w:adjustRightInd w:val="0"/>
        <w:spacing w:line="360" w:lineRule="auto"/>
        <w:ind w:left="851" w:hanging="284"/>
        <w:contextualSpacing w:val="0"/>
        <w:jc w:val="both"/>
        <w:rPr>
          <w:rFonts w:ascii="Calibri" w:eastAsiaTheme="minorHAnsi" w:hAnsi="Calibri" w:cs="Calibri"/>
          <w:sz w:val="20"/>
          <w:szCs w:val="20"/>
          <w:lang w:eastAsia="en-US"/>
        </w:rPr>
      </w:pPr>
      <w:r w:rsidRPr="00260971">
        <w:rPr>
          <w:rFonts w:ascii="Calibri" w:eastAsiaTheme="minorHAnsi" w:hAnsi="Calibri" w:cs="Calibri"/>
          <w:sz w:val="20"/>
          <w:szCs w:val="20"/>
          <w:lang w:eastAsia="en-US"/>
        </w:rPr>
        <w:t xml:space="preserve">obszar przekroczeń poziomu dopuszczalnego stężenia rocznego </w:t>
      </w:r>
      <w:r w:rsidRPr="00260971">
        <w:rPr>
          <w:rFonts w:ascii="Calibri" w:eastAsiaTheme="minorHAnsi" w:hAnsi="Calibri" w:cs="Calibri"/>
          <w:b/>
          <w:bCs/>
          <w:sz w:val="20"/>
          <w:szCs w:val="20"/>
          <w:lang w:eastAsia="en-US"/>
        </w:rPr>
        <w:t>pyłu zawieszonego</w:t>
      </w:r>
      <w:r w:rsidR="00F827DA">
        <w:rPr>
          <w:rFonts w:ascii="Calibri" w:eastAsiaTheme="minorHAnsi" w:hAnsi="Calibri" w:cs="Calibri"/>
          <w:b/>
          <w:bCs/>
          <w:sz w:val="20"/>
          <w:szCs w:val="20"/>
          <w:lang w:eastAsia="en-US"/>
        </w:rPr>
        <w:t xml:space="preserve"> </w:t>
      </w:r>
      <w:r w:rsidRPr="00F827DA">
        <w:rPr>
          <w:rFonts w:ascii="Calibri" w:eastAsiaTheme="minorHAnsi" w:hAnsi="Calibri" w:cs="Calibri"/>
          <w:b/>
          <w:bCs/>
          <w:sz w:val="20"/>
          <w:szCs w:val="20"/>
          <w:lang w:eastAsia="en-US"/>
        </w:rPr>
        <w:t xml:space="preserve">PM 2,5 </w:t>
      </w:r>
      <w:r w:rsidRPr="00F827DA">
        <w:rPr>
          <w:rFonts w:ascii="Calibri" w:eastAsiaTheme="minorHAnsi" w:hAnsi="Calibri" w:cs="Calibri"/>
          <w:sz w:val="20"/>
          <w:szCs w:val="20"/>
          <w:lang w:eastAsia="en-US"/>
        </w:rPr>
        <w:t>(faza II).</w:t>
      </w:r>
    </w:p>
    <w:p w:rsidR="00BB7551" w:rsidRPr="00260971" w:rsidRDefault="0050324D" w:rsidP="00C83BA6">
      <w:pPr>
        <w:suppressAutoHyphens w:val="0"/>
        <w:autoSpaceDE w:val="0"/>
        <w:autoSpaceDN w:val="0"/>
        <w:adjustRightInd w:val="0"/>
        <w:spacing w:line="360" w:lineRule="auto"/>
        <w:ind w:firstLine="567"/>
        <w:jc w:val="both"/>
        <w:rPr>
          <w:rFonts w:ascii="Calibri" w:eastAsiaTheme="minorHAnsi" w:hAnsi="Calibri" w:cs="Calibri"/>
          <w:sz w:val="20"/>
          <w:szCs w:val="20"/>
          <w:lang w:eastAsia="en-US"/>
        </w:rPr>
      </w:pPr>
      <w:r w:rsidRPr="00260971">
        <w:rPr>
          <w:rFonts w:ascii="Calibri" w:eastAsiaTheme="minorHAnsi" w:hAnsi="Calibri" w:cs="Calibri"/>
          <w:sz w:val="20"/>
          <w:szCs w:val="20"/>
          <w:lang w:eastAsia="en-US"/>
        </w:rPr>
        <w:t>Zgodnie z danymi WIOŚ najwyższe wartości stężeń pyłów zawieszonych oraz B(a)P</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 xml:space="preserve">rejestrowano </w:t>
      </w:r>
      <w:r w:rsidR="00316F74">
        <w:rPr>
          <w:rFonts w:ascii="Calibri" w:eastAsiaTheme="minorHAnsi" w:hAnsi="Calibri" w:cs="Calibri"/>
          <w:sz w:val="20"/>
          <w:szCs w:val="20"/>
          <w:lang w:eastAsia="en-US"/>
        </w:rPr>
        <w:br/>
      </w:r>
      <w:r w:rsidRPr="00260971">
        <w:rPr>
          <w:rFonts w:ascii="Calibri" w:eastAsiaTheme="minorHAnsi" w:hAnsi="Calibri" w:cs="Calibri"/>
          <w:sz w:val="20"/>
          <w:szCs w:val="20"/>
          <w:lang w:eastAsia="en-US"/>
        </w:rPr>
        <w:t>w okresach grzewczych. Jako główną przyczynę przekroczeń wskazuje się niską</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 xml:space="preserve">emisję pochodzącą </w:t>
      </w:r>
      <w:r w:rsidR="00316F74">
        <w:rPr>
          <w:rFonts w:ascii="Calibri" w:eastAsiaTheme="minorHAnsi" w:hAnsi="Calibri" w:cs="Calibri"/>
          <w:sz w:val="20"/>
          <w:szCs w:val="20"/>
          <w:lang w:eastAsia="en-US"/>
        </w:rPr>
        <w:br/>
      </w:r>
      <w:r w:rsidRPr="00260971">
        <w:rPr>
          <w:rFonts w:ascii="Calibri" w:eastAsiaTheme="minorHAnsi" w:hAnsi="Calibri" w:cs="Calibri"/>
          <w:sz w:val="20"/>
          <w:szCs w:val="20"/>
          <w:lang w:eastAsia="en-US"/>
        </w:rPr>
        <w:t>z indywidualnego ogrzewania gospodarstw domowych. Prowadzone pomiary</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stężeń substancji na stacjach monitoringowych nie wykazują wyraźnej tendencji zmniejszania się</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 xml:space="preserve">poziomów stężeń tych substancji, </w:t>
      </w:r>
      <w:r w:rsidR="00C83BA6">
        <w:rPr>
          <w:rFonts w:ascii="Calibri" w:eastAsiaTheme="minorHAnsi" w:hAnsi="Calibri" w:cs="Calibri"/>
          <w:sz w:val="20"/>
          <w:szCs w:val="20"/>
          <w:lang w:eastAsia="en-US"/>
        </w:rPr>
        <w:br/>
      </w:r>
      <w:r w:rsidRPr="00260971">
        <w:rPr>
          <w:rFonts w:ascii="Calibri" w:eastAsiaTheme="minorHAnsi" w:hAnsi="Calibri" w:cs="Calibri"/>
          <w:sz w:val="20"/>
          <w:szCs w:val="20"/>
          <w:lang w:eastAsia="en-US"/>
        </w:rPr>
        <w:lastRenderedPageBreak/>
        <w:t>dla których zostały sporządzone programy ochrony powietrza</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(POP). A nawet w</w:t>
      </w:r>
      <w:r w:rsidR="00BB7551" w:rsidRPr="00260971">
        <w:rPr>
          <w:rFonts w:ascii="Calibri" w:eastAsiaTheme="minorHAnsi" w:hAnsi="Calibri" w:cs="Calibri"/>
          <w:sz w:val="20"/>
          <w:szCs w:val="20"/>
          <w:lang w:eastAsia="en-US"/>
        </w:rPr>
        <w:t> </w:t>
      </w:r>
      <w:r w:rsidRPr="00260971">
        <w:rPr>
          <w:rFonts w:ascii="Calibri" w:eastAsiaTheme="minorHAnsi" w:hAnsi="Calibri" w:cs="Calibri"/>
          <w:sz w:val="20"/>
          <w:szCs w:val="20"/>
          <w:lang w:eastAsia="en-US"/>
        </w:rPr>
        <w:t>wielu przypadkach stężenia zanieczyszczeń wzrosły. Odnotowane zmiany</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stężeń należy łączyć raczej z panującymi warunkami meteorologicznymi, w tym</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 xml:space="preserve">z występowaniem </w:t>
      </w:r>
      <w:proofErr w:type="spellStart"/>
      <w:r w:rsidRPr="00260971">
        <w:rPr>
          <w:rFonts w:ascii="Calibri" w:eastAsiaTheme="minorHAnsi" w:hAnsi="Calibri" w:cs="Calibri"/>
          <w:sz w:val="20"/>
          <w:szCs w:val="20"/>
          <w:lang w:eastAsia="en-US"/>
        </w:rPr>
        <w:t>cisz</w:t>
      </w:r>
      <w:proofErr w:type="spellEnd"/>
      <w:r w:rsidRPr="00260971">
        <w:rPr>
          <w:rFonts w:ascii="Calibri" w:eastAsiaTheme="minorHAnsi" w:hAnsi="Calibri" w:cs="Calibri"/>
          <w:sz w:val="20"/>
          <w:szCs w:val="20"/>
          <w:lang w:eastAsia="en-US"/>
        </w:rPr>
        <w:t xml:space="preserve"> atmosferycznych oraz zwiększoną emisją z ogrzewania indywidualnego.</w:t>
      </w:r>
    </w:p>
    <w:p w:rsidR="00BB7551" w:rsidRPr="00260971" w:rsidRDefault="0050324D" w:rsidP="00C83BA6">
      <w:pPr>
        <w:suppressAutoHyphens w:val="0"/>
        <w:autoSpaceDE w:val="0"/>
        <w:autoSpaceDN w:val="0"/>
        <w:adjustRightInd w:val="0"/>
        <w:spacing w:line="360" w:lineRule="auto"/>
        <w:ind w:firstLine="567"/>
        <w:jc w:val="both"/>
        <w:rPr>
          <w:rFonts w:ascii="Calibri" w:eastAsiaTheme="minorHAnsi" w:hAnsi="Calibri" w:cs="Calibri"/>
          <w:sz w:val="20"/>
          <w:szCs w:val="20"/>
          <w:lang w:eastAsia="en-US"/>
        </w:rPr>
      </w:pPr>
      <w:r w:rsidRPr="00260971">
        <w:rPr>
          <w:rFonts w:ascii="Calibri" w:eastAsiaTheme="minorHAnsi" w:hAnsi="Calibri" w:cs="Calibri"/>
          <w:sz w:val="20"/>
          <w:szCs w:val="20"/>
          <w:lang w:eastAsia="en-US"/>
        </w:rPr>
        <w:t>W związku z tym w najbliższych latach działania związane z wdrażaniem rozwiązań,</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 xml:space="preserve">przewidzianych </w:t>
      </w:r>
      <w:r w:rsidR="00C83BA6">
        <w:rPr>
          <w:rFonts w:ascii="Calibri" w:eastAsiaTheme="minorHAnsi" w:hAnsi="Calibri" w:cs="Calibri"/>
          <w:sz w:val="20"/>
          <w:szCs w:val="20"/>
          <w:lang w:eastAsia="en-US"/>
        </w:rPr>
        <w:br/>
      </w:r>
      <w:r w:rsidRPr="00260971">
        <w:rPr>
          <w:rFonts w:ascii="Calibri" w:eastAsiaTheme="minorHAnsi" w:hAnsi="Calibri" w:cs="Calibri"/>
          <w:sz w:val="20"/>
          <w:szCs w:val="20"/>
          <w:lang w:eastAsia="en-US"/>
        </w:rPr>
        <w:t>w POP, powinny zostać zintensyfikowane. Równocześnie w nowych lub</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aktualizowanych programach należy przewidzieć rozwiązania wpływające na zdecydowanie</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większe ograniczenia dotyczące emisji niskiej powierzchniowej.</w:t>
      </w:r>
    </w:p>
    <w:p w:rsidR="0050324D" w:rsidRPr="00260971" w:rsidRDefault="0050324D" w:rsidP="00C83BA6">
      <w:pPr>
        <w:suppressAutoHyphens w:val="0"/>
        <w:autoSpaceDE w:val="0"/>
        <w:autoSpaceDN w:val="0"/>
        <w:adjustRightInd w:val="0"/>
        <w:spacing w:line="360" w:lineRule="auto"/>
        <w:ind w:firstLine="567"/>
        <w:jc w:val="both"/>
        <w:rPr>
          <w:rFonts w:ascii="Calibri" w:eastAsiaTheme="minorHAnsi" w:hAnsi="Calibri" w:cs="Calibri"/>
          <w:sz w:val="20"/>
          <w:szCs w:val="20"/>
          <w:lang w:eastAsia="en-US"/>
        </w:rPr>
      </w:pPr>
      <w:r w:rsidRPr="00260971">
        <w:rPr>
          <w:rFonts w:ascii="Calibri" w:eastAsiaTheme="minorHAnsi" w:hAnsi="Calibri" w:cs="Calibri"/>
          <w:sz w:val="20"/>
          <w:szCs w:val="20"/>
          <w:lang w:eastAsia="en-US"/>
        </w:rPr>
        <w:t>Na kolejnych rycinach przedstawiono obszary przekroczeń jakości powietrza na terenie</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województwa mazowieckiego w 2018 r. dla pyłów zawieszonych PM 10 i PM 2,5 oraz B(a)P.</w:t>
      </w:r>
    </w:p>
    <w:p w:rsidR="00BB7551" w:rsidRPr="00260971" w:rsidRDefault="0050324D" w:rsidP="00BB7551">
      <w:pPr>
        <w:keepNext/>
        <w:rPr>
          <w:rFonts w:ascii="Calibri" w:hAnsi="Calibri" w:cs="Calibri"/>
        </w:rPr>
      </w:pPr>
      <w:r w:rsidRPr="00260971">
        <w:rPr>
          <w:rFonts w:ascii="Calibri" w:hAnsi="Calibri" w:cs="Calibri"/>
          <w:noProof/>
          <w:lang w:eastAsia="pl-PL"/>
        </w:rPr>
        <w:drawing>
          <wp:inline distT="0" distB="0" distL="0" distR="0" wp14:anchorId="0EECD796" wp14:editId="2F175D46">
            <wp:extent cx="5760720" cy="6000133"/>
            <wp:effectExtent l="0" t="0" r="0" b="63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6000133"/>
                    </a:xfrm>
                    <a:prstGeom prst="rect">
                      <a:avLst/>
                    </a:prstGeom>
                    <a:noFill/>
                    <a:ln>
                      <a:noFill/>
                    </a:ln>
                  </pic:spPr>
                </pic:pic>
              </a:graphicData>
            </a:graphic>
          </wp:inline>
        </w:drawing>
      </w:r>
    </w:p>
    <w:p w:rsidR="0050324D" w:rsidRPr="00260971" w:rsidRDefault="00BB7551" w:rsidP="00BB7551">
      <w:pPr>
        <w:pStyle w:val="Legenda"/>
        <w:rPr>
          <w:rFonts w:ascii="Calibri" w:hAnsi="Calibri" w:cs="Calibri"/>
        </w:rPr>
      </w:pPr>
      <w:bookmarkStart w:id="31" w:name="_Toc26911518"/>
      <w:r w:rsidRPr="00260971">
        <w:rPr>
          <w:rFonts w:ascii="Calibri" w:hAnsi="Calibri" w:cs="Calibri"/>
        </w:rPr>
        <w:t xml:space="preserve">Ryc.  </w:t>
      </w:r>
      <w:r w:rsidR="00EE578F" w:rsidRPr="00260971">
        <w:rPr>
          <w:rFonts w:ascii="Calibri" w:hAnsi="Calibri" w:cs="Calibri"/>
        </w:rPr>
        <w:fldChar w:fldCharType="begin"/>
      </w:r>
      <w:r w:rsidRPr="00260971">
        <w:rPr>
          <w:rFonts w:ascii="Calibri" w:hAnsi="Calibri" w:cs="Calibri"/>
        </w:rPr>
        <w:instrText xml:space="preserve"> SEQ Ryc._ \* ARABIC </w:instrText>
      </w:r>
      <w:r w:rsidR="00EE578F" w:rsidRPr="00260971">
        <w:rPr>
          <w:rFonts w:ascii="Calibri" w:hAnsi="Calibri" w:cs="Calibri"/>
        </w:rPr>
        <w:fldChar w:fldCharType="separate"/>
      </w:r>
      <w:r w:rsidR="008A295C">
        <w:rPr>
          <w:rFonts w:ascii="Calibri" w:hAnsi="Calibri" w:cs="Calibri"/>
          <w:noProof/>
        </w:rPr>
        <w:t>3</w:t>
      </w:r>
      <w:r w:rsidR="00EE578F" w:rsidRPr="00260971">
        <w:rPr>
          <w:rFonts w:ascii="Calibri" w:hAnsi="Calibri" w:cs="Calibri"/>
        </w:rPr>
        <w:fldChar w:fldCharType="end"/>
      </w:r>
      <w:r w:rsidRPr="00260971">
        <w:rPr>
          <w:rFonts w:ascii="Calibri" w:hAnsi="Calibri" w:cs="Calibri"/>
        </w:rPr>
        <w:t>. Wyznaczone obszary przekroczeń poziomu dopuszczalnego B(a)P w powietrzu</w:t>
      </w:r>
      <w:bookmarkEnd w:id="31"/>
    </w:p>
    <w:p w:rsidR="0050324D" w:rsidRPr="00260971" w:rsidRDefault="0050324D" w:rsidP="00BB7551">
      <w:pPr>
        <w:suppressAutoHyphens w:val="0"/>
        <w:autoSpaceDE w:val="0"/>
        <w:autoSpaceDN w:val="0"/>
        <w:adjustRightInd w:val="0"/>
        <w:rPr>
          <w:rFonts w:ascii="Calibri" w:eastAsiaTheme="minorHAnsi" w:hAnsi="Calibri" w:cs="Calibri"/>
          <w:b/>
          <w:bCs/>
          <w:i/>
          <w:iCs/>
          <w:sz w:val="22"/>
          <w:szCs w:val="22"/>
          <w:lang w:eastAsia="en-US"/>
        </w:rPr>
      </w:pPr>
      <w:r w:rsidRPr="00260971">
        <w:rPr>
          <w:rFonts w:ascii="Calibri" w:eastAsiaTheme="minorHAnsi" w:hAnsi="Calibri" w:cs="Calibri"/>
          <w:b/>
          <w:bCs/>
          <w:i/>
          <w:iCs/>
          <w:sz w:val="22"/>
          <w:szCs w:val="22"/>
          <w:lang w:eastAsia="en-US"/>
        </w:rPr>
        <w:t xml:space="preserve"> </w:t>
      </w:r>
    </w:p>
    <w:p w:rsidR="0050324D" w:rsidRPr="00260971" w:rsidRDefault="0050324D" w:rsidP="0050324D">
      <w:pPr>
        <w:suppressAutoHyphens w:val="0"/>
        <w:autoSpaceDE w:val="0"/>
        <w:autoSpaceDN w:val="0"/>
        <w:adjustRightInd w:val="0"/>
        <w:spacing w:before="240" w:after="240" w:line="360" w:lineRule="auto"/>
        <w:ind w:firstLine="709"/>
        <w:jc w:val="both"/>
        <w:rPr>
          <w:rFonts w:ascii="Calibri" w:eastAsiaTheme="minorHAnsi" w:hAnsi="Calibri" w:cs="Calibri"/>
          <w:i/>
          <w:iCs/>
          <w:sz w:val="18"/>
          <w:szCs w:val="18"/>
          <w:lang w:eastAsia="en-US"/>
        </w:rPr>
      </w:pPr>
      <w:r w:rsidRPr="00260971">
        <w:rPr>
          <w:rFonts w:ascii="Calibri" w:eastAsiaTheme="minorHAnsi" w:hAnsi="Calibri" w:cs="Calibri"/>
          <w:i/>
          <w:iCs/>
          <w:sz w:val="18"/>
          <w:szCs w:val="18"/>
          <w:lang w:eastAsia="en-US"/>
        </w:rPr>
        <w:lastRenderedPageBreak/>
        <w:t>Źródło: „Roczna ocena jakości powietrza w województwie mazowieckim – raport wojewódzki za rok 2018”</w:t>
      </w:r>
    </w:p>
    <w:p w:rsidR="00BB7551" w:rsidRPr="00260971" w:rsidRDefault="0050324D" w:rsidP="00BB7551">
      <w:pPr>
        <w:keepNext/>
        <w:suppressAutoHyphens w:val="0"/>
        <w:autoSpaceDE w:val="0"/>
        <w:autoSpaceDN w:val="0"/>
        <w:adjustRightInd w:val="0"/>
        <w:spacing w:before="240" w:after="240" w:line="360" w:lineRule="auto"/>
        <w:ind w:firstLine="709"/>
        <w:jc w:val="both"/>
        <w:rPr>
          <w:rFonts w:ascii="Calibri" w:hAnsi="Calibri" w:cs="Calibri"/>
        </w:rPr>
      </w:pPr>
      <w:r w:rsidRPr="00260971">
        <w:rPr>
          <w:rFonts w:ascii="Calibri" w:eastAsiaTheme="minorHAnsi" w:hAnsi="Calibri" w:cs="Calibri"/>
          <w:noProof/>
          <w:color w:val="000000"/>
          <w:sz w:val="20"/>
          <w:szCs w:val="20"/>
          <w:lang w:eastAsia="pl-PL"/>
        </w:rPr>
        <w:drawing>
          <wp:inline distT="0" distB="0" distL="0" distR="0" wp14:anchorId="2E6220B8" wp14:editId="058E07F7">
            <wp:extent cx="5760720" cy="5925447"/>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5925447"/>
                    </a:xfrm>
                    <a:prstGeom prst="rect">
                      <a:avLst/>
                    </a:prstGeom>
                    <a:noFill/>
                    <a:ln>
                      <a:noFill/>
                    </a:ln>
                  </pic:spPr>
                </pic:pic>
              </a:graphicData>
            </a:graphic>
          </wp:inline>
        </w:drawing>
      </w:r>
    </w:p>
    <w:p w:rsidR="0050324D" w:rsidRPr="00260971" w:rsidRDefault="00BB7551" w:rsidP="00BB7551">
      <w:pPr>
        <w:pStyle w:val="Legenda"/>
        <w:jc w:val="both"/>
        <w:rPr>
          <w:rFonts w:ascii="Calibri" w:eastAsiaTheme="minorHAnsi" w:hAnsi="Calibri" w:cs="Calibri"/>
          <w:color w:val="000000"/>
          <w:szCs w:val="20"/>
          <w:lang w:eastAsia="en-US"/>
        </w:rPr>
      </w:pPr>
      <w:bookmarkStart w:id="32" w:name="_Toc26911519"/>
      <w:r w:rsidRPr="00260971">
        <w:rPr>
          <w:rFonts w:ascii="Calibri" w:hAnsi="Calibri" w:cs="Calibri"/>
        </w:rPr>
        <w:t xml:space="preserve">Ryc.  </w:t>
      </w:r>
      <w:r w:rsidR="00EE578F" w:rsidRPr="00260971">
        <w:rPr>
          <w:rFonts w:ascii="Calibri" w:hAnsi="Calibri" w:cs="Calibri"/>
        </w:rPr>
        <w:fldChar w:fldCharType="begin"/>
      </w:r>
      <w:r w:rsidRPr="00260971">
        <w:rPr>
          <w:rFonts w:ascii="Calibri" w:hAnsi="Calibri" w:cs="Calibri"/>
        </w:rPr>
        <w:instrText xml:space="preserve"> SEQ Ryc._ \* ARABIC </w:instrText>
      </w:r>
      <w:r w:rsidR="00EE578F" w:rsidRPr="00260971">
        <w:rPr>
          <w:rFonts w:ascii="Calibri" w:hAnsi="Calibri" w:cs="Calibri"/>
        </w:rPr>
        <w:fldChar w:fldCharType="separate"/>
      </w:r>
      <w:r w:rsidR="008A295C">
        <w:rPr>
          <w:rFonts w:ascii="Calibri" w:hAnsi="Calibri" w:cs="Calibri"/>
          <w:noProof/>
        </w:rPr>
        <w:t>4</w:t>
      </w:r>
      <w:r w:rsidR="00EE578F" w:rsidRPr="00260971">
        <w:rPr>
          <w:rFonts w:ascii="Calibri" w:hAnsi="Calibri" w:cs="Calibri"/>
        </w:rPr>
        <w:fldChar w:fldCharType="end"/>
      </w:r>
      <w:r w:rsidRPr="00260971">
        <w:rPr>
          <w:rFonts w:ascii="Calibri" w:hAnsi="Calibri" w:cs="Calibri"/>
        </w:rPr>
        <w:t>. Wyznaczone obszary przekroczeń poziomu docelowego PM 10 (24-h)</w:t>
      </w:r>
      <w:bookmarkEnd w:id="32"/>
    </w:p>
    <w:p w:rsidR="0050324D" w:rsidRPr="00260971" w:rsidRDefault="0050324D" w:rsidP="0050324D">
      <w:pPr>
        <w:suppressAutoHyphens w:val="0"/>
        <w:autoSpaceDE w:val="0"/>
        <w:autoSpaceDN w:val="0"/>
        <w:adjustRightInd w:val="0"/>
        <w:spacing w:before="240" w:after="240" w:line="360" w:lineRule="auto"/>
        <w:ind w:firstLine="709"/>
        <w:jc w:val="both"/>
        <w:rPr>
          <w:rFonts w:ascii="Calibri" w:eastAsiaTheme="minorHAnsi" w:hAnsi="Calibri" w:cs="Calibri"/>
          <w:color w:val="000000"/>
          <w:sz w:val="20"/>
          <w:szCs w:val="20"/>
          <w:lang w:eastAsia="en-US"/>
        </w:rPr>
      </w:pPr>
      <w:r w:rsidRPr="00260971">
        <w:rPr>
          <w:rFonts w:ascii="Calibri" w:eastAsiaTheme="minorHAnsi" w:hAnsi="Calibri" w:cs="Calibri"/>
          <w:i/>
          <w:iCs/>
          <w:sz w:val="18"/>
          <w:szCs w:val="18"/>
          <w:lang w:eastAsia="en-US"/>
        </w:rPr>
        <w:t>Źródło: „Roczna ocena jakości powietrza w województwie mazowieckim – raport wojewódzki za rok 2018”</w:t>
      </w:r>
    </w:p>
    <w:p w:rsidR="00BB7551" w:rsidRPr="00260971" w:rsidRDefault="0050324D" w:rsidP="00BB7551">
      <w:pPr>
        <w:keepNext/>
        <w:suppressAutoHyphens w:val="0"/>
        <w:autoSpaceDE w:val="0"/>
        <w:autoSpaceDN w:val="0"/>
        <w:adjustRightInd w:val="0"/>
        <w:spacing w:before="240" w:after="240" w:line="360" w:lineRule="auto"/>
        <w:ind w:firstLine="709"/>
        <w:jc w:val="both"/>
        <w:rPr>
          <w:rFonts w:ascii="Calibri" w:hAnsi="Calibri" w:cs="Calibri"/>
        </w:rPr>
      </w:pPr>
      <w:r w:rsidRPr="00260971">
        <w:rPr>
          <w:rFonts w:ascii="Calibri" w:eastAsiaTheme="minorHAnsi" w:hAnsi="Calibri" w:cs="Calibri"/>
          <w:noProof/>
          <w:color w:val="000000"/>
          <w:sz w:val="20"/>
          <w:szCs w:val="20"/>
          <w:lang w:eastAsia="pl-PL"/>
        </w:rPr>
        <w:lastRenderedPageBreak/>
        <w:drawing>
          <wp:inline distT="0" distB="0" distL="0" distR="0" wp14:anchorId="34D44F65" wp14:editId="4FF6A62A">
            <wp:extent cx="5760720" cy="6012511"/>
            <wp:effectExtent l="0" t="0" r="0" b="762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6012511"/>
                    </a:xfrm>
                    <a:prstGeom prst="rect">
                      <a:avLst/>
                    </a:prstGeom>
                    <a:noFill/>
                    <a:ln>
                      <a:noFill/>
                    </a:ln>
                  </pic:spPr>
                </pic:pic>
              </a:graphicData>
            </a:graphic>
          </wp:inline>
        </w:drawing>
      </w:r>
    </w:p>
    <w:p w:rsidR="0050324D" w:rsidRPr="00260971" w:rsidRDefault="00BB7551" w:rsidP="00BB7551">
      <w:pPr>
        <w:pStyle w:val="Legenda"/>
        <w:jc w:val="both"/>
        <w:rPr>
          <w:rFonts w:ascii="Calibri" w:eastAsiaTheme="minorHAnsi" w:hAnsi="Calibri" w:cs="Calibri"/>
          <w:color w:val="000000"/>
          <w:szCs w:val="20"/>
          <w:lang w:eastAsia="en-US"/>
        </w:rPr>
      </w:pPr>
      <w:bookmarkStart w:id="33" w:name="_Toc26911520"/>
      <w:r w:rsidRPr="00260971">
        <w:rPr>
          <w:rFonts w:ascii="Calibri" w:hAnsi="Calibri" w:cs="Calibri"/>
        </w:rPr>
        <w:t xml:space="preserve">Ryc.  </w:t>
      </w:r>
      <w:r w:rsidR="00EE578F" w:rsidRPr="00260971">
        <w:rPr>
          <w:rFonts w:ascii="Calibri" w:hAnsi="Calibri" w:cs="Calibri"/>
        </w:rPr>
        <w:fldChar w:fldCharType="begin"/>
      </w:r>
      <w:r w:rsidRPr="00260971">
        <w:rPr>
          <w:rFonts w:ascii="Calibri" w:hAnsi="Calibri" w:cs="Calibri"/>
        </w:rPr>
        <w:instrText xml:space="preserve"> SEQ Ryc._ \* ARABIC </w:instrText>
      </w:r>
      <w:r w:rsidR="00EE578F" w:rsidRPr="00260971">
        <w:rPr>
          <w:rFonts w:ascii="Calibri" w:hAnsi="Calibri" w:cs="Calibri"/>
        </w:rPr>
        <w:fldChar w:fldCharType="separate"/>
      </w:r>
      <w:r w:rsidR="008A295C">
        <w:rPr>
          <w:rFonts w:ascii="Calibri" w:hAnsi="Calibri" w:cs="Calibri"/>
          <w:noProof/>
        </w:rPr>
        <w:t>5</w:t>
      </w:r>
      <w:r w:rsidR="00EE578F" w:rsidRPr="00260971">
        <w:rPr>
          <w:rFonts w:ascii="Calibri" w:hAnsi="Calibri" w:cs="Calibri"/>
        </w:rPr>
        <w:fldChar w:fldCharType="end"/>
      </w:r>
      <w:r w:rsidRPr="00260971">
        <w:rPr>
          <w:rFonts w:ascii="Calibri" w:hAnsi="Calibri" w:cs="Calibri"/>
        </w:rPr>
        <w:t>. Wyznaczone obszary przekroczeń poziomu docelowego PM 2,5 (faza II)</w:t>
      </w:r>
      <w:bookmarkEnd w:id="33"/>
    </w:p>
    <w:p w:rsidR="0050324D" w:rsidRPr="00260971" w:rsidRDefault="0050324D" w:rsidP="00BB7551">
      <w:pPr>
        <w:suppressAutoHyphens w:val="0"/>
        <w:autoSpaceDE w:val="0"/>
        <w:autoSpaceDN w:val="0"/>
        <w:adjustRightInd w:val="0"/>
        <w:spacing w:before="240" w:after="240" w:line="360" w:lineRule="auto"/>
        <w:ind w:firstLine="709"/>
        <w:jc w:val="both"/>
        <w:rPr>
          <w:rFonts w:ascii="Calibri" w:eastAsiaTheme="minorHAnsi" w:hAnsi="Calibri" w:cs="Calibri"/>
          <w:i/>
          <w:iCs/>
          <w:sz w:val="18"/>
          <w:szCs w:val="18"/>
          <w:lang w:eastAsia="en-US"/>
        </w:rPr>
      </w:pPr>
      <w:r w:rsidRPr="00260971">
        <w:rPr>
          <w:rFonts w:ascii="Calibri" w:eastAsiaTheme="minorHAnsi" w:hAnsi="Calibri" w:cs="Calibri"/>
          <w:i/>
          <w:iCs/>
          <w:sz w:val="18"/>
          <w:szCs w:val="18"/>
          <w:lang w:eastAsia="en-US"/>
        </w:rPr>
        <w:t>Źródło: „Roczna ocena jakości powietrza w województwie mazowieckim – raport wojewódzki za rok 2018”</w:t>
      </w:r>
    </w:p>
    <w:p w:rsidR="0050324D" w:rsidRPr="00260971" w:rsidRDefault="0050324D" w:rsidP="00C83BA6">
      <w:pPr>
        <w:suppressAutoHyphens w:val="0"/>
        <w:autoSpaceDE w:val="0"/>
        <w:autoSpaceDN w:val="0"/>
        <w:adjustRightInd w:val="0"/>
        <w:spacing w:line="360" w:lineRule="auto"/>
        <w:ind w:firstLine="567"/>
        <w:jc w:val="both"/>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Na terenie Miasta i Gminy Serock pod koniec 2017 r. uruchomiono pierwsze trzy czujniki</w:t>
      </w:r>
      <w:r w:rsidR="00BB7551" w:rsidRPr="00260971">
        <w:rPr>
          <w:rFonts w:ascii="Calibri" w:eastAsiaTheme="minorHAnsi" w:hAnsi="Calibri" w:cs="Calibri"/>
          <w:color w:val="000000"/>
          <w:sz w:val="20"/>
          <w:szCs w:val="20"/>
          <w:lang w:eastAsia="en-US"/>
        </w:rPr>
        <w:t xml:space="preserve"> </w:t>
      </w:r>
      <w:r w:rsidRPr="00260971">
        <w:rPr>
          <w:rFonts w:ascii="Calibri" w:eastAsiaTheme="minorHAnsi" w:hAnsi="Calibri" w:cs="Calibri"/>
          <w:color w:val="000000"/>
          <w:sz w:val="20"/>
          <w:szCs w:val="20"/>
          <w:lang w:eastAsia="en-US"/>
        </w:rPr>
        <w:t>jakości powietrza przeznaczone do pomiaru i odczytu wartości zanieczyszczenia powietrza.</w:t>
      </w:r>
      <w:r w:rsidR="00BB7551" w:rsidRPr="00260971">
        <w:rPr>
          <w:rFonts w:ascii="Calibri" w:eastAsiaTheme="minorHAnsi" w:hAnsi="Calibri" w:cs="Calibri"/>
          <w:color w:val="000000"/>
          <w:sz w:val="20"/>
          <w:szCs w:val="20"/>
          <w:lang w:eastAsia="en-US"/>
        </w:rPr>
        <w:t xml:space="preserve"> </w:t>
      </w:r>
      <w:r w:rsidRPr="00260971">
        <w:rPr>
          <w:rFonts w:ascii="Calibri" w:eastAsiaTheme="minorHAnsi" w:hAnsi="Calibri" w:cs="Calibri"/>
          <w:color w:val="000000"/>
          <w:sz w:val="20"/>
          <w:szCs w:val="20"/>
          <w:lang w:eastAsia="en-US"/>
        </w:rPr>
        <w:t>Zbierane i</w:t>
      </w:r>
      <w:r w:rsidR="00BB7551" w:rsidRPr="00260971">
        <w:rPr>
          <w:rFonts w:ascii="Calibri" w:eastAsiaTheme="minorHAnsi" w:hAnsi="Calibri" w:cs="Calibri"/>
          <w:color w:val="000000"/>
          <w:sz w:val="20"/>
          <w:szCs w:val="20"/>
          <w:lang w:eastAsia="en-US"/>
        </w:rPr>
        <w:t> </w:t>
      </w:r>
      <w:r w:rsidRPr="00260971">
        <w:rPr>
          <w:rFonts w:ascii="Calibri" w:eastAsiaTheme="minorHAnsi" w:hAnsi="Calibri" w:cs="Calibri"/>
          <w:color w:val="000000"/>
          <w:sz w:val="20"/>
          <w:szCs w:val="20"/>
          <w:lang w:eastAsia="en-US"/>
        </w:rPr>
        <w:t>interpretowane są następujące dane: temperatura powietrza, wilgotność, ciśnienie,</w:t>
      </w:r>
      <w:r w:rsidR="00BB7551" w:rsidRPr="00260971">
        <w:rPr>
          <w:rFonts w:ascii="Calibri" w:eastAsiaTheme="minorHAnsi" w:hAnsi="Calibri" w:cs="Calibri"/>
          <w:color w:val="000000"/>
          <w:sz w:val="20"/>
          <w:szCs w:val="20"/>
          <w:lang w:eastAsia="en-US"/>
        </w:rPr>
        <w:t xml:space="preserve"> </w:t>
      </w:r>
      <w:r w:rsidRPr="00260971">
        <w:rPr>
          <w:rFonts w:ascii="Calibri" w:eastAsiaTheme="minorHAnsi" w:hAnsi="Calibri" w:cs="Calibri"/>
          <w:color w:val="000000"/>
          <w:sz w:val="20"/>
          <w:szCs w:val="20"/>
          <w:lang w:eastAsia="en-US"/>
        </w:rPr>
        <w:t>stężenie pyłów PM 1, PM 2,5 oraz PM 10. Mieszkańcy miasta i gminy mogą na bieżąco śledzić</w:t>
      </w:r>
      <w:r w:rsidR="00BB7551" w:rsidRPr="00260971">
        <w:rPr>
          <w:rFonts w:ascii="Calibri" w:eastAsiaTheme="minorHAnsi" w:hAnsi="Calibri" w:cs="Calibri"/>
          <w:color w:val="000000"/>
          <w:sz w:val="20"/>
          <w:szCs w:val="20"/>
          <w:lang w:eastAsia="en-US"/>
        </w:rPr>
        <w:t xml:space="preserve"> </w:t>
      </w:r>
      <w:r w:rsidRPr="00260971">
        <w:rPr>
          <w:rFonts w:ascii="Calibri" w:eastAsiaTheme="minorHAnsi" w:hAnsi="Calibri" w:cs="Calibri"/>
          <w:color w:val="000000"/>
          <w:sz w:val="20"/>
          <w:szCs w:val="20"/>
          <w:lang w:eastAsia="en-US"/>
        </w:rPr>
        <w:t>aktualny stan jakości powietrza na stronie internetowej</w:t>
      </w:r>
      <w:r w:rsidR="00BB7551" w:rsidRPr="00260971">
        <w:rPr>
          <w:rFonts w:ascii="Calibri" w:eastAsiaTheme="minorHAnsi" w:hAnsi="Calibri" w:cs="Calibri"/>
          <w:color w:val="000000"/>
          <w:sz w:val="20"/>
          <w:szCs w:val="20"/>
          <w:lang w:eastAsia="en-US"/>
        </w:rPr>
        <w:t xml:space="preserve"> </w:t>
      </w:r>
      <w:r w:rsidRPr="009B1227">
        <w:rPr>
          <w:rFonts w:ascii="Calibri" w:eastAsiaTheme="minorHAnsi" w:hAnsi="Calibri" w:cs="Calibri"/>
          <w:sz w:val="20"/>
          <w:szCs w:val="20"/>
          <w:lang w:eastAsia="en-US"/>
        </w:rPr>
        <w:t>https://airly.eu/map/pl/</w:t>
      </w:r>
      <w:r w:rsidRPr="00260971">
        <w:rPr>
          <w:rFonts w:ascii="Calibri" w:eastAsiaTheme="minorHAnsi" w:hAnsi="Calibri" w:cs="Calibri"/>
          <w:color w:val="000000"/>
          <w:sz w:val="20"/>
          <w:szCs w:val="20"/>
          <w:lang w:eastAsia="en-US"/>
        </w:rPr>
        <w:t>. Obecnie</w:t>
      </w:r>
      <w:r w:rsidR="00BB7551" w:rsidRPr="00260971">
        <w:rPr>
          <w:rFonts w:ascii="Calibri" w:eastAsiaTheme="minorHAnsi" w:hAnsi="Calibri" w:cs="Calibri"/>
          <w:color w:val="000000"/>
          <w:sz w:val="20"/>
          <w:szCs w:val="20"/>
          <w:lang w:eastAsia="en-US"/>
        </w:rPr>
        <w:t xml:space="preserve"> </w:t>
      </w:r>
      <w:r w:rsidRPr="00260971">
        <w:rPr>
          <w:rFonts w:ascii="Calibri" w:eastAsiaTheme="minorHAnsi" w:hAnsi="Calibri" w:cs="Calibri"/>
          <w:color w:val="000000"/>
          <w:sz w:val="20"/>
          <w:szCs w:val="20"/>
          <w:lang w:eastAsia="en-US"/>
        </w:rPr>
        <w:t>na terenie Miasta i Gminy Serock funkcjonuje osiem czujników jakości powietrza, których</w:t>
      </w:r>
      <w:r w:rsidR="00BB7551" w:rsidRPr="00260971">
        <w:rPr>
          <w:rFonts w:ascii="Calibri" w:eastAsiaTheme="minorHAnsi" w:hAnsi="Calibri" w:cs="Calibri"/>
          <w:color w:val="000000"/>
          <w:sz w:val="20"/>
          <w:szCs w:val="20"/>
          <w:lang w:eastAsia="en-US"/>
        </w:rPr>
        <w:t xml:space="preserve"> </w:t>
      </w:r>
      <w:r w:rsidRPr="00260971">
        <w:rPr>
          <w:rFonts w:ascii="Calibri" w:eastAsiaTheme="minorHAnsi" w:hAnsi="Calibri" w:cs="Calibri"/>
          <w:color w:val="000000"/>
          <w:sz w:val="20"/>
          <w:szCs w:val="20"/>
          <w:lang w:eastAsia="en-US"/>
        </w:rPr>
        <w:t>lokalizację przedstawiono na kolejnej rycinie.</w:t>
      </w:r>
    </w:p>
    <w:p w:rsidR="0050324D" w:rsidRPr="00260971" w:rsidRDefault="0050324D" w:rsidP="0050324D">
      <w:pPr>
        <w:suppressAutoHyphens w:val="0"/>
        <w:autoSpaceDE w:val="0"/>
        <w:autoSpaceDN w:val="0"/>
        <w:adjustRightInd w:val="0"/>
        <w:rPr>
          <w:rFonts w:ascii="Calibri" w:eastAsiaTheme="minorHAnsi" w:hAnsi="Calibri" w:cs="Calibri"/>
          <w:color w:val="000000"/>
          <w:sz w:val="22"/>
          <w:szCs w:val="22"/>
          <w:lang w:eastAsia="en-US"/>
        </w:rPr>
      </w:pPr>
    </w:p>
    <w:p w:rsidR="00BB7551" w:rsidRPr="00260971" w:rsidRDefault="0050324D" w:rsidP="00BB7551">
      <w:pPr>
        <w:keepNext/>
        <w:suppressAutoHyphens w:val="0"/>
        <w:autoSpaceDE w:val="0"/>
        <w:autoSpaceDN w:val="0"/>
        <w:adjustRightInd w:val="0"/>
        <w:rPr>
          <w:rFonts w:ascii="Calibri" w:hAnsi="Calibri" w:cs="Calibri"/>
        </w:rPr>
      </w:pPr>
      <w:r w:rsidRPr="00260971">
        <w:rPr>
          <w:rFonts w:ascii="Calibri" w:eastAsiaTheme="minorHAnsi" w:hAnsi="Calibri" w:cs="Calibri"/>
          <w:noProof/>
          <w:color w:val="000000"/>
          <w:sz w:val="22"/>
          <w:szCs w:val="22"/>
          <w:lang w:eastAsia="pl-PL"/>
        </w:rPr>
        <w:lastRenderedPageBreak/>
        <w:drawing>
          <wp:inline distT="0" distB="0" distL="0" distR="0" wp14:anchorId="4451763E" wp14:editId="04321253">
            <wp:extent cx="5295900" cy="49530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95900" cy="4953000"/>
                    </a:xfrm>
                    <a:prstGeom prst="rect">
                      <a:avLst/>
                    </a:prstGeom>
                    <a:noFill/>
                    <a:ln>
                      <a:noFill/>
                    </a:ln>
                  </pic:spPr>
                </pic:pic>
              </a:graphicData>
            </a:graphic>
          </wp:inline>
        </w:drawing>
      </w:r>
    </w:p>
    <w:p w:rsidR="0050324D" w:rsidRPr="00260971" w:rsidRDefault="00BB7551" w:rsidP="00BB7551">
      <w:pPr>
        <w:pStyle w:val="Legenda"/>
        <w:rPr>
          <w:rFonts w:ascii="Calibri" w:eastAsiaTheme="minorHAnsi" w:hAnsi="Calibri" w:cs="Calibri"/>
          <w:color w:val="000000"/>
          <w:szCs w:val="20"/>
          <w:lang w:eastAsia="en-US"/>
        </w:rPr>
      </w:pPr>
      <w:bookmarkStart w:id="34" w:name="_Toc26911521"/>
      <w:r w:rsidRPr="00260971">
        <w:rPr>
          <w:rFonts w:ascii="Calibri" w:hAnsi="Calibri" w:cs="Calibri"/>
          <w:szCs w:val="20"/>
        </w:rPr>
        <w:t xml:space="preserve">Ryc.  </w:t>
      </w:r>
      <w:r w:rsidR="00EE578F" w:rsidRPr="00260971">
        <w:rPr>
          <w:rFonts w:ascii="Calibri" w:hAnsi="Calibri" w:cs="Calibri"/>
          <w:szCs w:val="20"/>
        </w:rPr>
        <w:fldChar w:fldCharType="begin"/>
      </w:r>
      <w:r w:rsidRPr="00260971">
        <w:rPr>
          <w:rFonts w:ascii="Calibri" w:hAnsi="Calibri" w:cs="Calibri"/>
          <w:szCs w:val="20"/>
        </w:rPr>
        <w:instrText xml:space="preserve"> SEQ Ryc._ \* ARABIC </w:instrText>
      </w:r>
      <w:r w:rsidR="00EE578F" w:rsidRPr="00260971">
        <w:rPr>
          <w:rFonts w:ascii="Calibri" w:hAnsi="Calibri" w:cs="Calibri"/>
          <w:szCs w:val="20"/>
        </w:rPr>
        <w:fldChar w:fldCharType="separate"/>
      </w:r>
      <w:r w:rsidR="008A295C">
        <w:rPr>
          <w:rFonts w:ascii="Calibri" w:hAnsi="Calibri" w:cs="Calibri"/>
          <w:noProof/>
          <w:szCs w:val="20"/>
        </w:rPr>
        <w:t>6</w:t>
      </w:r>
      <w:r w:rsidR="00EE578F" w:rsidRPr="00260971">
        <w:rPr>
          <w:rFonts w:ascii="Calibri" w:hAnsi="Calibri" w:cs="Calibri"/>
          <w:szCs w:val="20"/>
        </w:rPr>
        <w:fldChar w:fldCharType="end"/>
      </w:r>
      <w:r w:rsidRPr="00260971">
        <w:rPr>
          <w:rFonts w:ascii="Calibri" w:hAnsi="Calibri" w:cs="Calibri"/>
          <w:szCs w:val="20"/>
        </w:rPr>
        <w:t>. Lokalizacja czujników jakości powietrza na terenie Miasta i Gminy Serock</w:t>
      </w:r>
      <w:bookmarkEnd w:id="34"/>
    </w:p>
    <w:p w:rsidR="0050324D" w:rsidRPr="00260971" w:rsidRDefault="0050324D" w:rsidP="00BB7551">
      <w:pPr>
        <w:suppressAutoHyphens w:val="0"/>
        <w:autoSpaceDE w:val="0"/>
        <w:autoSpaceDN w:val="0"/>
        <w:adjustRightInd w:val="0"/>
        <w:spacing w:before="240" w:after="240" w:line="360" w:lineRule="auto"/>
        <w:ind w:firstLine="709"/>
        <w:jc w:val="both"/>
        <w:rPr>
          <w:rFonts w:ascii="Calibri" w:eastAsiaTheme="minorHAnsi" w:hAnsi="Calibri" w:cs="Calibri"/>
          <w:i/>
          <w:iCs/>
          <w:sz w:val="20"/>
          <w:szCs w:val="20"/>
          <w:lang w:eastAsia="en-US"/>
        </w:rPr>
      </w:pPr>
      <w:r w:rsidRPr="00260971">
        <w:rPr>
          <w:rFonts w:ascii="Calibri" w:eastAsiaTheme="minorHAnsi" w:hAnsi="Calibri" w:cs="Calibri"/>
          <w:i/>
          <w:iCs/>
          <w:sz w:val="20"/>
          <w:szCs w:val="20"/>
          <w:lang w:eastAsia="en-US"/>
        </w:rPr>
        <w:t xml:space="preserve">Źródło: </w:t>
      </w:r>
      <w:hyperlink r:id="rId17" w:history="1">
        <w:r w:rsidRPr="00260971">
          <w:rPr>
            <w:rStyle w:val="Hipercze"/>
            <w:rFonts w:ascii="Calibri" w:eastAsiaTheme="minorHAnsi" w:hAnsi="Calibri" w:cs="Calibri"/>
            <w:i/>
            <w:iCs/>
            <w:sz w:val="20"/>
            <w:szCs w:val="20"/>
            <w:lang w:eastAsia="en-US"/>
          </w:rPr>
          <w:t>https://airly.eu/map</w:t>
        </w:r>
        <w:r w:rsidRPr="00260971">
          <w:rPr>
            <w:rStyle w:val="Hipercze"/>
            <w:rFonts w:ascii="Calibri" w:eastAsiaTheme="minorHAnsi" w:hAnsi="Calibri" w:cs="Calibri"/>
            <w:i/>
            <w:iCs/>
            <w:sz w:val="20"/>
            <w:szCs w:val="20"/>
            <w:lang w:eastAsia="en-US"/>
          </w:rPr>
          <w:t>/</w:t>
        </w:r>
        <w:r w:rsidRPr="00260971">
          <w:rPr>
            <w:rStyle w:val="Hipercze"/>
            <w:rFonts w:ascii="Calibri" w:eastAsiaTheme="minorHAnsi" w:hAnsi="Calibri" w:cs="Calibri"/>
            <w:i/>
            <w:iCs/>
            <w:sz w:val="20"/>
            <w:szCs w:val="20"/>
            <w:lang w:eastAsia="en-US"/>
          </w:rPr>
          <w:t>pl/</w:t>
        </w:r>
      </w:hyperlink>
    </w:p>
    <w:p w:rsidR="0050324D" w:rsidRPr="00260971" w:rsidRDefault="0050324D" w:rsidP="0050324D">
      <w:pPr>
        <w:suppressAutoHyphens w:val="0"/>
        <w:autoSpaceDE w:val="0"/>
        <w:autoSpaceDN w:val="0"/>
        <w:adjustRightInd w:val="0"/>
        <w:rPr>
          <w:rFonts w:ascii="Calibri" w:eastAsiaTheme="minorHAnsi" w:hAnsi="Calibri" w:cs="Calibri"/>
          <w:i/>
          <w:iCs/>
          <w:sz w:val="22"/>
          <w:szCs w:val="22"/>
          <w:lang w:eastAsia="en-US"/>
        </w:rPr>
      </w:pPr>
      <w:r w:rsidRPr="00260971">
        <w:rPr>
          <w:rFonts w:ascii="Calibri" w:eastAsiaTheme="minorHAnsi" w:hAnsi="Calibri" w:cs="Calibri"/>
          <w:i/>
          <w:iCs/>
          <w:sz w:val="22"/>
          <w:szCs w:val="22"/>
          <w:lang w:eastAsia="en-US"/>
        </w:rPr>
        <w:t>Uchwała antysmogowa</w:t>
      </w:r>
    </w:p>
    <w:p w:rsidR="00324FEB" w:rsidRPr="00260971" w:rsidRDefault="00324FEB" w:rsidP="0050324D">
      <w:pPr>
        <w:suppressAutoHyphens w:val="0"/>
        <w:autoSpaceDE w:val="0"/>
        <w:autoSpaceDN w:val="0"/>
        <w:adjustRightInd w:val="0"/>
        <w:rPr>
          <w:rFonts w:ascii="Calibri" w:eastAsiaTheme="minorHAnsi" w:hAnsi="Calibri" w:cs="Calibri"/>
          <w:i/>
          <w:iCs/>
          <w:sz w:val="22"/>
          <w:szCs w:val="22"/>
          <w:lang w:eastAsia="en-US"/>
        </w:rPr>
      </w:pPr>
    </w:p>
    <w:p w:rsidR="0050324D" w:rsidRPr="00260971" w:rsidRDefault="0050324D" w:rsidP="00C83BA6">
      <w:pPr>
        <w:suppressAutoHyphens w:val="0"/>
        <w:autoSpaceDE w:val="0"/>
        <w:autoSpaceDN w:val="0"/>
        <w:adjustRightInd w:val="0"/>
        <w:spacing w:line="360" w:lineRule="auto"/>
        <w:ind w:firstLine="567"/>
        <w:jc w:val="both"/>
        <w:rPr>
          <w:rFonts w:ascii="Calibri" w:eastAsiaTheme="minorHAnsi" w:hAnsi="Calibri" w:cs="Calibri"/>
          <w:sz w:val="22"/>
          <w:szCs w:val="22"/>
          <w:lang w:eastAsia="en-US"/>
        </w:rPr>
      </w:pPr>
      <w:r w:rsidRPr="00C83BA6">
        <w:rPr>
          <w:rFonts w:ascii="Calibri" w:eastAsiaTheme="minorHAnsi" w:hAnsi="Calibri" w:cs="Calibri"/>
          <w:sz w:val="20"/>
          <w:szCs w:val="20"/>
          <w:lang w:eastAsia="en-US"/>
        </w:rPr>
        <w:t>Sejmik Województwa Mazowieckiego w dniu 24 października 2017 r. przyjął uchwałę</w:t>
      </w:r>
      <w:r w:rsidR="00BB7551" w:rsidRPr="00C83BA6">
        <w:rPr>
          <w:rFonts w:ascii="Calibri" w:eastAsiaTheme="minorHAnsi" w:hAnsi="Calibri" w:cs="Calibri"/>
          <w:sz w:val="20"/>
          <w:szCs w:val="20"/>
          <w:lang w:eastAsia="en-US"/>
        </w:rPr>
        <w:t xml:space="preserve"> </w:t>
      </w:r>
      <w:r w:rsidR="00C83BA6" w:rsidRPr="00C83BA6">
        <w:rPr>
          <w:rFonts w:ascii="Calibri" w:eastAsiaTheme="minorHAnsi" w:hAnsi="Calibri" w:cs="Calibri"/>
          <w:sz w:val="20"/>
          <w:szCs w:val="20"/>
          <w:lang w:eastAsia="en-US"/>
        </w:rPr>
        <w:br/>
      </w:r>
      <w:r w:rsidRPr="00C83BA6">
        <w:rPr>
          <w:rFonts w:ascii="Calibri" w:eastAsiaTheme="minorHAnsi" w:hAnsi="Calibri" w:cs="Calibri"/>
          <w:sz w:val="20"/>
          <w:szCs w:val="20"/>
          <w:lang w:eastAsia="en-US"/>
        </w:rPr>
        <w:t>nr 162/17 w sprawie wprowadzenia na obszarze województwa mazowieckiego ograniczeń</w:t>
      </w:r>
      <w:r w:rsidR="00BB7551" w:rsidRPr="00C83BA6">
        <w:rPr>
          <w:rFonts w:ascii="Calibri" w:eastAsiaTheme="minorHAnsi" w:hAnsi="Calibri" w:cs="Calibri"/>
          <w:sz w:val="20"/>
          <w:szCs w:val="20"/>
          <w:lang w:eastAsia="en-US"/>
        </w:rPr>
        <w:t xml:space="preserve"> </w:t>
      </w:r>
      <w:r w:rsidRPr="00C83BA6">
        <w:rPr>
          <w:rFonts w:ascii="Calibri" w:eastAsiaTheme="minorHAnsi" w:hAnsi="Calibri" w:cs="Calibri"/>
          <w:sz w:val="20"/>
          <w:szCs w:val="20"/>
          <w:lang w:eastAsia="en-US"/>
        </w:rPr>
        <w:t>i</w:t>
      </w:r>
      <w:r w:rsidR="00BB7551" w:rsidRPr="00C83BA6">
        <w:rPr>
          <w:rFonts w:ascii="Calibri" w:eastAsiaTheme="minorHAnsi" w:hAnsi="Calibri" w:cs="Calibri"/>
          <w:sz w:val="20"/>
          <w:szCs w:val="20"/>
          <w:lang w:eastAsia="en-US"/>
        </w:rPr>
        <w:t> </w:t>
      </w:r>
      <w:r w:rsidRPr="00C83BA6">
        <w:rPr>
          <w:rFonts w:ascii="Calibri" w:eastAsiaTheme="minorHAnsi" w:hAnsi="Calibri" w:cs="Calibri"/>
          <w:sz w:val="20"/>
          <w:szCs w:val="20"/>
          <w:lang w:eastAsia="en-US"/>
        </w:rPr>
        <w:t>zakazów w zakresie eksploatacji instalacji, w których następuje spalanie paliw. Uchwała</w:t>
      </w:r>
      <w:r w:rsidR="00BB7551" w:rsidRPr="00C83BA6">
        <w:rPr>
          <w:rFonts w:ascii="Calibri" w:eastAsiaTheme="minorHAnsi" w:hAnsi="Calibri" w:cs="Calibri"/>
          <w:sz w:val="20"/>
          <w:szCs w:val="20"/>
          <w:lang w:eastAsia="en-US"/>
        </w:rPr>
        <w:t xml:space="preserve"> </w:t>
      </w:r>
      <w:r w:rsidRPr="00C83BA6">
        <w:rPr>
          <w:rFonts w:ascii="Calibri" w:eastAsiaTheme="minorHAnsi" w:hAnsi="Calibri" w:cs="Calibri"/>
          <w:sz w:val="20"/>
          <w:szCs w:val="20"/>
          <w:lang w:eastAsia="en-US"/>
        </w:rPr>
        <w:t>antysmogowa jest regulacją prawną, która ma zapewnić czyste powietrze mieszkańcom</w:t>
      </w:r>
      <w:r w:rsidR="00BB7551" w:rsidRPr="00C83BA6">
        <w:rPr>
          <w:rFonts w:ascii="Calibri" w:eastAsiaTheme="minorHAnsi" w:hAnsi="Calibri" w:cs="Calibri"/>
          <w:sz w:val="20"/>
          <w:szCs w:val="20"/>
          <w:lang w:eastAsia="en-US"/>
        </w:rPr>
        <w:t xml:space="preserve"> </w:t>
      </w:r>
      <w:r w:rsidRPr="00C83BA6">
        <w:rPr>
          <w:rFonts w:ascii="Calibri" w:eastAsiaTheme="minorHAnsi" w:hAnsi="Calibri" w:cs="Calibri"/>
          <w:sz w:val="20"/>
          <w:szCs w:val="20"/>
          <w:lang w:eastAsia="en-US"/>
        </w:rPr>
        <w:t xml:space="preserve">Mazowsza. Ograniczenia i zakazy wymienione w uchwale </w:t>
      </w:r>
      <w:r w:rsidR="00F827DA" w:rsidRPr="00C83BA6">
        <w:rPr>
          <w:rFonts w:ascii="Calibri" w:eastAsiaTheme="minorHAnsi" w:hAnsi="Calibri" w:cs="Calibri"/>
          <w:sz w:val="20"/>
          <w:szCs w:val="20"/>
          <w:lang w:eastAsia="en-US"/>
        </w:rPr>
        <w:t xml:space="preserve">dotyczą wszystkich użytkowników </w:t>
      </w:r>
      <w:r w:rsidRPr="00C83BA6">
        <w:rPr>
          <w:rFonts w:ascii="Calibri" w:eastAsiaTheme="minorHAnsi" w:hAnsi="Calibri" w:cs="Calibri"/>
          <w:sz w:val="20"/>
          <w:szCs w:val="20"/>
          <w:lang w:eastAsia="en-US"/>
        </w:rPr>
        <w:t>urządzeń o mocy do 1 MW, w których następuje spalanie paliw stałych, czyli właścicieli</w:t>
      </w:r>
      <w:r w:rsidR="00BB7551" w:rsidRPr="00C83BA6">
        <w:rPr>
          <w:rFonts w:ascii="Calibri" w:eastAsiaTheme="minorHAnsi" w:hAnsi="Calibri" w:cs="Calibri"/>
          <w:sz w:val="20"/>
          <w:szCs w:val="20"/>
          <w:lang w:eastAsia="en-US"/>
        </w:rPr>
        <w:t xml:space="preserve"> </w:t>
      </w:r>
      <w:r w:rsidRPr="00C83BA6">
        <w:rPr>
          <w:rFonts w:ascii="Calibri" w:eastAsiaTheme="minorHAnsi" w:hAnsi="Calibri" w:cs="Calibri"/>
          <w:sz w:val="20"/>
          <w:szCs w:val="20"/>
          <w:lang w:eastAsia="en-US"/>
        </w:rPr>
        <w:t>w</w:t>
      </w:r>
      <w:r w:rsidR="00BB7551" w:rsidRPr="00C83BA6">
        <w:rPr>
          <w:rFonts w:ascii="Calibri" w:eastAsiaTheme="minorHAnsi" w:hAnsi="Calibri" w:cs="Calibri"/>
          <w:sz w:val="20"/>
          <w:szCs w:val="20"/>
          <w:lang w:eastAsia="en-US"/>
        </w:rPr>
        <w:t> </w:t>
      </w:r>
      <w:r w:rsidRPr="00C83BA6">
        <w:rPr>
          <w:rFonts w:ascii="Calibri" w:eastAsiaTheme="minorHAnsi" w:hAnsi="Calibri" w:cs="Calibri"/>
          <w:sz w:val="20"/>
          <w:szCs w:val="20"/>
          <w:lang w:eastAsia="en-US"/>
        </w:rPr>
        <w:t>szczególności: pieców, kominków, kotłów, w tym kotłów wchodzących w skład zestawów</w:t>
      </w:r>
      <w:r w:rsidR="00BB7551" w:rsidRPr="00C83BA6">
        <w:rPr>
          <w:rFonts w:ascii="Calibri" w:eastAsiaTheme="minorHAnsi" w:hAnsi="Calibri" w:cs="Calibri"/>
          <w:sz w:val="20"/>
          <w:szCs w:val="20"/>
          <w:lang w:eastAsia="en-US"/>
        </w:rPr>
        <w:t xml:space="preserve"> </w:t>
      </w:r>
      <w:r w:rsidRPr="00C83BA6">
        <w:rPr>
          <w:rFonts w:ascii="Calibri" w:eastAsiaTheme="minorHAnsi" w:hAnsi="Calibri" w:cs="Calibri"/>
          <w:sz w:val="20"/>
          <w:szCs w:val="20"/>
          <w:lang w:eastAsia="en-US"/>
        </w:rPr>
        <w:t>zawierających kotły na paliwo stałe, ogrzewacze dodatkowe, regulatory temperatury i</w:t>
      </w:r>
      <w:r w:rsidR="00BB7551" w:rsidRPr="00C83BA6">
        <w:rPr>
          <w:rFonts w:ascii="Calibri" w:eastAsiaTheme="minorHAnsi" w:hAnsi="Calibri" w:cs="Calibri"/>
          <w:sz w:val="20"/>
          <w:szCs w:val="20"/>
          <w:lang w:eastAsia="en-US"/>
        </w:rPr>
        <w:t> </w:t>
      </w:r>
      <w:r w:rsidRPr="00C83BA6">
        <w:rPr>
          <w:rFonts w:ascii="Calibri" w:eastAsiaTheme="minorHAnsi" w:hAnsi="Calibri" w:cs="Calibri"/>
          <w:sz w:val="20"/>
          <w:szCs w:val="20"/>
          <w:lang w:eastAsia="en-US"/>
        </w:rPr>
        <w:t>urządzenia</w:t>
      </w:r>
      <w:r w:rsidR="00BB7551" w:rsidRPr="00C83BA6">
        <w:rPr>
          <w:rFonts w:ascii="Calibri" w:eastAsiaTheme="minorHAnsi" w:hAnsi="Calibri" w:cs="Calibri"/>
          <w:sz w:val="20"/>
          <w:szCs w:val="20"/>
          <w:lang w:eastAsia="en-US"/>
        </w:rPr>
        <w:t xml:space="preserve"> </w:t>
      </w:r>
      <w:r w:rsidRPr="00C83BA6">
        <w:rPr>
          <w:rFonts w:ascii="Calibri" w:eastAsiaTheme="minorHAnsi" w:hAnsi="Calibri" w:cs="Calibri"/>
          <w:sz w:val="20"/>
          <w:szCs w:val="20"/>
          <w:lang w:eastAsia="en-US"/>
        </w:rPr>
        <w:t>słoneczne. Uchwała antysmogowa wprowadzona na terenie województwa mazowieckiego</w:t>
      </w:r>
      <w:r w:rsidR="00BB7551" w:rsidRPr="00C83BA6">
        <w:rPr>
          <w:rFonts w:ascii="Calibri" w:eastAsiaTheme="minorHAnsi" w:hAnsi="Calibri" w:cs="Calibri"/>
          <w:sz w:val="20"/>
          <w:szCs w:val="20"/>
          <w:lang w:eastAsia="en-US"/>
        </w:rPr>
        <w:t xml:space="preserve"> </w:t>
      </w:r>
      <w:r w:rsidRPr="00C83BA6">
        <w:rPr>
          <w:rFonts w:ascii="Calibri" w:eastAsiaTheme="minorHAnsi" w:hAnsi="Calibri" w:cs="Calibri"/>
          <w:sz w:val="20"/>
          <w:szCs w:val="20"/>
          <w:lang w:eastAsia="en-US"/>
        </w:rPr>
        <w:t>stanowi akt prawa miejscowego i obowiązuje wszystkich mieszkańców województwa, samorządy</w:t>
      </w:r>
      <w:r w:rsidR="00BB7551" w:rsidRPr="00C83BA6">
        <w:rPr>
          <w:rFonts w:ascii="Calibri" w:eastAsiaTheme="minorHAnsi" w:hAnsi="Calibri" w:cs="Calibri"/>
          <w:sz w:val="20"/>
          <w:szCs w:val="20"/>
          <w:lang w:eastAsia="en-US"/>
        </w:rPr>
        <w:t xml:space="preserve"> </w:t>
      </w:r>
      <w:r w:rsidRPr="00C83BA6">
        <w:rPr>
          <w:rFonts w:ascii="Calibri" w:eastAsiaTheme="minorHAnsi" w:hAnsi="Calibri" w:cs="Calibri"/>
          <w:sz w:val="20"/>
          <w:szCs w:val="20"/>
          <w:lang w:eastAsia="en-US"/>
        </w:rPr>
        <w:t>oraz podmioty działające na jego terenie.</w:t>
      </w:r>
      <w:r w:rsidRPr="00260971">
        <w:rPr>
          <w:rFonts w:ascii="Calibri" w:eastAsiaTheme="minorHAnsi" w:hAnsi="Calibri" w:cs="Calibri"/>
          <w:sz w:val="22"/>
          <w:szCs w:val="22"/>
          <w:lang w:eastAsia="en-US"/>
        </w:rPr>
        <w:t xml:space="preserve"> </w:t>
      </w:r>
      <w:r w:rsidRPr="003C5897">
        <w:rPr>
          <w:rFonts w:ascii="Calibri" w:eastAsiaTheme="minorHAnsi" w:hAnsi="Calibri" w:cs="Calibri"/>
          <w:sz w:val="20"/>
          <w:szCs w:val="20"/>
          <w:lang w:eastAsia="en-US"/>
        </w:rPr>
        <w:t>Uchwała wprowadziła następujące zakazy w zakresie</w:t>
      </w:r>
      <w:r w:rsidR="00BB7551" w:rsidRPr="003C5897">
        <w:rPr>
          <w:rFonts w:ascii="Calibri" w:eastAsiaTheme="minorHAnsi" w:hAnsi="Calibri" w:cs="Calibri"/>
          <w:sz w:val="20"/>
          <w:szCs w:val="20"/>
          <w:lang w:eastAsia="en-US"/>
        </w:rPr>
        <w:t xml:space="preserve"> </w:t>
      </w:r>
      <w:r w:rsidRPr="003C5897">
        <w:rPr>
          <w:rFonts w:ascii="Calibri" w:eastAsiaTheme="minorHAnsi" w:hAnsi="Calibri" w:cs="Calibri"/>
          <w:sz w:val="20"/>
          <w:szCs w:val="20"/>
          <w:lang w:eastAsia="en-US"/>
        </w:rPr>
        <w:t>stosowania paliw opałowych oraz urządzeń grzewczych:</w:t>
      </w:r>
    </w:p>
    <w:p w:rsidR="00BB7551" w:rsidRPr="00C83BA6" w:rsidRDefault="0050324D" w:rsidP="00865818">
      <w:pPr>
        <w:pStyle w:val="Akapitzlist"/>
        <w:numPr>
          <w:ilvl w:val="0"/>
          <w:numId w:val="65"/>
        </w:numPr>
        <w:suppressAutoHyphens w:val="0"/>
        <w:autoSpaceDE w:val="0"/>
        <w:autoSpaceDN w:val="0"/>
        <w:adjustRightInd w:val="0"/>
        <w:spacing w:line="360" w:lineRule="auto"/>
        <w:ind w:left="851" w:hanging="284"/>
        <w:jc w:val="both"/>
        <w:rPr>
          <w:rFonts w:ascii="Calibri" w:eastAsiaTheme="minorHAnsi" w:hAnsi="Calibri" w:cs="Calibri"/>
          <w:sz w:val="20"/>
          <w:szCs w:val="20"/>
          <w:lang w:eastAsia="en-US"/>
        </w:rPr>
      </w:pPr>
      <w:r w:rsidRPr="00C83BA6">
        <w:rPr>
          <w:rFonts w:ascii="Calibri" w:eastAsiaTheme="minorHAnsi" w:hAnsi="Calibri" w:cs="Calibri"/>
          <w:sz w:val="20"/>
          <w:szCs w:val="20"/>
          <w:lang w:eastAsia="en-US"/>
        </w:rPr>
        <w:lastRenderedPageBreak/>
        <w:t>od 11 listopada 2017 r. można montować tylko kotły spełniające normy emisyjne zgodne</w:t>
      </w:r>
      <w:r w:rsidR="00BB7551" w:rsidRPr="00C83BA6">
        <w:rPr>
          <w:rFonts w:ascii="Calibri" w:eastAsiaTheme="minorHAnsi" w:hAnsi="Calibri" w:cs="Calibri"/>
          <w:sz w:val="20"/>
          <w:szCs w:val="20"/>
          <w:lang w:eastAsia="en-US"/>
        </w:rPr>
        <w:t xml:space="preserve"> </w:t>
      </w:r>
      <w:r w:rsidR="00316F74" w:rsidRPr="00C83BA6">
        <w:rPr>
          <w:rFonts w:ascii="Calibri" w:eastAsiaTheme="minorHAnsi" w:hAnsi="Calibri" w:cs="Calibri"/>
          <w:sz w:val="20"/>
          <w:szCs w:val="20"/>
          <w:lang w:eastAsia="en-US"/>
        </w:rPr>
        <w:br/>
      </w:r>
      <w:r w:rsidRPr="00C83BA6">
        <w:rPr>
          <w:rFonts w:ascii="Calibri" w:eastAsiaTheme="minorHAnsi" w:hAnsi="Calibri" w:cs="Calibri"/>
          <w:sz w:val="20"/>
          <w:szCs w:val="20"/>
          <w:lang w:eastAsia="en-US"/>
        </w:rPr>
        <w:t>z wymogami ekoprojektu (wynikającymi z treści rozporządzenia Komisji UE);</w:t>
      </w:r>
    </w:p>
    <w:p w:rsidR="0050324D" w:rsidRPr="00C83BA6" w:rsidRDefault="0050324D" w:rsidP="00865818">
      <w:pPr>
        <w:pStyle w:val="Akapitzlist"/>
        <w:numPr>
          <w:ilvl w:val="0"/>
          <w:numId w:val="65"/>
        </w:numPr>
        <w:suppressAutoHyphens w:val="0"/>
        <w:autoSpaceDE w:val="0"/>
        <w:autoSpaceDN w:val="0"/>
        <w:adjustRightInd w:val="0"/>
        <w:spacing w:line="360" w:lineRule="auto"/>
        <w:ind w:left="851" w:hanging="284"/>
        <w:jc w:val="both"/>
        <w:rPr>
          <w:rFonts w:ascii="Calibri" w:eastAsiaTheme="minorHAnsi" w:hAnsi="Calibri" w:cs="Calibri"/>
          <w:sz w:val="20"/>
          <w:szCs w:val="20"/>
          <w:lang w:eastAsia="en-US"/>
        </w:rPr>
      </w:pPr>
      <w:r w:rsidRPr="00C83BA6">
        <w:rPr>
          <w:rFonts w:ascii="Calibri" w:eastAsiaTheme="minorHAnsi" w:hAnsi="Calibri" w:cs="Calibri"/>
          <w:sz w:val="20"/>
          <w:szCs w:val="20"/>
          <w:lang w:eastAsia="en-US"/>
        </w:rPr>
        <w:t>od 1 lipca 2018 r. nie wolno spalać w kotłach, piecach i kominkach:</w:t>
      </w:r>
    </w:p>
    <w:p w:rsidR="0050324D" w:rsidRPr="00C83BA6" w:rsidRDefault="0050324D" w:rsidP="00C83BA6">
      <w:pPr>
        <w:suppressAutoHyphens w:val="0"/>
        <w:autoSpaceDE w:val="0"/>
        <w:autoSpaceDN w:val="0"/>
        <w:adjustRightInd w:val="0"/>
        <w:spacing w:line="360" w:lineRule="auto"/>
        <w:ind w:firstLine="284"/>
        <w:jc w:val="both"/>
        <w:rPr>
          <w:rFonts w:ascii="Calibri" w:eastAsiaTheme="minorHAnsi" w:hAnsi="Calibri" w:cs="Calibri"/>
          <w:sz w:val="20"/>
          <w:szCs w:val="20"/>
          <w:lang w:eastAsia="en-US"/>
        </w:rPr>
      </w:pPr>
      <w:r w:rsidRPr="00C83BA6">
        <w:rPr>
          <w:rFonts w:ascii="Calibri" w:eastAsiaTheme="minorHAnsi" w:hAnsi="Calibri" w:cs="Calibri"/>
          <w:sz w:val="20"/>
          <w:szCs w:val="20"/>
          <w:lang w:eastAsia="en-US"/>
        </w:rPr>
        <w:t>a) mułów i flotokoncentratów węglowych oraz mieszanek produkowanych z ich</w:t>
      </w:r>
    </w:p>
    <w:p w:rsidR="0050324D" w:rsidRPr="00C83BA6" w:rsidRDefault="0050324D" w:rsidP="00C83BA6">
      <w:pPr>
        <w:suppressAutoHyphens w:val="0"/>
        <w:autoSpaceDE w:val="0"/>
        <w:autoSpaceDN w:val="0"/>
        <w:adjustRightInd w:val="0"/>
        <w:spacing w:line="360" w:lineRule="auto"/>
        <w:ind w:firstLine="284"/>
        <w:jc w:val="both"/>
        <w:rPr>
          <w:rFonts w:ascii="Calibri" w:eastAsiaTheme="minorHAnsi" w:hAnsi="Calibri" w:cs="Calibri"/>
          <w:sz w:val="20"/>
          <w:szCs w:val="20"/>
          <w:lang w:eastAsia="en-US"/>
        </w:rPr>
      </w:pPr>
      <w:r w:rsidRPr="00C83BA6">
        <w:rPr>
          <w:rFonts w:ascii="Calibri" w:eastAsiaTheme="minorHAnsi" w:hAnsi="Calibri" w:cs="Calibri"/>
          <w:sz w:val="20"/>
          <w:szCs w:val="20"/>
          <w:lang w:eastAsia="en-US"/>
        </w:rPr>
        <w:t>wykorzystaniem,</w:t>
      </w:r>
    </w:p>
    <w:p w:rsidR="0050324D" w:rsidRPr="00C83BA6" w:rsidRDefault="0050324D" w:rsidP="00C83BA6">
      <w:pPr>
        <w:suppressAutoHyphens w:val="0"/>
        <w:autoSpaceDE w:val="0"/>
        <w:autoSpaceDN w:val="0"/>
        <w:adjustRightInd w:val="0"/>
        <w:spacing w:line="360" w:lineRule="auto"/>
        <w:ind w:firstLine="284"/>
        <w:jc w:val="both"/>
        <w:rPr>
          <w:rFonts w:ascii="Calibri" w:eastAsiaTheme="minorHAnsi" w:hAnsi="Calibri" w:cs="Calibri"/>
          <w:sz w:val="20"/>
          <w:szCs w:val="20"/>
          <w:lang w:eastAsia="en-US"/>
        </w:rPr>
      </w:pPr>
      <w:r w:rsidRPr="00C83BA6">
        <w:rPr>
          <w:rFonts w:ascii="Calibri" w:eastAsiaTheme="minorHAnsi" w:hAnsi="Calibri" w:cs="Calibri"/>
          <w:sz w:val="20"/>
          <w:szCs w:val="20"/>
          <w:lang w:eastAsia="en-US"/>
        </w:rPr>
        <w:t>b) węgla brunatnego oraz paliw stałych produkowanych z ich wykorzystaniem,</w:t>
      </w:r>
    </w:p>
    <w:p w:rsidR="0050324D" w:rsidRPr="00C83BA6" w:rsidRDefault="0050324D" w:rsidP="00C83BA6">
      <w:pPr>
        <w:suppressAutoHyphens w:val="0"/>
        <w:autoSpaceDE w:val="0"/>
        <w:autoSpaceDN w:val="0"/>
        <w:adjustRightInd w:val="0"/>
        <w:spacing w:line="360" w:lineRule="auto"/>
        <w:ind w:firstLine="284"/>
        <w:jc w:val="both"/>
        <w:rPr>
          <w:rFonts w:ascii="Calibri" w:eastAsiaTheme="minorHAnsi" w:hAnsi="Calibri" w:cs="Calibri"/>
          <w:sz w:val="20"/>
          <w:szCs w:val="20"/>
          <w:lang w:eastAsia="en-US"/>
        </w:rPr>
      </w:pPr>
      <w:r w:rsidRPr="00C83BA6">
        <w:rPr>
          <w:rFonts w:ascii="Calibri" w:eastAsiaTheme="minorHAnsi" w:hAnsi="Calibri" w:cs="Calibri"/>
          <w:sz w:val="20"/>
          <w:szCs w:val="20"/>
          <w:lang w:eastAsia="en-US"/>
        </w:rPr>
        <w:t>c) węgla kamiennego w postaci sypkiej o uziarnieniu 0-3 mm,</w:t>
      </w:r>
    </w:p>
    <w:p w:rsidR="0050324D" w:rsidRPr="00C83BA6" w:rsidRDefault="0050324D" w:rsidP="00C83BA6">
      <w:pPr>
        <w:suppressAutoHyphens w:val="0"/>
        <w:autoSpaceDE w:val="0"/>
        <w:autoSpaceDN w:val="0"/>
        <w:adjustRightInd w:val="0"/>
        <w:spacing w:line="360" w:lineRule="auto"/>
        <w:ind w:firstLine="284"/>
        <w:jc w:val="both"/>
        <w:rPr>
          <w:rFonts w:ascii="Calibri" w:eastAsiaTheme="minorHAnsi" w:hAnsi="Calibri" w:cs="Calibri"/>
          <w:sz w:val="20"/>
          <w:szCs w:val="20"/>
          <w:lang w:eastAsia="en-US"/>
        </w:rPr>
      </w:pPr>
      <w:r w:rsidRPr="00C83BA6">
        <w:rPr>
          <w:rFonts w:ascii="Calibri" w:eastAsiaTheme="minorHAnsi" w:hAnsi="Calibri" w:cs="Calibri"/>
          <w:sz w:val="20"/>
          <w:szCs w:val="20"/>
          <w:lang w:eastAsia="en-US"/>
        </w:rPr>
        <w:t>d) paliw zawierających biomasę o wilgotności w stanie roboczym powyżej 20%</w:t>
      </w:r>
    </w:p>
    <w:p w:rsidR="0050324D" w:rsidRPr="00C83BA6" w:rsidRDefault="0050324D" w:rsidP="00C83BA6">
      <w:pPr>
        <w:suppressAutoHyphens w:val="0"/>
        <w:autoSpaceDE w:val="0"/>
        <w:autoSpaceDN w:val="0"/>
        <w:adjustRightInd w:val="0"/>
        <w:spacing w:line="360" w:lineRule="auto"/>
        <w:ind w:firstLine="284"/>
        <w:jc w:val="both"/>
        <w:rPr>
          <w:rFonts w:ascii="Calibri" w:eastAsiaTheme="minorHAnsi" w:hAnsi="Calibri" w:cs="Calibri"/>
          <w:sz w:val="20"/>
          <w:szCs w:val="20"/>
          <w:lang w:eastAsia="en-US"/>
        </w:rPr>
      </w:pPr>
      <w:r w:rsidRPr="00C83BA6">
        <w:rPr>
          <w:rFonts w:ascii="Calibri" w:eastAsiaTheme="minorHAnsi" w:hAnsi="Calibri" w:cs="Calibri"/>
          <w:sz w:val="20"/>
          <w:szCs w:val="20"/>
          <w:lang w:eastAsia="en-US"/>
        </w:rPr>
        <w:t>(np. mokrego drewna).</w:t>
      </w:r>
    </w:p>
    <w:p w:rsidR="00BB7551" w:rsidRPr="00C83BA6" w:rsidRDefault="0050324D" w:rsidP="00865818">
      <w:pPr>
        <w:pStyle w:val="Akapitzlist"/>
        <w:numPr>
          <w:ilvl w:val="0"/>
          <w:numId w:val="66"/>
        </w:numPr>
        <w:suppressAutoHyphens w:val="0"/>
        <w:autoSpaceDE w:val="0"/>
        <w:autoSpaceDN w:val="0"/>
        <w:adjustRightInd w:val="0"/>
        <w:spacing w:line="360" w:lineRule="auto"/>
        <w:ind w:left="851" w:hanging="284"/>
        <w:jc w:val="both"/>
        <w:rPr>
          <w:rFonts w:ascii="Calibri" w:eastAsiaTheme="minorHAnsi" w:hAnsi="Calibri" w:cs="Calibri"/>
          <w:sz w:val="20"/>
          <w:szCs w:val="20"/>
          <w:lang w:eastAsia="en-US"/>
        </w:rPr>
      </w:pPr>
      <w:r w:rsidRPr="00C83BA6">
        <w:rPr>
          <w:rFonts w:ascii="Calibri" w:eastAsiaTheme="minorHAnsi" w:hAnsi="Calibri" w:cs="Calibri"/>
          <w:sz w:val="20"/>
          <w:szCs w:val="20"/>
          <w:lang w:eastAsia="en-US"/>
        </w:rPr>
        <w:t>od 1 stycznia 2023 r. nie wolno używać kotłów na węgiel lub drewno nie spełniających</w:t>
      </w:r>
      <w:r w:rsidR="00BB7551" w:rsidRPr="00C83BA6">
        <w:rPr>
          <w:rFonts w:ascii="Calibri" w:eastAsiaTheme="minorHAnsi" w:hAnsi="Calibri" w:cs="Calibri"/>
          <w:sz w:val="20"/>
          <w:szCs w:val="20"/>
          <w:lang w:eastAsia="en-US"/>
        </w:rPr>
        <w:t xml:space="preserve"> </w:t>
      </w:r>
      <w:r w:rsidRPr="00C83BA6">
        <w:rPr>
          <w:rFonts w:ascii="Calibri" w:eastAsiaTheme="minorHAnsi" w:hAnsi="Calibri" w:cs="Calibri"/>
          <w:sz w:val="20"/>
          <w:szCs w:val="20"/>
          <w:lang w:eastAsia="en-US"/>
        </w:rPr>
        <w:t>wymogów dla klas 3,4 lub 5 według normy PN-EN 303-5:2012;</w:t>
      </w:r>
    </w:p>
    <w:p w:rsidR="00BB7551" w:rsidRPr="00C83BA6" w:rsidRDefault="0050324D" w:rsidP="00865818">
      <w:pPr>
        <w:pStyle w:val="Akapitzlist"/>
        <w:numPr>
          <w:ilvl w:val="0"/>
          <w:numId w:val="66"/>
        </w:numPr>
        <w:suppressAutoHyphens w:val="0"/>
        <w:autoSpaceDE w:val="0"/>
        <w:autoSpaceDN w:val="0"/>
        <w:adjustRightInd w:val="0"/>
        <w:spacing w:line="360" w:lineRule="auto"/>
        <w:ind w:left="851" w:hanging="284"/>
        <w:jc w:val="both"/>
        <w:rPr>
          <w:rFonts w:ascii="Calibri" w:eastAsiaTheme="minorHAnsi" w:hAnsi="Calibri" w:cs="Calibri"/>
          <w:sz w:val="20"/>
          <w:szCs w:val="20"/>
          <w:lang w:eastAsia="en-US"/>
        </w:rPr>
      </w:pPr>
      <w:r w:rsidRPr="00C83BA6">
        <w:rPr>
          <w:rFonts w:ascii="Calibri" w:eastAsiaTheme="minorHAnsi" w:hAnsi="Calibri" w:cs="Calibri"/>
          <w:sz w:val="20"/>
          <w:szCs w:val="20"/>
          <w:lang w:eastAsia="en-US"/>
        </w:rPr>
        <w:t>od 1 stycznia 2028 r. nie wolno używać kotłów na węgiel lub drewno klasy 3 lub 4 według</w:t>
      </w:r>
      <w:r w:rsidR="00BB7551" w:rsidRPr="00C83BA6">
        <w:rPr>
          <w:rFonts w:ascii="Calibri" w:eastAsiaTheme="minorHAnsi" w:hAnsi="Calibri" w:cs="Calibri"/>
          <w:sz w:val="20"/>
          <w:szCs w:val="20"/>
          <w:lang w:eastAsia="en-US"/>
        </w:rPr>
        <w:t xml:space="preserve"> </w:t>
      </w:r>
      <w:r w:rsidRPr="00C83BA6">
        <w:rPr>
          <w:rFonts w:ascii="Calibri" w:eastAsiaTheme="minorHAnsi" w:hAnsi="Calibri" w:cs="Calibri"/>
          <w:sz w:val="20"/>
          <w:szCs w:val="20"/>
          <w:lang w:eastAsia="en-US"/>
        </w:rPr>
        <w:t xml:space="preserve">normy </w:t>
      </w:r>
      <w:r w:rsidR="00C83BA6">
        <w:rPr>
          <w:rFonts w:ascii="Calibri" w:eastAsiaTheme="minorHAnsi" w:hAnsi="Calibri" w:cs="Calibri"/>
          <w:sz w:val="20"/>
          <w:szCs w:val="20"/>
          <w:lang w:eastAsia="en-US"/>
        </w:rPr>
        <w:br/>
      </w:r>
      <w:r w:rsidRPr="00C83BA6">
        <w:rPr>
          <w:rFonts w:ascii="Calibri" w:eastAsiaTheme="minorHAnsi" w:hAnsi="Calibri" w:cs="Calibri"/>
          <w:sz w:val="20"/>
          <w:szCs w:val="20"/>
          <w:lang w:eastAsia="en-US"/>
        </w:rPr>
        <w:t>PN-EN 303-5:2012;</w:t>
      </w:r>
    </w:p>
    <w:p w:rsidR="00BB7551" w:rsidRPr="00C83BA6" w:rsidRDefault="0050324D" w:rsidP="00865818">
      <w:pPr>
        <w:pStyle w:val="Akapitzlist"/>
        <w:numPr>
          <w:ilvl w:val="0"/>
          <w:numId w:val="66"/>
        </w:numPr>
        <w:suppressAutoHyphens w:val="0"/>
        <w:autoSpaceDE w:val="0"/>
        <w:autoSpaceDN w:val="0"/>
        <w:adjustRightInd w:val="0"/>
        <w:spacing w:line="360" w:lineRule="auto"/>
        <w:ind w:left="851" w:hanging="284"/>
        <w:jc w:val="both"/>
        <w:rPr>
          <w:rFonts w:ascii="Calibri" w:eastAsiaTheme="minorHAnsi" w:hAnsi="Calibri" w:cs="Calibri"/>
          <w:sz w:val="20"/>
          <w:szCs w:val="20"/>
          <w:lang w:eastAsia="en-US"/>
        </w:rPr>
      </w:pPr>
      <w:r w:rsidRPr="00C83BA6">
        <w:rPr>
          <w:rFonts w:ascii="Calibri" w:eastAsiaTheme="minorHAnsi" w:hAnsi="Calibri" w:cs="Calibri"/>
          <w:sz w:val="20"/>
          <w:szCs w:val="20"/>
          <w:lang w:eastAsia="en-US"/>
        </w:rPr>
        <w:t>użytkownicy kotłów klasy 5 wg normy PN-EN 303-5:2012 będą mogli z nich korzystać</w:t>
      </w:r>
      <w:r w:rsidR="00BB7551" w:rsidRPr="00C83BA6">
        <w:rPr>
          <w:rFonts w:ascii="Calibri" w:eastAsiaTheme="minorHAnsi" w:hAnsi="Calibri" w:cs="Calibri"/>
          <w:sz w:val="20"/>
          <w:szCs w:val="20"/>
          <w:lang w:eastAsia="en-US"/>
        </w:rPr>
        <w:t xml:space="preserve"> </w:t>
      </w:r>
      <w:r w:rsidRPr="00C83BA6">
        <w:rPr>
          <w:rFonts w:ascii="Calibri" w:eastAsiaTheme="minorHAnsi" w:hAnsi="Calibri" w:cs="Calibri"/>
          <w:sz w:val="20"/>
          <w:szCs w:val="20"/>
          <w:lang w:eastAsia="en-US"/>
        </w:rPr>
        <w:t>do końca ich żywotności;</w:t>
      </w:r>
    </w:p>
    <w:p w:rsidR="0050324D" w:rsidRPr="00C83BA6" w:rsidRDefault="0050324D" w:rsidP="00865818">
      <w:pPr>
        <w:pStyle w:val="Akapitzlist"/>
        <w:numPr>
          <w:ilvl w:val="0"/>
          <w:numId w:val="66"/>
        </w:numPr>
        <w:suppressAutoHyphens w:val="0"/>
        <w:autoSpaceDE w:val="0"/>
        <w:autoSpaceDN w:val="0"/>
        <w:adjustRightInd w:val="0"/>
        <w:spacing w:line="360" w:lineRule="auto"/>
        <w:ind w:left="851" w:hanging="284"/>
        <w:jc w:val="both"/>
        <w:rPr>
          <w:rFonts w:ascii="Calibri" w:eastAsiaTheme="minorHAnsi" w:hAnsi="Calibri" w:cs="Calibri"/>
          <w:sz w:val="20"/>
          <w:szCs w:val="20"/>
          <w:lang w:eastAsia="en-US"/>
        </w:rPr>
      </w:pPr>
      <w:r w:rsidRPr="00C83BA6">
        <w:rPr>
          <w:rFonts w:ascii="Calibri" w:eastAsiaTheme="minorHAnsi" w:hAnsi="Calibri" w:cs="Calibri"/>
          <w:sz w:val="20"/>
          <w:szCs w:val="20"/>
          <w:lang w:eastAsia="en-US"/>
        </w:rPr>
        <w:t>posiadacze kominków będą musieli wymienić je do końca 2022 roku na takie, które</w:t>
      </w:r>
      <w:r w:rsidR="00BB7551" w:rsidRPr="00C83BA6">
        <w:rPr>
          <w:rFonts w:ascii="Calibri" w:eastAsiaTheme="minorHAnsi" w:hAnsi="Calibri" w:cs="Calibri"/>
          <w:sz w:val="20"/>
          <w:szCs w:val="20"/>
          <w:lang w:eastAsia="en-US"/>
        </w:rPr>
        <w:t xml:space="preserve"> </w:t>
      </w:r>
      <w:r w:rsidRPr="00C83BA6">
        <w:rPr>
          <w:rFonts w:ascii="Calibri" w:eastAsiaTheme="minorHAnsi" w:hAnsi="Calibri" w:cs="Calibri"/>
          <w:sz w:val="20"/>
          <w:szCs w:val="20"/>
          <w:lang w:eastAsia="en-US"/>
        </w:rPr>
        <w:t>spełniają wymogi ekoprojektu, lub wyposażyć je w urządzenie ograniczające emisję pyłu</w:t>
      </w:r>
      <w:r w:rsidR="00BB7551" w:rsidRPr="00C83BA6">
        <w:rPr>
          <w:rFonts w:ascii="Calibri" w:eastAsiaTheme="minorHAnsi" w:hAnsi="Calibri" w:cs="Calibri"/>
          <w:sz w:val="20"/>
          <w:szCs w:val="20"/>
          <w:lang w:eastAsia="en-US"/>
        </w:rPr>
        <w:t xml:space="preserve"> </w:t>
      </w:r>
      <w:r w:rsidRPr="00C83BA6">
        <w:rPr>
          <w:rFonts w:ascii="Calibri" w:eastAsiaTheme="minorHAnsi" w:hAnsi="Calibri" w:cs="Calibri"/>
          <w:sz w:val="20"/>
          <w:szCs w:val="20"/>
          <w:lang w:eastAsia="en-US"/>
        </w:rPr>
        <w:t xml:space="preserve">do wartości określonych </w:t>
      </w:r>
      <w:r w:rsidR="00C83BA6">
        <w:rPr>
          <w:rFonts w:ascii="Calibri" w:eastAsiaTheme="minorHAnsi" w:hAnsi="Calibri" w:cs="Calibri"/>
          <w:sz w:val="20"/>
          <w:szCs w:val="20"/>
          <w:lang w:eastAsia="en-US"/>
        </w:rPr>
        <w:br/>
      </w:r>
      <w:r w:rsidRPr="00C83BA6">
        <w:rPr>
          <w:rFonts w:ascii="Calibri" w:eastAsiaTheme="minorHAnsi" w:hAnsi="Calibri" w:cs="Calibri"/>
          <w:sz w:val="20"/>
          <w:szCs w:val="20"/>
          <w:lang w:eastAsia="en-US"/>
        </w:rPr>
        <w:t>w ekoprojekcie.</w:t>
      </w:r>
    </w:p>
    <w:p w:rsidR="0050324D" w:rsidRPr="00260971" w:rsidRDefault="00BB7551" w:rsidP="00C83BA6">
      <w:pPr>
        <w:pStyle w:val="Nagwek3"/>
        <w:ind w:left="567" w:hanging="425"/>
        <w:jc w:val="both"/>
        <w:rPr>
          <w:rFonts w:ascii="Calibri" w:eastAsiaTheme="minorHAnsi" w:hAnsi="Calibri" w:cs="Calibri"/>
          <w:lang w:eastAsia="en-US"/>
        </w:rPr>
      </w:pPr>
      <w:bookmarkStart w:id="35" w:name="_Toc66282047"/>
      <w:r w:rsidRPr="00260971">
        <w:rPr>
          <w:rFonts w:ascii="Calibri" w:eastAsiaTheme="minorHAnsi" w:hAnsi="Calibri" w:cs="Calibri"/>
          <w:lang w:eastAsia="en-US"/>
        </w:rPr>
        <w:t>Podsumowanie dla obszaru interwencji ochrona klimatu i jakości powietrza</w:t>
      </w:r>
      <w:bookmarkEnd w:id="35"/>
    </w:p>
    <w:p w:rsidR="0050324D" w:rsidRPr="00260971" w:rsidRDefault="0050324D" w:rsidP="00C83BA6">
      <w:pPr>
        <w:suppressAutoHyphens w:val="0"/>
        <w:autoSpaceDE w:val="0"/>
        <w:autoSpaceDN w:val="0"/>
        <w:adjustRightInd w:val="0"/>
        <w:spacing w:line="360" w:lineRule="auto"/>
        <w:ind w:firstLine="567"/>
        <w:jc w:val="both"/>
        <w:rPr>
          <w:rFonts w:ascii="Calibri" w:eastAsiaTheme="minorHAnsi" w:hAnsi="Calibri" w:cs="Calibri"/>
          <w:sz w:val="20"/>
          <w:szCs w:val="20"/>
          <w:lang w:eastAsia="en-US"/>
        </w:rPr>
      </w:pPr>
      <w:r w:rsidRPr="00260971">
        <w:rPr>
          <w:rFonts w:ascii="Calibri" w:eastAsiaTheme="minorHAnsi" w:hAnsi="Calibri" w:cs="Calibri"/>
          <w:sz w:val="20"/>
          <w:szCs w:val="20"/>
          <w:lang w:eastAsia="en-US"/>
        </w:rPr>
        <w:t>Najistotniejszy problem środowiskowy z zakresu jakości powietrza atmosferycznego</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stanowi wyznaczenie na terenie Miasta i Gminy Serock obszarów przekroczeń dopuszczalnych</w:t>
      </w:r>
      <w:r w:rsidR="00BB7551" w:rsidRPr="00260971">
        <w:rPr>
          <w:rFonts w:ascii="Calibri" w:eastAsiaTheme="minorHAnsi" w:hAnsi="Calibri" w:cs="Calibri"/>
          <w:sz w:val="20"/>
          <w:szCs w:val="20"/>
          <w:lang w:eastAsia="en-US"/>
        </w:rPr>
        <w:t xml:space="preserve"> </w:t>
      </w:r>
      <w:r w:rsidR="00C83BA6">
        <w:rPr>
          <w:rFonts w:ascii="Calibri" w:eastAsiaTheme="minorHAnsi" w:hAnsi="Calibri" w:cs="Calibri"/>
          <w:sz w:val="20"/>
          <w:szCs w:val="20"/>
          <w:lang w:eastAsia="en-US"/>
        </w:rPr>
        <w:t xml:space="preserve">standardów jakości powietrza </w:t>
      </w:r>
      <w:r w:rsidRPr="00260971">
        <w:rPr>
          <w:rFonts w:ascii="Calibri" w:eastAsiaTheme="minorHAnsi" w:hAnsi="Calibri" w:cs="Calibri"/>
          <w:sz w:val="20"/>
          <w:szCs w:val="20"/>
          <w:lang w:eastAsia="en-US"/>
        </w:rPr>
        <w:t>ze względu na pył zawieszony PM 10 oraz PM 2,5, a także</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benzo(a)</w:t>
      </w:r>
      <w:proofErr w:type="spellStart"/>
      <w:r w:rsidRPr="00260971">
        <w:rPr>
          <w:rFonts w:ascii="Calibri" w:eastAsiaTheme="minorHAnsi" w:hAnsi="Calibri" w:cs="Calibri"/>
          <w:sz w:val="20"/>
          <w:szCs w:val="20"/>
          <w:lang w:eastAsia="en-US"/>
        </w:rPr>
        <w:t>piren</w:t>
      </w:r>
      <w:proofErr w:type="spellEnd"/>
      <w:r w:rsidRPr="00AE1EFA">
        <w:rPr>
          <w:rFonts w:ascii="Calibri" w:eastAsiaTheme="minorHAnsi" w:hAnsi="Calibri" w:cs="Calibri"/>
          <w:sz w:val="20"/>
          <w:szCs w:val="20"/>
          <w:lang w:eastAsia="en-US"/>
        </w:rPr>
        <w:t>.</w:t>
      </w:r>
      <w:r w:rsidR="00BB7551" w:rsidRPr="00AE1EFA">
        <w:rPr>
          <w:rFonts w:ascii="Calibri" w:eastAsiaTheme="minorHAnsi" w:hAnsi="Calibri" w:cs="Calibri"/>
          <w:sz w:val="20"/>
          <w:szCs w:val="20"/>
          <w:lang w:eastAsia="en-US"/>
        </w:rPr>
        <w:t xml:space="preserve"> </w:t>
      </w:r>
      <w:r w:rsidRPr="00AE1EFA">
        <w:rPr>
          <w:rFonts w:ascii="Calibri" w:eastAsiaTheme="minorHAnsi" w:hAnsi="Calibri" w:cs="Calibri"/>
          <w:sz w:val="20"/>
          <w:szCs w:val="20"/>
          <w:lang w:eastAsia="en-US"/>
        </w:rPr>
        <w:t>Największy wpływ na wysokie stężenie B(a)P na terenie miasta i gminy wywiera</w:t>
      </w:r>
      <w:r w:rsidR="00BB7551" w:rsidRPr="00AE1EFA">
        <w:rPr>
          <w:rFonts w:ascii="Calibri" w:eastAsiaTheme="minorHAnsi" w:hAnsi="Calibri" w:cs="Calibri"/>
          <w:sz w:val="20"/>
          <w:szCs w:val="20"/>
          <w:lang w:eastAsia="en-US"/>
        </w:rPr>
        <w:t xml:space="preserve"> </w:t>
      </w:r>
      <w:r w:rsidRPr="00AE1EFA">
        <w:rPr>
          <w:rFonts w:ascii="Calibri" w:eastAsiaTheme="minorHAnsi" w:hAnsi="Calibri" w:cs="Calibri"/>
          <w:sz w:val="20"/>
          <w:szCs w:val="20"/>
          <w:lang w:eastAsia="en-US"/>
        </w:rPr>
        <w:t>tzw. niska emisja</w:t>
      </w:r>
      <w:r w:rsidR="00BB7551" w:rsidRPr="00AE1EFA">
        <w:rPr>
          <w:rFonts w:ascii="Calibri" w:eastAsiaTheme="minorHAnsi" w:hAnsi="Calibri" w:cs="Calibri"/>
          <w:sz w:val="20"/>
          <w:szCs w:val="20"/>
          <w:lang w:eastAsia="en-US"/>
        </w:rPr>
        <w:t xml:space="preserve"> </w:t>
      </w:r>
      <w:r w:rsidRPr="00AE1EFA">
        <w:rPr>
          <w:rFonts w:ascii="Calibri" w:eastAsiaTheme="minorHAnsi" w:hAnsi="Calibri" w:cs="Calibri"/>
          <w:sz w:val="20"/>
          <w:szCs w:val="20"/>
          <w:lang w:eastAsia="en-US"/>
        </w:rPr>
        <w:t>powodowana ogrzewaniem gospodarstw domowych paliwami stałymi –</w:t>
      </w:r>
      <w:r w:rsidR="00BB7551" w:rsidRPr="00AE1EFA">
        <w:rPr>
          <w:rFonts w:ascii="Calibri" w:eastAsiaTheme="minorHAnsi" w:hAnsi="Calibri" w:cs="Calibri"/>
          <w:sz w:val="20"/>
          <w:szCs w:val="20"/>
          <w:lang w:eastAsia="en-US"/>
        </w:rPr>
        <w:t xml:space="preserve"> </w:t>
      </w:r>
      <w:r w:rsidRPr="00AE1EFA">
        <w:rPr>
          <w:rFonts w:ascii="Calibri" w:eastAsiaTheme="minorHAnsi" w:hAnsi="Calibri" w:cs="Calibri"/>
          <w:sz w:val="20"/>
          <w:szCs w:val="20"/>
          <w:lang w:eastAsia="en-US"/>
        </w:rPr>
        <w:t>głównie węglowymi. Nie bez znaczenia pozostaje również napływ zanieczyszczeń z obszaru</w:t>
      </w:r>
      <w:r w:rsidR="00BB7551" w:rsidRPr="00AE1EFA">
        <w:rPr>
          <w:rFonts w:ascii="Calibri" w:eastAsiaTheme="minorHAnsi" w:hAnsi="Calibri" w:cs="Calibri"/>
          <w:sz w:val="20"/>
          <w:szCs w:val="20"/>
          <w:lang w:eastAsia="en-US"/>
        </w:rPr>
        <w:t xml:space="preserve"> </w:t>
      </w:r>
      <w:r w:rsidRPr="00AE1EFA">
        <w:rPr>
          <w:rFonts w:ascii="Calibri" w:eastAsiaTheme="minorHAnsi" w:hAnsi="Calibri" w:cs="Calibri"/>
          <w:sz w:val="20"/>
          <w:szCs w:val="20"/>
          <w:lang w:eastAsia="en-US"/>
        </w:rPr>
        <w:t>aglomeracji warszawskiej.</w:t>
      </w:r>
      <w:r w:rsidR="00BB7551" w:rsidRPr="00AE1EFA">
        <w:rPr>
          <w:rFonts w:ascii="Calibri" w:eastAsiaTheme="minorHAnsi" w:hAnsi="Calibri" w:cs="Calibri"/>
          <w:sz w:val="20"/>
          <w:szCs w:val="20"/>
          <w:lang w:eastAsia="en-US"/>
        </w:rPr>
        <w:t xml:space="preserve"> </w:t>
      </w:r>
      <w:r w:rsidRPr="00AE1EFA">
        <w:rPr>
          <w:rFonts w:ascii="Calibri" w:eastAsiaTheme="minorHAnsi" w:hAnsi="Calibri" w:cs="Calibri"/>
          <w:sz w:val="20"/>
          <w:szCs w:val="20"/>
          <w:lang w:eastAsia="en-US"/>
        </w:rPr>
        <w:t>Najważniejsze zadania realizowa</w:t>
      </w:r>
      <w:r w:rsidRPr="00260971">
        <w:rPr>
          <w:rFonts w:ascii="Calibri" w:eastAsiaTheme="minorHAnsi" w:hAnsi="Calibri" w:cs="Calibri"/>
          <w:sz w:val="20"/>
          <w:szCs w:val="20"/>
          <w:lang w:eastAsia="en-US"/>
        </w:rPr>
        <w:t xml:space="preserve">ne w ostatnich latach </w:t>
      </w:r>
      <w:r w:rsidR="00C83BA6">
        <w:rPr>
          <w:rFonts w:ascii="Calibri" w:eastAsiaTheme="minorHAnsi" w:hAnsi="Calibri" w:cs="Calibri"/>
          <w:sz w:val="20"/>
          <w:szCs w:val="20"/>
          <w:lang w:eastAsia="en-US"/>
        </w:rPr>
        <w:br/>
      </w:r>
      <w:r w:rsidRPr="00260971">
        <w:rPr>
          <w:rFonts w:ascii="Calibri" w:eastAsiaTheme="minorHAnsi" w:hAnsi="Calibri" w:cs="Calibri"/>
          <w:sz w:val="20"/>
          <w:szCs w:val="20"/>
          <w:lang w:eastAsia="en-US"/>
        </w:rPr>
        <w:t>na terenie Miasta i Gminy Serock</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wpływające na poprawę jakości powietrza atmosferycznego dotyczyły przede wszystkim:</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termomodernizacji budynków, wymiany przestarzałych węglowych źródeł ciepła, działań</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związanych z ograniczeniem emisji komunikacyjnej (modernizacja dróg, organizacja transportu</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 xml:space="preserve">zbiorowego), </w:t>
      </w:r>
      <w:r w:rsidR="00C83BA6">
        <w:rPr>
          <w:rFonts w:ascii="Calibri" w:eastAsiaTheme="minorHAnsi" w:hAnsi="Calibri" w:cs="Calibri"/>
          <w:sz w:val="20"/>
          <w:szCs w:val="20"/>
          <w:lang w:eastAsia="en-US"/>
        </w:rPr>
        <w:br/>
      </w:r>
      <w:r w:rsidRPr="00260971">
        <w:rPr>
          <w:rFonts w:ascii="Calibri" w:eastAsiaTheme="minorHAnsi" w:hAnsi="Calibri" w:cs="Calibri"/>
          <w:sz w:val="20"/>
          <w:szCs w:val="20"/>
          <w:lang w:eastAsia="en-US"/>
        </w:rPr>
        <w:t>a także prowadzeniem działań edukacyjno-kontrolnych.</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Obowiązujące dla strefy mazowieckiej Programy Ochrony Powietrza ze względu</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na</w:t>
      </w:r>
      <w:r w:rsidR="00BB7551" w:rsidRPr="00260971">
        <w:rPr>
          <w:rFonts w:ascii="Calibri" w:eastAsiaTheme="minorHAnsi" w:hAnsi="Calibri" w:cs="Calibri"/>
          <w:sz w:val="20"/>
          <w:szCs w:val="20"/>
          <w:lang w:eastAsia="en-US"/>
        </w:rPr>
        <w:t> </w:t>
      </w:r>
      <w:r w:rsidRPr="00260971">
        <w:rPr>
          <w:rFonts w:ascii="Calibri" w:eastAsiaTheme="minorHAnsi" w:hAnsi="Calibri" w:cs="Calibri"/>
          <w:sz w:val="20"/>
          <w:szCs w:val="20"/>
          <w:lang w:eastAsia="en-US"/>
        </w:rPr>
        <w:t xml:space="preserve">przekroczone poziomy pyłów zawieszonych PM 10 i PM 2,51 oraz B(a)P2 </w:t>
      </w:r>
      <w:r w:rsidR="00C83BA6">
        <w:rPr>
          <w:rFonts w:ascii="Calibri" w:eastAsiaTheme="minorHAnsi" w:hAnsi="Calibri" w:cs="Calibri"/>
          <w:sz w:val="20"/>
          <w:szCs w:val="20"/>
          <w:lang w:eastAsia="en-US"/>
        </w:rPr>
        <w:br/>
      </w:r>
      <w:r w:rsidRPr="00260971">
        <w:rPr>
          <w:rFonts w:ascii="Calibri" w:eastAsiaTheme="minorHAnsi" w:hAnsi="Calibri" w:cs="Calibri"/>
          <w:sz w:val="20"/>
          <w:szCs w:val="20"/>
          <w:lang w:eastAsia="en-US"/>
        </w:rPr>
        <w:t>w celu poprawy</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jakości powietrza określają do realizacji działania polegające głównie na zmianie sposobu</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ogrzewania – założono przede wszystkim: likwidację źródeł emisji (np. podłączenie do sieci</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ciepłowniczej); zmianę paliwa (np. gaz, olej); wymianę kotła czy pieca na nowy o wysokiej</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sprawności; zmniejszenie zapotrzebowania na ciepło (termomodernizacja budynków); rozwój</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alternatywnych źródeł ciepła np. systemów fotowoltaicznych lub pomp ciepła. W całej strefie</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mazowieckiej podstawowymi działaniami, które należy realizować są:</w:t>
      </w:r>
    </w:p>
    <w:p w:rsidR="00BB7551" w:rsidRPr="00260971" w:rsidRDefault="0050324D" w:rsidP="00865818">
      <w:pPr>
        <w:pStyle w:val="Akapitzlist"/>
        <w:numPr>
          <w:ilvl w:val="0"/>
          <w:numId w:val="67"/>
        </w:numPr>
        <w:suppressAutoHyphens w:val="0"/>
        <w:autoSpaceDE w:val="0"/>
        <w:autoSpaceDN w:val="0"/>
        <w:adjustRightInd w:val="0"/>
        <w:spacing w:line="360" w:lineRule="auto"/>
        <w:ind w:left="851" w:hanging="284"/>
        <w:jc w:val="both"/>
        <w:rPr>
          <w:rFonts w:ascii="Calibri" w:eastAsiaTheme="minorHAnsi" w:hAnsi="Calibri" w:cs="Calibri"/>
          <w:sz w:val="20"/>
          <w:szCs w:val="20"/>
          <w:lang w:eastAsia="en-US"/>
        </w:rPr>
      </w:pPr>
      <w:r w:rsidRPr="00260971">
        <w:rPr>
          <w:rFonts w:ascii="Calibri" w:eastAsiaTheme="minorHAnsi" w:hAnsi="Calibri" w:cs="Calibri"/>
          <w:sz w:val="20"/>
          <w:szCs w:val="20"/>
          <w:lang w:eastAsia="en-US"/>
        </w:rPr>
        <w:t>ograniczenie emisji z indywidualnych systemów grzewczych;</w:t>
      </w:r>
    </w:p>
    <w:p w:rsidR="00BB7551" w:rsidRPr="00260971" w:rsidRDefault="0050324D" w:rsidP="00865818">
      <w:pPr>
        <w:pStyle w:val="Akapitzlist"/>
        <w:numPr>
          <w:ilvl w:val="0"/>
          <w:numId w:val="67"/>
        </w:numPr>
        <w:suppressAutoHyphens w:val="0"/>
        <w:autoSpaceDE w:val="0"/>
        <w:autoSpaceDN w:val="0"/>
        <w:adjustRightInd w:val="0"/>
        <w:spacing w:line="360" w:lineRule="auto"/>
        <w:ind w:left="851" w:hanging="284"/>
        <w:jc w:val="both"/>
        <w:rPr>
          <w:rFonts w:ascii="Calibri" w:eastAsiaTheme="minorHAnsi" w:hAnsi="Calibri" w:cs="Calibri"/>
          <w:sz w:val="20"/>
          <w:szCs w:val="20"/>
          <w:lang w:eastAsia="en-US"/>
        </w:rPr>
      </w:pPr>
      <w:r w:rsidRPr="00260971">
        <w:rPr>
          <w:rFonts w:ascii="Calibri" w:eastAsiaTheme="minorHAnsi" w:hAnsi="Calibri" w:cs="Calibri"/>
          <w:sz w:val="20"/>
          <w:szCs w:val="20"/>
          <w:lang w:eastAsia="en-US"/>
        </w:rPr>
        <w:lastRenderedPageBreak/>
        <w:t>rozwój sieci gazowych w celu umożliwienia większej liczbie ludności wykorzystania tego</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niskoemisyjnego paliwa;</w:t>
      </w:r>
    </w:p>
    <w:p w:rsidR="00BB7551" w:rsidRPr="00260971" w:rsidRDefault="0050324D" w:rsidP="00865818">
      <w:pPr>
        <w:pStyle w:val="Akapitzlist"/>
        <w:numPr>
          <w:ilvl w:val="0"/>
          <w:numId w:val="67"/>
        </w:numPr>
        <w:suppressAutoHyphens w:val="0"/>
        <w:autoSpaceDE w:val="0"/>
        <w:autoSpaceDN w:val="0"/>
        <w:adjustRightInd w:val="0"/>
        <w:spacing w:line="360" w:lineRule="auto"/>
        <w:ind w:left="851" w:hanging="284"/>
        <w:jc w:val="both"/>
        <w:rPr>
          <w:rFonts w:ascii="Calibri" w:eastAsiaTheme="minorHAnsi" w:hAnsi="Calibri" w:cs="Calibri"/>
          <w:sz w:val="20"/>
          <w:szCs w:val="20"/>
          <w:lang w:eastAsia="en-US"/>
        </w:rPr>
      </w:pPr>
      <w:r w:rsidRPr="00260971">
        <w:rPr>
          <w:rFonts w:ascii="Calibri" w:eastAsiaTheme="minorHAnsi" w:hAnsi="Calibri" w:cs="Calibri"/>
          <w:sz w:val="20"/>
          <w:szCs w:val="20"/>
          <w:lang w:eastAsia="en-US"/>
        </w:rPr>
        <w:t>uwzględnianie w planach zagospodarowania przestrzennego wymogów dotyczących</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zaopatrywania mieszkań w ciepło z nośników niepowodujących nadmiernej emisji</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zanieczyszczeń z indywidualnych systemów grzewczych oraz projektowanie linii</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zabudowy uwzględniając zapewnienie „przewietrzania” miasta ze szczególnym</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uwzględnieniem terenów o gęstej zabudowie oraz zwiększenie powierzchni terenów</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zielonych (nasadzanie drzew i krzewów);</w:t>
      </w:r>
    </w:p>
    <w:p w:rsidR="0050324D" w:rsidRPr="00260971" w:rsidRDefault="0050324D" w:rsidP="00865818">
      <w:pPr>
        <w:pStyle w:val="Akapitzlist"/>
        <w:numPr>
          <w:ilvl w:val="0"/>
          <w:numId w:val="67"/>
        </w:numPr>
        <w:suppressAutoHyphens w:val="0"/>
        <w:autoSpaceDE w:val="0"/>
        <w:autoSpaceDN w:val="0"/>
        <w:adjustRightInd w:val="0"/>
        <w:spacing w:line="360" w:lineRule="auto"/>
        <w:ind w:left="851" w:hanging="284"/>
        <w:jc w:val="both"/>
        <w:rPr>
          <w:rFonts w:ascii="Calibri" w:eastAsiaTheme="minorHAnsi" w:hAnsi="Calibri" w:cs="Calibri"/>
          <w:sz w:val="20"/>
          <w:szCs w:val="20"/>
          <w:lang w:eastAsia="en-US"/>
        </w:rPr>
      </w:pPr>
      <w:r w:rsidRPr="00260971">
        <w:rPr>
          <w:rFonts w:ascii="Calibri" w:eastAsiaTheme="minorHAnsi" w:hAnsi="Calibri" w:cs="Calibri"/>
          <w:sz w:val="20"/>
          <w:szCs w:val="20"/>
          <w:lang w:eastAsia="en-US"/>
        </w:rPr>
        <w:t xml:space="preserve">działania prewencyjne na poziomie wydawania decyzji środowiskowych </w:t>
      </w:r>
      <w:r w:rsidR="00BB7551" w:rsidRPr="00260971">
        <w:rPr>
          <w:rFonts w:ascii="Calibri" w:eastAsiaTheme="minorHAnsi" w:hAnsi="Calibri" w:cs="Calibri"/>
          <w:sz w:val="20"/>
          <w:szCs w:val="20"/>
          <w:lang w:eastAsia="en-US"/>
        </w:rPr>
        <w:t>–</w:t>
      </w:r>
      <w:r w:rsidRPr="00260971">
        <w:rPr>
          <w:rFonts w:ascii="Calibri" w:eastAsiaTheme="minorHAnsi" w:hAnsi="Calibri" w:cs="Calibri"/>
          <w:sz w:val="20"/>
          <w:szCs w:val="20"/>
          <w:lang w:eastAsia="en-US"/>
        </w:rPr>
        <w:t xml:space="preserve"> uwzględnianie</w:t>
      </w:r>
      <w:r w:rsidR="00BB7551"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konieczności ograniczania emisji zanieczyszczeń do powietrza (szczególnie pyłu</w:t>
      </w:r>
      <w:r w:rsidR="00324FEB" w:rsidRPr="00260971">
        <w:rPr>
          <w:rFonts w:ascii="Calibri" w:eastAsiaTheme="minorHAnsi" w:hAnsi="Calibri" w:cs="Calibri"/>
          <w:sz w:val="20"/>
          <w:szCs w:val="20"/>
          <w:lang w:eastAsia="en-US"/>
        </w:rPr>
        <w:t xml:space="preserve"> </w:t>
      </w:r>
      <w:r w:rsidRPr="00260971">
        <w:rPr>
          <w:rFonts w:ascii="Calibri" w:eastAsiaTheme="minorHAnsi" w:hAnsi="Calibri" w:cs="Calibri"/>
          <w:sz w:val="20"/>
          <w:szCs w:val="20"/>
          <w:lang w:eastAsia="en-US"/>
        </w:rPr>
        <w:t>zawieszonego PM10 oraz PM2,5) na etapie wydawania decyzji środowiskowych);</w:t>
      </w:r>
    </w:p>
    <w:p w:rsidR="002A0F95" w:rsidRPr="00260971" w:rsidRDefault="002A0F95" w:rsidP="00C83BA6">
      <w:pPr>
        <w:suppressAutoHyphens w:val="0"/>
        <w:autoSpaceDE w:val="0"/>
        <w:autoSpaceDN w:val="0"/>
        <w:adjustRightInd w:val="0"/>
        <w:spacing w:line="360" w:lineRule="auto"/>
        <w:ind w:firstLine="709"/>
        <w:jc w:val="both"/>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Na terenie </w:t>
      </w:r>
      <w:r w:rsidR="000A718B" w:rsidRPr="00260971">
        <w:rPr>
          <w:rFonts w:ascii="Calibri" w:eastAsiaTheme="minorHAnsi" w:hAnsi="Calibri" w:cs="Calibri"/>
          <w:color w:val="000000"/>
          <w:sz w:val="20"/>
          <w:szCs w:val="20"/>
          <w:lang w:eastAsia="en-US"/>
        </w:rPr>
        <w:t xml:space="preserve">Miasta I Gminy Serock </w:t>
      </w:r>
      <w:r w:rsidRPr="00260971">
        <w:rPr>
          <w:rFonts w:ascii="Calibri" w:eastAsiaTheme="minorHAnsi" w:hAnsi="Calibri" w:cs="Calibri"/>
          <w:color w:val="000000"/>
          <w:sz w:val="20"/>
          <w:szCs w:val="20"/>
          <w:lang w:eastAsia="en-US"/>
        </w:rPr>
        <w:t xml:space="preserve"> nie funkcjonują żadne stacje państwowego monitoringu środowiska. </w:t>
      </w:r>
      <w:r w:rsidR="0066508C" w:rsidRPr="00260971">
        <w:rPr>
          <w:rFonts w:ascii="Calibri" w:eastAsiaTheme="minorHAnsi" w:hAnsi="Calibri" w:cs="Calibri"/>
          <w:color w:val="000000"/>
          <w:sz w:val="20"/>
          <w:szCs w:val="20"/>
          <w:lang w:eastAsia="en-US"/>
        </w:rPr>
        <w:t xml:space="preserve">Najbliższa stacja znajduje się </w:t>
      </w:r>
      <w:r w:rsidR="00041952" w:rsidRPr="00260971">
        <w:rPr>
          <w:rFonts w:ascii="Calibri" w:eastAsiaTheme="minorHAnsi" w:hAnsi="Calibri" w:cs="Calibri"/>
          <w:color w:val="000000"/>
          <w:sz w:val="20"/>
          <w:szCs w:val="20"/>
          <w:lang w:eastAsia="en-US"/>
        </w:rPr>
        <w:t>w Legionowie</w:t>
      </w:r>
      <w:r w:rsidR="00950098" w:rsidRPr="00260971">
        <w:rPr>
          <w:rFonts w:ascii="Calibri" w:eastAsiaTheme="minorHAnsi" w:hAnsi="Calibri" w:cs="Calibri"/>
          <w:color w:val="000000"/>
          <w:sz w:val="20"/>
          <w:szCs w:val="20"/>
          <w:lang w:eastAsia="en-US"/>
        </w:rPr>
        <w:t xml:space="preserve">. Jest to stacja monitoringu, gdzie realizowane są pomiary tła zanieczyszczeń powietrza. Pomiary są tam przeprowadzane metodą </w:t>
      </w:r>
      <w:r w:rsidR="00BB7551" w:rsidRPr="00260971">
        <w:rPr>
          <w:rFonts w:ascii="Calibri" w:eastAsiaTheme="minorHAnsi" w:hAnsi="Calibri" w:cs="Calibri"/>
          <w:color w:val="000000"/>
          <w:sz w:val="20"/>
          <w:szCs w:val="20"/>
          <w:lang w:eastAsia="en-US"/>
        </w:rPr>
        <w:t xml:space="preserve"> </w:t>
      </w:r>
      <w:r w:rsidR="00950098" w:rsidRPr="00260971">
        <w:rPr>
          <w:rFonts w:ascii="Calibri" w:eastAsiaTheme="minorHAnsi" w:hAnsi="Calibri" w:cs="Calibri"/>
          <w:color w:val="000000"/>
          <w:sz w:val="20"/>
          <w:szCs w:val="20"/>
          <w:lang w:eastAsia="en-US"/>
        </w:rPr>
        <w:t>automatyczną</w:t>
      </w:r>
      <w:r w:rsidR="00041952" w:rsidRPr="00260971">
        <w:rPr>
          <w:rFonts w:ascii="Calibri" w:eastAsiaTheme="minorHAnsi" w:hAnsi="Calibri" w:cs="Calibri"/>
          <w:color w:val="000000"/>
          <w:sz w:val="20"/>
          <w:szCs w:val="20"/>
          <w:lang w:eastAsia="en-US"/>
        </w:rPr>
        <w:t xml:space="preserve"> i</w:t>
      </w:r>
      <w:r w:rsidR="00BB7551" w:rsidRPr="00260971">
        <w:rPr>
          <w:rFonts w:ascii="Calibri" w:eastAsiaTheme="minorHAnsi" w:hAnsi="Calibri" w:cs="Calibri"/>
          <w:color w:val="000000"/>
          <w:sz w:val="20"/>
          <w:szCs w:val="20"/>
          <w:lang w:eastAsia="en-US"/>
        </w:rPr>
        <w:t> </w:t>
      </w:r>
      <w:r w:rsidR="00041952" w:rsidRPr="00260971">
        <w:rPr>
          <w:rFonts w:ascii="Calibri" w:eastAsiaTheme="minorHAnsi" w:hAnsi="Calibri" w:cs="Calibri"/>
          <w:color w:val="000000"/>
          <w:sz w:val="20"/>
          <w:szCs w:val="20"/>
          <w:lang w:eastAsia="en-US"/>
        </w:rPr>
        <w:t xml:space="preserve">manualną. Na stacji </w:t>
      </w:r>
      <w:r w:rsidR="00950098" w:rsidRPr="00260971">
        <w:rPr>
          <w:rFonts w:ascii="Calibri" w:eastAsiaTheme="minorHAnsi" w:hAnsi="Calibri" w:cs="Calibri"/>
          <w:color w:val="000000"/>
          <w:sz w:val="20"/>
          <w:szCs w:val="20"/>
          <w:lang w:eastAsia="en-US"/>
        </w:rPr>
        <w:t xml:space="preserve"> prowadzone są pomiary SO</w:t>
      </w:r>
      <w:r w:rsidR="00950098" w:rsidRPr="00260971">
        <w:rPr>
          <w:rFonts w:ascii="Calibri" w:eastAsiaTheme="minorHAnsi" w:hAnsi="Calibri" w:cs="Calibri"/>
          <w:color w:val="000000"/>
          <w:sz w:val="20"/>
          <w:szCs w:val="20"/>
          <w:vertAlign w:val="subscript"/>
          <w:lang w:eastAsia="en-US"/>
        </w:rPr>
        <w:t>2</w:t>
      </w:r>
      <w:r w:rsidR="00950098" w:rsidRPr="00260971">
        <w:rPr>
          <w:rFonts w:ascii="Calibri" w:eastAsiaTheme="minorHAnsi" w:hAnsi="Calibri" w:cs="Calibri"/>
          <w:color w:val="000000"/>
          <w:sz w:val="20"/>
          <w:szCs w:val="20"/>
          <w:lang w:eastAsia="en-US"/>
        </w:rPr>
        <w:t>, NO</w:t>
      </w:r>
      <w:r w:rsidR="00950098" w:rsidRPr="00260971">
        <w:rPr>
          <w:rFonts w:ascii="Calibri" w:eastAsiaTheme="minorHAnsi" w:hAnsi="Calibri" w:cs="Calibri"/>
          <w:color w:val="000000"/>
          <w:sz w:val="20"/>
          <w:szCs w:val="20"/>
          <w:vertAlign w:val="subscript"/>
          <w:lang w:eastAsia="en-US"/>
        </w:rPr>
        <w:t>2</w:t>
      </w:r>
      <w:r w:rsidR="00950098" w:rsidRPr="00260971">
        <w:rPr>
          <w:rFonts w:ascii="Calibri" w:eastAsiaTheme="minorHAnsi" w:hAnsi="Calibri" w:cs="Calibri"/>
          <w:color w:val="000000"/>
          <w:sz w:val="20"/>
          <w:szCs w:val="20"/>
          <w:lang w:eastAsia="en-US"/>
        </w:rPr>
        <w:t xml:space="preserve"> przy 24 – godzinnym czasie uśredniania oraz O</w:t>
      </w:r>
      <w:r w:rsidR="00950098" w:rsidRPr="00260971">
        <w:rPr>
          <w:rFonts w:ascii="Calibri" w:eastAsiaTheme="minorHAnsi" w:hAnsi="Calibri" w:cs="Calibri"/>
          <w:color w:val="000000"/>
          <w:sz w:val="20"/>
          <w:szCs w:val="20"/>
          <w:vertAlign w:val="subscript"/>
          <w:lang w:eastAsia="en-US"/>
        </w:rPr>
        <w:t xml:space="preserve">3 </w:t>
      </w:r>
      <w:r w:rsidR="00950098" w:rsidRPr="00260971">
        <w:rPr>
          <w:rFonts w:ascii="Calibri" w:eastAsiaTheme="minorHAnsi" w:hAnsi="Calibri" w:cs="Calibri"/>
          <w:color w:val="000000"/>
          <w:sz w:val="20"/>
          <w:szCs w:val="20"/>
          <w:lang w:eastAsia="en-US"/>
        </w:rPr>
        <w:t>przy 24 – godzinnym czasie uśredniania oraz maksymalnej średniej 8-godzinnej kroczącej.</w:t>
      </w:r>
      <w:r w:rsidR="001C744C" w:rsidRPr="00260971">
        <w:rPr>
          <w:rFonts w:ascii="Calibri" w:eastAsiaTheme="minorHAnsi" w:hAnsi="Calibri" w:cs="Calibri"/>
          <w:color w:val="000000"/>
          <w:sz w:val="20"/>
          <w:szCs w:val="20"/>
          <w:lang w:eastAsia="en-US"/>
        </w:rPr>
        <w:t xml:space="preserve"> Pomiary na tej stacji prowadzone były od 2016 roku. </w:t>
      </w:r>
    </w:p>
    <w:p w:rsidR="002A0F95" w:rsidRPr="00260971" w:rsidRDefault="002A0F95" w:rsidP="00C83BA6">
      <w:pPr>
        <w:spacing w:line="360" w:lineRule="auto"/>
        <w:ind w:firstLine="709"/>
        <w:jc w:val="both"/>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Wyniki pomiarów pozwalają na porównanie średniorocznych wartości stężeń osiąganych przez wybrane substancje w latach 2015-2017. Należy jednak zauważyć, że prezentowane wyniki nie stanowią danych mogących charakteryzować stężenia zanieczyszczeń na terenie </w:t>
      </w:r>
      <w:r w:rsidR="00964B97" w:rsidRPr="00260971">
        <w:rPr>
          <w:rFonts w:ascii="Calibri" w:eastAsiaTheme="minorHAnsi" w:hAnsi="Calibri" w:cs="Calibri"/>
          <w:color w:val="000000"/>
          <w:sz w:val="20"/>
          <w:szCs w:val="20"/>
          <w:lang w:eastAsia="en-US"/>
        </w:rPr>
        <w:t xml:space="preserve">Miasta I Gminy Serock </w:t>
      </w:r>
      <w:r w:rsidR="00950098" w:rsidRPr="00260971">
        <w:rPr>
          <w:rFonts w:ascii="Calibri" w:eastAsiaTheme="minorHAnsi" w:hAnsi="Calibri" w:cs="Calibri"/>
          <w:color w:val="000000"/>
          <w:sz w:val="20"/>
          <w:szCs w:val="20"/>
          <w:lang w:eastAsia="en-US"/>
        </w:rPr>
        <w:t xml:space="preserve">, </w:t>
      </w:r>
      <w:r w:rsidR="00964B97" w:rsidRPr="00260971">
        <w:rPr>
          <w:rFonts w:ascii="Calibri" w:eastAsiaTheme="minorHAnsi" w:hAnsi="Calibri" w:cs="Calibri"/>
          <w:color w:val="000000"/>
          <w:sz w:val="20"/>
          <w:szCs w:val="20"/>
          <w:lang w:eastAsia="en-US"/>
        </w:rPr>
        <w:t>a jedynie wskazują e</w:t>
      </w:r>
      <w:r w:rsidRPr="00260971">
        <w:rPr>
          <w:rFonts w:ascii="Calibri" w:eastAsiaTheme="minorHAnsi" w:hAnsi="Calibri" w:cs="Calibri"/>
          <w:color w:val="000000"/>
          <w:sz w:val="20"/>
          <w:szCs w:val="20"/>
          <w:lang w:eastAsia="en-US"/>
        </w:rPr>
        <w:t>misję w punktach znajdujących się w sąsiedztwie granic miasta. Uzyskanie szczegółowych danych dotyczących stężeń określonych substancji w powietrzu wymagałoby prowadzenia systemowego monitoringu jak</w:t>
      </w:r>
      <w:r w:rsidR="00041952" w:rsidRPr="00260971">
        <w:rPr>
          <w:rFonts w:ascii="Calibri" w:eastAsiaTheme="minorHAnsi" w:hAnsi="Calibri" w:cs="Calibri"/>
          <w:color w:val="000000"/>
          <w:sz w:val="20"/>
          <w:szCs w:val="20"/>
          <w:lang w:eastAsia="en-US"/>
        </w:rPr>
        <w:t>ości powietrza na terenie Miasta i Gminy.</w:t>
      </w:r>
    </w:p>
    <w:p w:rsidR="006405E3" w:rsidRDefault="009F663F" w:rsidP="006405E3">
      <w:pPr>
        <w:keepNext/>
        <w:spacing w:line="360" w:lineRule="auto"/>
        <w:jc w:val="both"/>
      </w:pPr>
      <w:r w:rsidRPr="00260971">
        <w:rPr>
          <w:rFonts w:ascii="Calibri" w:hAnsi="Calibri" w:cs="Calibri"/>
          <w:i/>
          <w:noProof/>
          <w:lang w:eastAsia="pl-PL"/>
        </w:rPr>
        <w:drawing>
          <wp:inline distT="0" distB="0" distL="0" distR="0" wp14:anchorId="145249A0" wp14:editId="33DF463C">
            <wp:extent cx="5760720" cy="3042285"/>
            <wp:effectExtent l="0" t="0" r="11430" b="5715"/>
            <wp:docPr id="2" name="Wykres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xmlns:w15="http://schemas.microsoft.com/office/word/2012/wordml" id="{31F93C86-78CB-4362-A62D-7562DC3F39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E2FC9" w:rsidRPr="00AE1EFA" w:rsidRDefault="006405E3" w:rsidP="006405E3">
      <w:pPr>
        <w:pStyle w:val="Legenda"/>
        <w:jc w:val="both"/>
        <w:rPr>
          <w:rFonts w:ascii="Calibri" w:hAnsi="Calibri" w:cs="Calibri"/>
          <w:i/>
        </w:rPr>
      </w:pPr>
      <w:bookmarkStart w:id="36" w:name="_Toc66279752"/>
      <w:r w:rsidRPr="00AE1EFA">
        <w:rPr>
          <w:rFonts w:ascii="Calibri" w:hAnsi="Calibri" w:cs="Calibri"/>
          <w:i/>
        </w:rPr>
        <w:t xml:space="preserve">Wykres </w:t>
      </w:r>
      <w:r w:rsidRPr="00AE1EFA">
        <w:rPr>
          <w:rFonts w:ascii="Calibri" w:hAnsi="Calibri" w:cs="Calibri"/>
          <w:i/>
        </w:rPr>
        <w:fldChar w:fldCharType="begin"/>
      </w:r>
      <w:r w:rsidRPr="00AE1EFA">
        <w:rPr>
          <w:rFonts w:ascii="Calibri" w:hAnsi="Calibri" w:cs="Calibri"/>
          <w:i/>
        </w:rPr>
        <w:instrText xml:space="preserve"> SEQ Wykres \* ARABIC </w:instrText>
      </w:r>
      <w:r w:rsidRPr="00AE1EFA">
        <w:rPr>
          <w:rFonts w:ascii="Calibri" w:hAnsi="Calibri" w:cs="Calibri"/>
          <w:i/>
        </w:rPr>
        <w:fldChar w:fldCharType="separate"/>
      </w:r>
      <w:r w:rsidR="008A295C">
        <w:rPr>
          <w:rFonts w:ascii="Calibri" w:hAnsi="Calibri" w:cs="Calibri"/>
          <w:i/>
          <w:noProof/>
        </w:rPr>
        <w:t>1</w:t>
      </w:r>
      <w:r w:rsidRPr="00AE1EFA">
        <w:rPr>
          <w:rFonts w:ascii="Calibri" w:hAnsi="Calibri" w:cs="Calibri"/>
          <w:i/>
        </w:rPr>
        <w:fldChar w:fldCharType="end"/>
      </w:r>
      <w:r w:rsidRPr="00AE1EFA">
        <w:rPr>
          <w:rFonts w:ascii="Calibri" w:hAnsi="Calibri" w:cs="Calibri"/>
          <w:i/>
        </w:rPr>
        <w:t>. Stężenie</w:t>
      </w:r>
      <w:r w:rsidR="00B70DB3">
        <w:rPr>
          <w:rFonts w:ascii="Calibri" w:hAnsi="Calibri" w:cs="Calibri"/>
          <w:i/>
        </w:rPr>
        <w:t xml:space="preserve"> średniodobowe dwutlenku węgla C</w:t>
      </w:r>
      <w:r w:rsidRPr="00AE1EFA">
        <w:rPr>
          <w:rFonts w:ascii="Calibri" w:hAnsi="Calibri" w:cs="Calibri"/>
          <w:i/>
        </w:rPr>
        <w:t>O</w:t>
      </w:r>
      <w:r w:rsidRPr="00B70DB3">
        <w:rPr>
          <w:rFonts w:ascii="Calibri" w:hAnsi="Calibri" w:cs="Calibri"/>
          <w:i/>
          <w:vertAlign w:val="subscript"/>
        </w:rPr>
        <w:t>2</w:t>
      </w:r>
      <w:r w:rsidRPr="00AE1EFA">
        <w:rPr>
          <w:rFonts w:ascii="Calibri" w:hAnsi="Calibri" w:cs="Calibri"/>
          <w:i/>
        </w:rPr>
        <w:t xml:space="preserve"> w ujęciu miesięcznym w 2018 roku</w:t>
      </w:r>
      <w:bookmarkEnd w:id="36"/>
    </w:p>
    <w:p w:rsidR="00721DC5" w:rsidRPr="00260971" w:rsidRDefault="009F663F" w:rsidP="00BB7551">
      <w:pPr>
        <w:spacing w:before="240" w:line="360" w:lineRule="auto"/>
        <w:jc w:val="both"/>
        <w:rPr>
          <w:rFonts w:ascii="Calibri" w:eastAsiaTheme="minorHAnsi" w:hAnsi="Calibri" w:cs="Calibri"/>
          <w:i/>
          <w:color w:val="000000"/>
          <w:sz w:val="18"/>
          <w:szCs w:val="18"/>
          <w:lang w:eastAsia="en-US"/>
        </w:rPr>
      </w:pPr>
      <w:r w:rsidRPr="00260971">
        <w:rPr>
          <w:rFonts w:ascii="Calibri" w:eastAsiaTheme="minorHAnsi" w:hAnsi="Calibri" w:cs="Calibri"/>
          <w:i/>
          <w:color w:val="000000"/>
          <w:sz w:val="18"/>
          <w:szCs w:val="18"/>
          <w:lang w:eastAsia="en-US"/>
        </w:rPr>
        <w:t xml:space="preserve">Źródło: opracowanie własne na podstawie </w:t>
      </w:r>
      <w:r w:rsidR="00721DC5" w:rsidRPr="00260971">
        <w:rPr>
          <w:rFonts w:ascii="Calibri" w:eastAsiaTheme="minorHAnsi" w:hAnsi="Calibri" w:cs="Calibri"/>
          <w:i/>
          <w:color w:val="000000"/>
          <w:sz w:val="18"/>
          <w:szCs w:val="18"/>
          <w:lang w:eastAsia="en-US"/>
        </w:rPr>
        <w:t>http://warszawa.sojp.dacsystem.pl</w:t>
      </w:r>
    </w:p>
    <w:p w:rsidR="006405E3" w:rsidRDefault="00721DC5" w:rsidP="006405E3">
      <w:pPr>
        <w:keepNext/>
        <w:spacing w:before="240" w:line="360" w:lineRule="auto"/>
        <w:jc w:val="both"/>
      </w:pPr>
      <w:r w:rsidRPr="00260971">
        <w:rPr>
          <w:rFonts w:ascii="Calibri" w:hAnsi="Calibri" w:cs="Calibri"/>
          <w:noProof/>
          <w:lang w:eastAsia="pl-PL"/>
        </w:rPr>
        <w:lastRenderedPageBreak/>
        <w:drawing>
          <wp:inline distT="0" distB="0" distL="0" distR="0" wp14:anchorId="1F3D5BEB" wp14:editId="0FFC0B9C">
            <wp:extent cx="5760720" cy="3042285"/>
            <wp:effectExtent l="0" t="0" r="11430" b="5715"/>
            <wp:docPr id="3" name="Wykres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xmlns:w15="http://schemas.microsoft.com/office/word/2012/wordml" id="{AEAA4D6B-78A1-41A7-A5C3-5897C2B0DC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21DC5" w:rsidRPr="00AE1EFA" w:rsidRDefault="006405E3" w:rsidP="006405E3">
      <w:pPr>
        <w:pStyle w:val="Legenda"/>
        <w:jc w:val="both"/>
        <w:rPr>
          <w:rFonts w:ascii="Calibri" w:hAnsi="Calibri" w:cs="Calibri"/>
          <w:i/>
        </w:rPr>
      </w:pPr>
      <w:bookmarkStart w:id="37" w:name="_Toc66279753"/>
      <w:r w:rsidRPr="00AE1EFA">
        <w:rPr>
          <w:rFonts w:ascii="Calibri" w:hAnsi="Calibri" w:cs="Calibri"/>
          <w:i/>
        </w:rPr>
        <w:t xml:space="preserve">Wykres </w:t>
      </w:r>
      <w:r w:rsidRPr="00AE1EFA">
        <w:rPr>
          <w:rFonts w:ascii="Calibri" w:hAnsi="Calibri" w:cs="Calibri"/>
          <w:i/>
        </w:rPr>
        <w:fldChar w:fldCharType="begin"/>
      </w:r>
      <w:r w:rsidRPr="00AE1EFA">
        <w:rPr>
          <w:rFonts w:ascii="Calibri" w:hAnsi="Calibri" w:cs="Calibri"/>
          <w:i/>
        </w:rPr>
        <w:instrText xml:space="preserve"> SEQ Wykres \* ARABIC </w:instrText>
      </w:r>
      <w:r w:rsidRPr="00AE1EFA">
        <w:rPr>
          <w:rFonts w:ascii="Calibri" w:hAnsi="Calibri" w:cs="Calibri"/>
          <w:i/>
        </w:rPr>
        <w:fldChar w:fldCharType="separate"/>
      </w:r>
      <w:r w:rsidR="008A295C">
        <w:rPr>
          <w:rFonts w:ascii="Calibri" w:hAnsi="Calibri" w:cs="Calibri"/>
          <w:i/>
          <w:noProof/>
        </w:rPr>
        <w:t>2</w:t>
      </w:r>
      <w:r w:rsidRPr="00AE1EFA">
        <w:rPr>
          <w:rFonts w:ascii="Calibri" w:hAnsi="Calibri" w:cs="Calibri"/>
          <w:i/>
        </w:rPr>
        <w:fldChar w:fldCharType="end"/>
      </w:r>
      <w:r w:rsidRPr="00AE1EFA">
        <w:rPr>
          <w:rFonts w:ascii="Calibri" w:hAnsi="Calibri" w:cs="Calibri"/>
          <w:i/>
        </w:rPr>
        <w:t>. Stężenie średniodobowe dwutlenku azotu NO</w:t>
      </w:r>
      <w:r w:rsidRPr="00B70DB3">
        <w:rPr>
          <w:rFonts w:ascii="Calibri" w:hAnsi="Calibri" w:cs="Calibri"/>
          <w:i/>
          <w:vertAlign w:val="subscript"/>
        </w:rPr>
        <w:t>2</w:t>
      </w:r>
      <w:r w:rsidRPr="00AE1EFA">
        <w:rPr>
          <w:rFonts w:ascii="Calibri" w:hAnsi="Calibri" w:cs="Calibri"/>
          <w:i/>
        </w:rPr>
        <w:t xml:space="preserve"> w ujęciu miesięcznym w 2018 roku</w:t>
      </w:r>
      <w:bookmarkEnd w:id="37"/>
    </w:p>
    <w:p w:rsidR="00721DC5" w:rsidRPr="00260971" w:rsidRDefault="00721DC5" w:rsidP="00721DC5">
      <w:pPr>
        <w:spacing w:before="240" w:line="360" w:lineRule="auto"/>
        <w:jc w:val="both"/>
        <w:rPr>
          <w:rFonts w:ascii="Calibri" w:eastAsiaTheme="minorHAnsi" w:hAnsi="Calibri" w:cs="Calibri"/>
          <w:i/>
          <w:color w:val="000000"/>
          <w:sz w:val="18"/>
          <w:szCs w:val="18"/>
          <w:lang w:eastAsia="en-US"/>
        </w:rPr>
      </w:pPr>
      <w:r w:rsidRPr="00260971">
        <w:rPr>
          <w:rFonts w:ascii="Calibri" w:eastAsiaTheme="minorHAnsi" w:hAnsi="Calibri" w:cs="Calibri"/>
          <w:i/>
          <w:color w:val="000000"/>
          <w:sz w:val="18"/>
          <w:szCs w:val="18"/>
          <w:lang w:eastAsia="en-US"/>
        </w:rPr>
        <w:t>Źródło: opracowanie własne na podstawie http://warszawa.sojp.dacsystem.pl</w:t>
      </w:r>
    </w:p>
    <w:p w:rsidR="00721DC5" w:rsidRPr="00260971" w:rsidRDefault="00721DC5" w:rsidP="00721DC5">
      <w:pPr>
        <w:spacing w:before="240" w:line="360" w:lineRule="auto"/>
        <w:jc w:val="both"/>
        <w:rPr>
          <w:rFonts w:ascii="Calibri" w:eastAsiaTheme="minorHAnsi" w:hAnsi="Calibri" w:cs="Calibri"/>
          <w:i/>
          <w:color w:val="000000"/>
          <w:sz w:val="18"/>
          <w:szCs w:val="18"/>
          <w:lang w:eastAsia="en-US"/>
        </w:rPr>
      </w:pPr>
    </w:p>
    <w:p w:rsidR="006405E3" w:rsidRDefault="00721DC5" w:rsidP="006405E3">
      <w:pPr>
        <w:pStyle w:val="Legenda"/>
        <w:keepNext/>
        <w:jc w:val="both"/>
      </w:pPr>
      <w:r w:rsidRPr="00260971">
        <w:rPr>
          <w:rFonts w:ascii="Calibri" w:hAnsi="Calibri" w:cs="Calibri"/>
          <w:noProof/>
          <w:lang w:eastAsia="pl-PL" w:bidi="ar-SA"/>
        </w:rPr>
        <w:drawing>
          <wp:inline distT="0" distB="0" distL="0" distR="0" wp14:anchorId="63CDA726" wp14:editId="639243C1">
            <wp:extent cx="5760720" cy="3042285"/>
            <wp:effectExtent l="0" t="0" r="11430" b="5715"/>
            <wp:docPr id="4" name="Wykres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xmlns:w15="http://schemas.microsoft.com/office/word/2012/wordml" id="{6DC07187-6F94-4E64-AF01-3929A9EA34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405E3" w:rsidRPr="00AE1EFA" w:rsidRDefault="006405E3" w:rsidP="006405E3">
      <w:pPr>
        <w:pStyle w:val="Legenda"/>
        <w:jc w:val="both"/>
        <w:rPr>
          <w:rFonts w:ascii="Calibri" w:hAnsi="Calibri" w:cs="Calibri"/>
          <w:i/>
        </w:rPr>
      </w:pPr>
      <w:bookmarkStart w:id="38" w:name="_Toc66279754"/>
      <w:r w:rsidRPr="00AE1EFA">
        <w:rPr>
          <w:rFonts w:ascii="Calibri" w:hAnsi="Calibri" w:cs="Calibri"/>
          <w:i/>
        </w:rPr>
        <w:t xml:space="preserve">Wykres </w:t>
      </w:r>
      <w:r w:rsidRPr="00AE1EFA">
        <w:rPr>
          <w:rFonts w:ascii="Calibri" w:hAnsi="Calibri" w:cs="Calibri"/>
          <w:i/>
        </w:rPr>
        <w:fldChar w:fldCharType="begin"/>
      </w:r>
      <w:r w:rsidRPr="00AE1EFA">
        <w:rPr>
          <w:rFonts w:ascii="Calibri" w:hAnsi="Calibri" w:cs="Calibri"/>
          <w:i/>
        </w:rPr>
        <w:instrText xml:space="preserve"> SEQ Wykres \* ARABIC </w:instrText>
      </w:r>
      <w:r w:rsidRPr="00AE1EFA">
        <w:rPr>
          <w:rFonts w:ascii="Calibri" w:hAnsi="Calibri" w:cs="Calibri"/>
          <w:i/>
        </w:rPr>
        <w:fldChar w:fldCharType="separate"/>
      </w:r>
      <w:r w:rsidR="008A295C">
        <w:rPr>
          <w:rFonts w:ascii="Calibri" w:hAnsi="Calibri" w:cs="Calibri"/>
          <w:i/>
          <w:noProof/>
        </w:rPr>
        <w:t>3</w:t>
      </w:r>
      <w:r w:rsidRPr="00AE1EFA">
        <w:rPr>
          <w:rFonts w:ascii="Calibri" w:hAnsi="Calibri" w:cs="Calibri"/>
          <w:i/>
        </w:rPr>
        <w:fldChar w:fldCharType="end"/>
      </w:r>
      <w:r w:rsidRPr="00AE1EFA">
        <w:rPr>
          <w:rFonts w:ascii="Calibri" w:hAnsi="Calibri" w:cs="Calibri"/>
          <w:i/>
        </w:rPr>
        <w:t>. Stężenie ozonu w poszczególnych miesiącach roku 2018</w:t>
      </w:r>
      <w:bookmarkEnd w:id="38"/>
    </w:p>
    <w:p w:rsidR="00721DC5" w:rsidRPr="00260971" w:rsidRDefault="00721DC5" w:rsidP="00BB7551">
      <w:pPr>
        <w:spacing w:before="240" w:line="360" w:lineRule="auto"/>
        <w:jc w:val="both"/>
        <w:rPr>
          <w:rFonts w:ascii="Calibri" w:eastAsiaTheme="minorHAnsi" w:hAnsi="Calibri" w:cs="Calibri"/>
          <w:i/>
          <w:color w:val="000000"/>
          <w:sz w:val="18"/>
          <w:szCs w:val="18"/>
          <w:lang w:eastAsia="en-US"/>
        </w:rPr>
      </w:pPr>
      <w:r w:rsidRPr="00260971">
        <w:rPr>
          <w:rFonts w:ascii="Calibri" w:eastAsiaTheme="minorHAnsi" w:hAnsi="Calibri" w:cs="Calibri"/>
          <w:i/>
          <w:color w:val="000000"/>
          <w:sz w:val="18"/>
          <w:szCs w:val="18"/>
          <w:lang w:eastAsia="en-US"/>
        </w:rPr>
        <w:t>Źródło: opracowanie własne na podstawie http://warszawa.sojp.dacsystem.pl</w:t>
      </w:r>
    </w:p>
    <w:p w:rsidR="006D67FC" w:rsidRPr="00260971" w:rsidRDefault="009F663F" w:rsidP="00BB7551">
      <w:pPr>
        <w:spacing w:before="240" w:line="360" w:lineRule="auto"/>
        <w:ind w:firstLine="567"/>
        <w:jc w:val="both"/>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Powyższ</w:t>
      </w:r>
      <w:r w:rsidR="00721DC5" w:rsidRPr="00260971">
        <w:rPr>
          <w:rFonts w:ascii="Calibri" w:eastAsiaTheme="minorHAnsi" w:hAnsi="Calibri" w:cs="Calibri"/>
          <w:color w:val="000000"/>
          <w:sz w:val="20"/>
          <w:szCs w:val="20"/>
          <w:lang w:eastAsia="en-US"/>
        </w:rPr>
        <w:t>e</w:t>
      </w:r>
      <w:r w:rsidRPr="00260971">
        <w:rPr>
          <w:rFonts w:ascii="Calibri" w:eastAsiaTheme="minorHAnsi" w:hAnsi="Calibri" w:cs="Calibri"/>
          <w:color w:val="000000"/>
          <w:sz w:val="20"/>
          <w:szCs w:val="20"/>
          <w:lang w:eastAsia="en-US"/>
        </w:rPr>
        <w:t xml:space="preserve"> wykres</w:t>
      </w:r>
      <w:r w:rsidR="00721DC5" w:rsidRPr="00260971">
        <w:rPr>
          <w:rFonts w:ascii="Calibri" w:eastAsiaTheme="minorHAnsi" w:hAnsi="Calibri" w:cs="Calibri"/>
          <w:color w:val="000000"/>
          <w:sz w:val="20"/>
          <w:szCs w:val="20"/>
          <w:lang w:eastAsia="en-US"/>
        </w:rPr>
        <w:t>y</w:t>
      </w:r>
      <w:r w:rsidRPr="00260971">
        <w:rPr>
          <w:rFonts w:ascii="Calibri" w:eastAsiaTheme="minorHAnsi" w:hAnsi="Calibri" w:cs="Calibri"/>
          <w:color w:val="000000"/>
          <w:sz w:val="20"/>
          <w:szCs w:val="20"/>
          <w:lang w:eastAsia="en-US"/>
        </w:rPr>
        <w:t xml:space="preserve"> przedst</w:t>
      </w:r>
      <w:r w:rsidR="00721DC5" w:rsidRPr="00260971">
        <w:rPr>
          <w:rFonts w:ascii="Calibri" w:eastAsiaTheme="minorHAnsi" w:hAnsi="Calibri" w:cs="Calibri"/>
          <w:color w:val="000000"/>
          <w:sz w:val="20"/>
          <w:szCs w:val="20"/>
          <w:lang w:eastAsia="en-US"/>
        </w:rPr>
        <w:t xml:space="preserve">awiają wahania w ciągu roku emisji dwutlenku węgla, dwutlenku azotu </w:t>
      </w:r>
      <w:r w:rsidR="003C5897">
        <w:rPr>
          <w:rFonts w:ascii="Calibri" w:eastAsiaTheme="minorHAnsi" w:hAnsi="Calibri" w:cs="Calibri"/>
          <w:color w:val="000000"/>
          <w:sz w:val="20"/>
          <w:szCs w:val="20"/>
          <w:lang w:eastAsia="en-US"/>
        </w:rPr>
        <w:br/>
      </w:r>
      <w:r w:rsidR="00721DC5" w:rsidRPr="00260971">
        <w:rPr>
          <w:rFonts w:ascii="Calibri" w:eastAsiaTheme="minorHAnsi" w:hAnsi="Calibri" w:cs="Calibri"/>
          <w:color w:val="000000"/>
          <w:sz w:val="20"/>
          <w:szCs w:val="20"/>
          <w:lang w:eastAsia="en-US"/>
        </w:rPr>
        <w:t>i ozonu na st</w:t>
      </w:r>
      <w:r w:rsidR="00041952" w:rsidRPr="00260971">
        <w:rPr>
          <w:rFonts w:ascii="Calibri" w:eastAsiaTheme="minorHAnsi" w:hAnsi="Calibri" w:cs="Calibri"/>
          <w:color w:val="000000"/>
          <w:sz w:val="20"/>
          <w:szCs w:val="20"/>
          <w:lang w:eastAsia="en-US"/>
        </w:rPr>
        <w:t>acji monitoringu w Legionowie</w:t>
      </w:r>
      <w:r w:rsidR="00721DC5" w:rsidRPr="00260971">
        <w:rPr>
          <w:rFonts w:ascii="Calibri" w:eastAsiaTheme="minorHAnsi" w:hAnsi="Calibri" w:cs="Calibri"/>
          <w:color w:val="000000"/>
          <w:sz w:val="20"/>
          <w:szCs w:val="20"/>
          <w:lang w:eastAsia="en-US"/>
        </w:rPr>
        <w:t xml:space="preserve">. Widoczny jest wyraźny wzrost emisji dwutlenku siarki i azotu </w:t>
      </w:r>
      <w:r w:rsidR="003C5897">
        <w:rPr>
          <w:rFonts w:ascii="Calibri" w:eastAsiaTheme="minorHAnsi" w:hAnsi="Calibri" w:cs="Calibri"/>
          <w:color w:val="000000"/>
          <w:sz w:val="20"/>
          <w:szCs w:val="20"/>
          <w:lang w:eastAsia="en-US"/>
        </w:rPr>
        <w:br/>
      </w:r>
      <w:r w:rsidR="00721DC5" w:rsidRPr="00260971">
        <w:rPr>
          <w:rFonts w:ascii="Calibri" w:eastAsiaTheme="minorHAnsi" w:hAnsi="Calibri" w:cs="Calibri"/>
          <w:color w:val="000000"/>
          <w:sz w:val="20"/>
          <w:szCs w:val="20"/>
          <w:lang w:eastAsia="en-US"/>
        </w:rPr>
        <w:t>w sezonie grzewczym.</w:t>
      </w:r>
    </w:p>
    <w:p w:rsidR="00950098" w:rsidRPr="00260971" w:rsidRDefault="0015687A" w:rsidP="00C83BA6">
      <w:pPr>
        <w:spacing w:line="360" w:lineRule="auto"/>
        <w:ind w:firstLine="567"/>
        <w:jc w:val="both"/>
        <w:rPr>
          <w:rFonts w:ascii="Calibri" w:hAnsi="Calibri" w:cs="Calibri"/>
          <w:sz w:val="20"/>
          <w:szCs w:val="20"/>
        </w:rPr>
      </w:pPr>
      <w:r w:rsidRPr="00260971">
        <w:rPr>
          <w:rFonts w:ascii="Calibri" w:eastAsiaTheme="minorHAnsi" w:hAnsi="Calibri" w:cs="Calibri"/>
          <w:color w:val="000000"/>
          <w:sz w:val="20"/>
          <w:szCs w:val="20"/>
          <w:lang w:eastAsia="en-US"/>
        </w:rPr>
        <w:lastRenderedPageBreak/>
        <w:t xml:space="preserve">Najbliższa stacja, na której prowadzone są pomiary poziomu pyłów zawieszonych to </w:t>
      </w:r>
      <w:r w:rsidR="00F027FB" w:rsidRPr="00260971">
        <w:rPr>
          <w:rFonts w:ascii="Calibri" w:eastAsiaTheme="minorHAnsi" w:hAnsi="Calibri" w:cs="Calibri"/>
          <w:color w:val="000000"/>
          <w:sz w:val="20"/>
          <w:szCs w:val="20"/>
          <w:lang w:eastAsia="en-US"/>
        </w:rPr>
        <w:t xml:space="preserve">również </w:t>
      </w:r>
      <w:r w:rsidRPr="00260971">
        <w:rPr>
          <w:rFonts w:ascii="Calibri" w:eastAsiaTheme="minorHAnsi" w:hAnsi="Calibri" w:cs="Calibri"/>
          <w:color w:val="000000"/>
          <w:sz w:val="20"/>
          <w:szCs w:val="20"/>
          <w:lang w:eastAsia="en-US"/>
        </w:rPr>
        <w:t>stacja w</w:t>
      </w:r>
      <w:r w:rsidR="006D67FC" w:rsidRPr="00260971">
        <w:rPr>
          <w:rFonts w:ascii="Calibri" w:eastAsiaTheme="minorHAnsi" w:hAnsi="Calibri" w:cs="Calibri"/>
          <w:color w:val="000000"/>
          <w:sz w:val="20"/>
          <w:szCs w:val="20"/>
          <w:lang w:eastAsia="en-US"/>
        </w:rPr>
        <w:t> </w:t>
      </w:r>
      <w:r w:rsidR="00F027FB" w:rsidRPr="00260971">
        <w:rPr>
          <w:rFonts w:ascii="Calibri" w:eastAsiaTheme="minorHAnsi" w:hAnsi="Calibri" w:cs="Calibri"/>
          <w:color w:val="000000"/>
          <w:sz w:val="20"/>
          <w:szCs w:val="20"/>
          <w:lang w:eastAsia="en-US"/>
        </w:rPr>
        <w:t xml:space="preserve">Legionowie. </w:t>
      </w:r>
      <w:r w:rsidR="006D67FC" w:rsidRPr="00260971">
        <w:rPr>
          <w:rFonts w:ascii="Calibri" w:hAnsi="Calibri" w:cs="Calibri"/>
          <w:sz w:val="20"/>
          <w:szCs w:val="20"/>
        </w:rPr>
        <w:t xml:space="preserve">W 2016 r. na stacji w Legionowie odnotowano przekroczenia dopuszczalnego stężenia średniej dobowej pyłu zawieszonego PM10. </w:t>
      </w:r>
      <w:r w:rsidR="002D3903" w:rsidRPr="00260971">
        <w:rPr>
          <w:rFonts w:ascii="Calibri" w:hAnsi="Calibri" w:cs="Calibri"/>
          <w:sz w:val="20"/>
          <w:szCs w:val="20"/>
        </w:rPr>
        <w:t xml:space="preserve">W </w:t>
      </w:r>
      <w:r w:rsidR="006D67FC" w:rsidRPr="00260971">
        <w:rPr>
          <w:rFonts w:ascii="Calibri" w:hAnsi="Calibri" w:cs="Calibri"/>
          <w:sz w:val="20"/>
          <w:szCs w:val="20"/>
        </w:rPr>
        <w:t xml:space="preserve">2017 r. odnotowany został wzrost stężeń średnich dobowych pyłu PM10 w porównaniu do roku 2016. </w:t>
      </w:r>
      <w:r w:rsidR="002D3903" w:rsidRPr="00260971">
        <w:rPr>
          <w:rFonts w:ascii="Calibri" w:hAnsi="Calibri" w:cs="Calibri"/>
          <w:sz w:val="20"/>
          <w:szCs w:val="20"/>
        </w:rPr>
        <w:t xml:space="preserve">Zanieczyszczenie powietrza pyłem drobnym PM2,5 ocenia się dla kryterium ochrony zdrowia ludzi w odniesieniu do średniorocznej wartości dopuszczalnej, wynoszącej 25 </w:t>
      </w:r>
      <w:proofErr w:type="spellStart"/>
      <w:r w:rsidR="002D3903" w:rsidRPr="00260971">
        <w:rPr>
          <w:rFonts w:ascii="Calibri" w:hAnsi="Calibri" w:cs="Calibri"/>
          <w:sz w:val="20"/>
          <w:szCs w:val="20"/>
        </w:rPr>
        <w:t>μg</w:t>
      </w:r>
      <w:proofErr w:type="spellEnd"/>
      <w:r w:rsidR="002D3903" w:rsidRPr="00260971">
        <w:rPr>
          <w:rFonts w:ascii="Calibri" w:hAnsi="Calibri" w:cs="Calibri"/>
          <w:sz w:val="20"/>
          <w:szCs w:val="20"/>
        </w:rPr>
        <w:t>/m</w:t>
      </w:r>
      <w:r w:rsidR="002D3903" w:rsidRPr="00260971">
        <w:rPr>
          <w:rFonts w:ascii="Calibri" w:hAnsi="Calibri" w:cs="Calibri"/>
          <w:sz w:val="20"/>
          <w:szCs w:val="20"/>
          <w:vertAlign w:val="superscript"/>
        </w:rPr>
        <w:t>3</w:t>
      </w:r>
      <w:r w:rsidR="002D3903" w:rsidRPr="00260971">
        <w:rPr>
          <w:rFonts w:ascii="Calibri" w:hAnsi="Calibri" w:cs="Calibri"/>
          <w:sz w:val="20"/>
          <w:szCs w:val="20"/>
        </w:rPr>
        <w:t xml:space="preserve"> do roku 2015 i 20 </w:t>
      </w:r>
      <w:proofErr w:type="spellStart"/>
      <w:r w:rsidR="002D3903" w:rsidRPr="00260971">
        <w:rPr>
          <w:rFonts w:ascii="Calibri" w:hAnsi="Calibri" w:cs="Calibri"/>
          <w:sz w:val="20"/>
          <w:szCs w:val="20"/>
        </w:rPr>
        <w:t>μg</w:t>
      </w:r>
      <w:proofErr w:type="spellEnd"/>
      <w:r w:rsidR="002D3903" w:rsidRPr="00260971">
        <w:rPr>
          <w:rFonts w:ascii="Calibri" w:hAnsi="Calibri" w:cs="Calibri"/>
          <w:sz w:val="20"/>
          <w:szCs w:val="20"/>
        </w:rPr>
        <w:t>/m</w:t>
      </w:r>
      <w:r w:rsidR="002D3903" w:rsidRPr="00260971">
        <w:rPr>
          <w:rFonts w:ascii="Calibri" w:hAnsi="Calibri" w:cs="Calibri"/>
          <w:sz w:val="20"/>
          <w:szCs w:val="20"/>
          <w:vertAlign w:val="superscript"/>
        </w:rPr>
        <w:t>3</w:t>
      </w:r>
      <w:r w:rsidR="002D3903" w:rsidRPr="00260971">
        <w:rPr>
          <w:rFonts w:ascii="Calibri" w:hAnsi="Calibri" w:cs="Calibri"/>
          <w:sz w:val="20"/>
          <w:szCs w:val="20"/>
        </w:rPr>
        <w:t xml:space="preserve"> do roku 2020. W latach 2015-2016 na</w:t>
      </w:r>
      <w:r w:rsidR="00BB7551" w:rsidRPr="00260971">
        <w:rPr>
          <w:rFonts w:ascii="Calibri" w:hAnsi="Calibri" w:cs="Calibri"/>
          <w:sz w:val="20"/>
          <w:szCs w:val="20"/>
        </w:rPr>
        <w:t> </w:t>
      </w:r>
      <w:r w:rsidR="002D3903" w:rsidRPr="00260971">
        <w:rPr>
          <w:rFonts w:ascii="Calibri" w:hAnsi="Calibri" w:cs="Calibri"/>
          <w:sz w:val="20"/>
          <w:szCs w:val="20"/>
        </w:rPr>
        <w:t xml:space="preserve">stacji zlokalizowanej w Legionowie odnotowano przekroczenia poziomu PM2,5. </w:t>
      </w:r>
      <w:r w:rsidR="009551EC" w:rsidRPr="00260971">
        <w:rPr>
          <w:rFonts w:ascii="Calibri" w:hAnsi="Calibri" w:cs="Calibri"/>
          <w:sz w:val="20"/>
          <w:szCs w:val="20"/>
        </w:rPr>
        <w:t>W 2017 roku</w:t>
      </w:r>
      <w:r w:rsidR="002D3903" w:rsidRPr="00260971">
        <w:rPr>
          <w:rFonts w:ascii="Calibri" w:hAnsi="Calibri" w:cs="Calibri"/>
          <w:sz w:val="20"/>
          <w:szCs w:val="20"/>
        </w:rPr>
        <w:t xml:space="preserve"> nie zanotowa</w:t>
      </w:r>
      <w:r w:rsidR="009551EC" w:rsidRPr="00260971">
        <w:rPr>
          <w:rFonts w:ascii="Calibri" w:hAnsi="Calibri" w:cs="Calibri"/>
          <w:sz w:val="20"/>
          <w:szCs w:val="20"/>
        </w:rPr>
        <w:t>no</w:t>
      </w:r>
      <w:r w:rsidR="002D3903" w:rsidRPr="00260971">
        <w:rPr>
          <w:rFonts w:ascii="Calibri" w:hAnsi="Calibri" w:cs="Calibri"/>
          <w:sz w:val="20"/>
          <w:szCs w:val="20"/>
        </w:rPr>
        <w:t xml:space="preserve"> przekroczenia stężeń dopuszczalnych dla tej substancji. Odnosząc jednak wspomniane średnioroczne wielkości stężeń pyłu PM2,5 do progu wartości dopuszczalnej na poziomie 20 </w:t>
      </w:r>
      <w:proofErr w:type="spellStart"/>
      <w:r w:rsidR="002D3903" w:rsidRPr="00260971">
        <w:rPr>
          <w:rFonts w:ascii="Calibri" w:hAnsi="Calibri" w:cs="Calibri"/>
          <w:sz w:val="20"/>
          <w:szCs w:val="20"/>
        </w:rPr>
        <w:t>μg</w:t>
      </w:r>
      <w:proofErr w:type="spellEnd"/>
      <w:r w:rsidR="002D3903" w:rsidRPr="00260971">
        <w:rPr>
          <w:rFonts w:ascii="Calibri" w:hAnsi="Calibri" w:cs="Calibri"/>
          <w:sz w:val="20"/>
          <w:szCs w:val="20"/>
        </w:rPr>
        <w:t>/m</w:t>
      </w:r>
      <w:r w:rsidR="002D3903" w:rsidRPr="00260971">
        <w:rPr>
          <w:rFonts w:ascii="Calibri" w:hAnsi="Calibri" w:cs="Calibri"/>
          <w:sz w:val="20"/>
          <w:szCs w:val="20"/>
          <w:vertAlign w:val="superscript"/>
        </w:rPr>
        <w:t>3</w:t>
      </w:r>
      <w:r w:rsidR="002D3903" w:rsidRPr="00260971">
        <w:rPr>
          <w:rFonts w:ascii="Calibri" w:hAnsi="Calibri" w:cs="Calibri"/>
          <w:sz w:val="20"/>
          <w:szCs w:val="20"/>
        </w:rPr>
        <w:t xml:space="preserve"> </w:t>
      </w:r>
      <w:r w:rsidR="009551EC" w:rsidRPr="00260971">
        <w:rPr>
          <w:rFonts w:ascii="Calibri" w:hAnsi="Calibri" w:cs="Calibri"/>
          <w:sz w:val="20"/>
          <w:szCs w:val="20"/>
        </w:rPr>
        <w:t xml:space="preserve">odnotowano przekroczenia wartości dopuszczalnej w latach 2015 -2017. </w:t>
      </w:r>
      <w:r w:rsidR="002D3903" w:rsidRPr="00260971">
        <w:rPr>
          <w:rFonts w:ascii="Calibri" w:hAnsi="Calibri" w:cs="Calibri"/>
          <w:sz w:val="20"/>
          <w:szCs w:val="20"/>
        </w:rPr>
        <w:t xml:space="preserve"> </w:t>
      </w:r>
    </w:p>
    <w:p w:rsidR="009551EC" w:rsidRPr="00260971" w:rsidRDefault="009551EC" w:rsidP="00C83BA6">
      <w:pPr>
        <w:spacing w:line="360" w:lineRule="auto"/>
        <w:ind w:firstLine="567"/>
        <w:jc w:val="both"/>
        <w:rPr>
          <w:rFonts w:ascii="Calibri" w:hAnsi="Calibri" w:cs="Calibri"/>
          <w:sz w:val="20"/>
          <w:szCs w:val="20"/>
        </w:rPr>
      </w:pPr>
      <w:r w:rsidRPr="00260971">
        <w:rPr>
          <w:rFonts w:ascii="Calibri" w:hAnsi="Calibri" w:cs="Calibri"/>
          <w:sz w:val="20"/>
          <w:szCs w:val="20"/>
        </w:rPr>
        <w:t xml:space="preserve">W latach 2015 – 2017 na stacji Legionowo - Zegrzyńska odnotowano 4-krotne przekroczenia dopuszczalnego stężenia </w:t>
      </w:r>
      <w:r w:rsidR="00DD7D7A" w:rsidRPr="00260971">
        <w:rPr>
          <w:rFonts w:ascii="Calibri" w:hAnsi="Calibri" w:cs="Calibri"/>
          <w:sz w:val="20"/>
          <w:szCs w:val="20"/>
        </w:rPr>
        <w:t>benzo(a)</w:t>
      </w:r>
      <w:proofErr w:type="spellStart"/>
      <w:r w:rsidR="00DD7D7A" w:rsidRPr="00260971">
        <w:rPr>
          <w:rFonts w:ascii="Calibri" w:hAnsi="Calibri" w:cs="Calibri"/>
          <w:sz w:val="20"/>
          <w:szCs w:val="20"/>
        </w:rPr>
        <w:t>pirenu</w:t>
      </w:r>
      <w:proofErr w:type="spellEnd"/>
      <w:r w:rsidR="00DD7D7A" w:rsidRPr="00260971">
        <w:rPr>
          <w:rFonts w:ascii="Calibri" w:hAnsi="Calibri" w:cs="Calibri"/>
          <w:sz w:val="20"/>
          <w:szCs w:val="20"/>
        </w:rPr>
        <w:t xml:space="preserve"> w powietrzu. </w:t>
      </w:r>
    </w:p>
    <w:p w:rsidR="004F6C55" w:rsidRPr="00260971" w:rsidRDefault="00DD7D7A" w:rsidP="00C83BA6">
      <w:pPr>
        <w:spacing w:line="360" w:lineRule="auto"/>
        <w:ind w:firstLine="567"/>
        <w:jc w:val="both"/>
        <w:rPr>
          <w:rFonts w:ascii="Calibri" w:hAnsi="Calibri" w:cs="Calibri"/>
          <w:sz w:val="20"/>
          <w:szCs w:val="20"/>
        </w:rPr>
      </w:pPr>
      <w:r w:rsidRPr="00260971">
        <w:rPr>
          <w:rFonts w:ascii="Calibri" w:hAnsi="Calibri" w:cs="Calibri"/>
          <w:sz w:val="20"/>
          <w:szCs w:val="20"/>
        </w:rPr>
        <w:t>Wyniki analiz i oszacowań WIOŚ w Warszawie wskazują, że w województwie mazowieckim podstawową przyczyną przekroczeń pyłów PM10, PM2,5 i benzo(a)</w:t>
      </w:r>
      <w:proofErr w:type="spellStart"/>
      <w:r w:rsidRPr="00260971">
        <w:rPr>
          <w:rFonts w:ascii="Calibri" w:hAnsi="Calibri" w:cs="Calibri"/>
          <w:sz w:val="20"/>
          <w:szCs w:val="20"/>
        </w:rPr>
        <w:t>pirenu</w:t>
      </w:r>
      <w:proofErr w:type="spellEnd"/>
      <w:r w:rsidRPr="00260971">
        <w:rPr>
          <w:rFonts w:ascii="Calibri" w:hAnsi="Calibri" w:cs="Calibri"/>
          <w:sz w:val="20"/>
          <w:szCs w:val="20"/>
        </w:rPr>
        <w:t xml:space="preserve"> jest emisja powierzchniowa (emisja związana </w:t>
      </w:r>
      <w:r w:rsidR="00927FF7">
        <w:rPr>
          <w:rFonts w:ascii="Calibri" w:hAnsi="Calibri" w:cs="Calibri"/>
          <w:sz w:val="20"/>
          <w:szCs w:val="20"/>
        </w:rPr>
        <w:br/>
      </w:r>
      <w:r w:rsidRPr="00260971">
        <w:rPr>
          <w:rFonts w:ascii="Calibri" w:hAnsi="Calibri" w:cs="Calibri"/>
          <w:sz w:val="20"/>
          <w:szCs w:val="20"/>
        </w:rPr>
        <w:t>z ogrzewaniem mieszkań w sektorze komunalno</w:t>
      </w:r>
      <w:r w:rsidR="00F027FB" w:rsidRPr="00260971">
        <w:rPr>
          <w:rFonts w:ascii="Calibri" w:hAnsi="Calibri" w:cs="Calibri"/>
          <w:sz w:val="20"/>
          <w:szCs w:val="20"/>
        </w:rPr>
        <w:t>-</w:t>
      </w:r>
      <w:r w:rsidRPr="00260971">
        <w:rPr>
          <w:rFonts w:ascii="Calibri" w:hAnsi="Calibri" w:cs="Calibri"/>
          <w:sz w:val="20"/>
          <w:szCs w:val="20"/>
        </w:rPr>
        <w:t>bytowym). Duży jest napływ zanieczyszczeń spoza województwa (w którym przeważa emisja związana z ogrzewaniem mieszkań w sektorze komunalno-bytowym). Znaczący udział ma także emisja liniowa (emisja związana z ruchem pojazdów i spalaniem paliw) – zwłaszcza</w:t>
      </w:r>
      <w:r w:rsidR="00182911" w:rsidRPr="00260971">
        <w:rPr>
          <w:rFonts w:ascii="Calibri" w:hAnsi="Calibri" w:cs="Calibri"/>
          <w:sz w:val="20"/>
          <w:szCs w:val="20"/>
        </w:rPr>
        <w:t xml:space="preserve"> </w:t>
      </w:r>
      <w:r w:rsidR="00C83BA6">
        <w:rPr>
          <w:rFonts w:ascii="Calibri" w:hAnsi="Calibri" w:cs="Calibri"/>
          <w:sz w:val="20"/>
          <w:szCs w:val="20"/>
        </w:rPr>
        <w:br/>
      </w:r>
      <w:r w:rsidR="00182911" w:rsidRPr="00260971">
        <w:rPr>
          <w:rFonts w:ascii="Calibri" w:hAnsi="Calibri" w:cs="Calibri"/>
          <w:sz w:val="20"/>
          <w:szCs w:val="20"/>
        </w:rPr>
        <w:t>w Warszawie. Wpływ emisji punktowej pochodzącej np. z elektrociepłowni to niewielka część w ogólnym bilansie zanieczyszczeń.</w:t>
      </w:r>
    </w:p>
    <w:p w:rsidR="00DB2B96" w:rsidRPr="00927FF7" w:rsidRDefault="004F6C55" w:rsidP="00C83BA6">
      <w:pPr>
        <w:spacing w:line="360" w:lineRule="auto"/>
        <w:ind w:firstLine="567"/>
        <w:jc w:val="both"/>
        <w:rPr>
          <w:rFonts w:ascii="Calibri" w:hAnsi="Calibri" w:cs="Calibri"/>
          <w:sz w:val="20"/>
          <w:szCs w:val="20"/>
        </w:rPr>
      </w:pPr>
      <w:r w:rsidRPr="00260971">
        <w:rPr>
          <w:rFonts w:ascii="Calibri" w:hAnsi="Calibri" w:cs="Calibri"/>
          <w:sz w:val="20"/>
          <w:szCs w:val="20"/>
        </w:rPr>
        <w:t>Dane Państwowego Monitoringu Środowiska pozwalają również na poznanie przestrzennego rozkładu stężeń zanieczyszczeń oraz pozwalają na określenie obszarów, w których doszło do przekroczenia norm jakości powietrza. Obszary te zostają następnie szczegółowo scharakteryzowane pod względem zasięgu przestrzennego i liczby ludności je zamieszkującej, która jest narażona na ponadnormatywne stężenia substancji. Roczna ocena jakości powietrza w województwie mazowieckim – raport za rok 2017 r. sporządzona przez Wojewódzki Inspektorat Ochrony Środowiska w Warszawie wykazała zaistnienie obszarów przekroczeń stężeń ponadnormatywnych substancji na terenie strefy mazowieckiej, część z nich swoim zasięgiem obejmuje również mia</w:t>
      </w:r>
      <w:r w:rsidR="00964B97" w:rsidRPr="00260971">
        <w:rPr>
          <w:rFonts w:ascii="Calibri" w:hAnsi="Calibri" w:cs="Calibri"/>
          <w:sz w:val="20"/>
          <w:szCs w:val="20"/>
        </w:rPr>
        <w:t>sta Serock</w:t>
      </w:r>
      <w:r w:rsidRPr="00260971">
        <w:rPr>
          <w:rFonts w:ascii="Calibri" w:hAnsi="Calibri" w:cs="Calibri"/>
          <w:sz w:val="20"/>
          <w:szCs w:val="20"/>
        </w:rPr>
        <w:t>. Obszary przekroczeń występujące na terenie miasta dotyczą przekroczeń poziomów dopuszczalnych stężeń średniodobowych pyłu zawieszonego PM10, średniorocznymi pyłu zawieszonego PM2,5 i benzo(a)</w:t>
      </w:r>
      <w:proofErr w:type="spellStart"/>
      <w:r w:rsidRPr="00260971">
        <w:rPr>
          <w:rFonts w:ascii="Calibri" w:hAnsi="Calibri" w:cs="Calibri"/>
          <w:sz w:val="20"/>
          <w:szCs w:val="20"/>
        </w:rPr>
        <w:t>pirenu</w:t>
      </w:r>
      <w:proofErr w:type="spellEnd"/>
      <w:r w:rsidRPr="00260971">
        <w:rPr>
          <w:rFonts w:ascii="Calibri" w:hAnsi="Calibri" w:cs="Calibri"/>
          <w:sz w:val="20"/>
          <w:szCs w:val="20"/>
        </w:rPr>
        <w:t xml:space="preserve">. </w:t>
      </w:r>
    </w:p>
    <w:p w:rsidR="00505132" w:rsidRPr="00260971" w:rsidRDefault="00505132" w:rsidP="00505132">
      <w:pPr>
        <w:pStyle w:val="Nagwek1"/>
        <w:rPr>
          <w:rFonts w:ascii="Calibri" w:hAnsi="Calibri" w:cs="Calibri"/>
        </w:rPr>
      </w:pPr>
      <w:bookmarkStart w:id="39" w:name="_Toc66282048"/>
      <w:r w:rsidRPr="00260971">
        <w:rPr>
          <w:rFonts w:ascii="Calibri" w:hAnsi="Calibri" w:cs="Calibri"/>
        </w:rPr>
        <w:t>Niska emisja</w:t>
      </w:r>
      <w:r w:rsidR="00964B97" w:rsidRPr="00260971">
        <w:rPr>
          <w:rFonts w:ascii="Calibri" w:hAnsi="Calibri" w:cs="Calibri"/>
        </w:rPr>
        <w:t xml:space="preserve"> na terenie</w:t>
      </w:r>
      <w:r w:rsidR="00F027FB" w:rsidRPr="00260971">
        <w:rPr>
          <w:rFonts w:ascii="Calibri" w:hAnsi="Calibri" w:cs="Calibri"/>
        </w:rPr>
        <w:t xml:space="preserve"> Miasta i Gminy Serock</w:t>
      </w:r>
      <w:bookmarkEnd w:id="39"/>
    </w:p>
    <w:p w:rsidR="00D72751" w:rsidRPr="00260971" w:rsidRDefault="00D72751" w:rsidP="00C83BA6">
      <w:pPr>
        <w:spacing w:line="360" w:lineRule="auto"/>
        <w:ind w:firstLine="567"/>
        <w:jc w:val="both"/>
        <w:rPr>
          <w:rFonts w:ascii="Calibri" w:hAnsi="Calibri" w:cs="Calibri"/>
          <w:sz w:val="20"/>
          <w:szCs w:val="20"/>
        </w:rPr>
      </w:pPr>
      <w:r w:rsidRPr="00260971">
        <w:rPr>
          <w:rFonts w:ascii="Calibri" w:hAnsi="Calibri" w:cs="Calibri"/>
          <w:sz w:val="20"/>
          <w:szCs w:val="20"/>
        </w:rPr>
        <w:t xml:space="preserve">Identyfikację źródeł niskiej emisji i ilości zużytych </w:t>
      </w:r>
      <w:r w:rsidR="00AB3A50" w:rsidRPr="00260971">
        <w:rPr>
          <w:rFonts w:ascii="Calibri" w:hAnsi="Calibri" w:cs="Calibri"/>
          <w:sz w:val="20"/>
          <w:szCs w:val="20"/>
        </w:rPr>
        <w:t xml:space="preserve">paliw i energii na potrzeby ogrzewania dokonano metodą </w:t>
      </w:r>
      <w:r w:rsidR="00B127B0" w:rsidRPr="00260971">
        <w:rPr>
          <w:rFonts w:ascii="Calibri" w:hAnsi="Calibri" w:cs="Calibri"/>
          <w:sz w:val="20"/>
          <w:szCs w:val="20"/>
        </w:rPr>
        <w:t>mieszaną</w:t>
      </w:r>
      <w:r w:rsidR="00492486">
        <w:rPr>
          <w:rFonts w:ascii="Calibri" w:hAnsi="Calibri" w:cs="Calibri"/>
          <w:sz w:val="20"/>
          <w:szCs w:val="20"/>
        </w:rPr>
        <w:t>, głównie na podstawie inwentaryzacji terenowej (ankietyzacja)</w:t>
      </w:r>
      <w:r w:rsidR="00AB3A50" w:rsidRPr="00260971">
        <w:rPr>
          <w:rFonts w:ascii="Calibri" w:hAnsi="Calibri" w:cs="Calibri"/>
          <w:sz w:val="20"/>
          <w:szCs w:val="20"/>
        </w:rPr>
        <w:t>, opartą o dane udostępnione przez Urząd Miasta</w:t>
      </w:r>
      <w:r w:rsidR="00492486">
        <w:rPr>
          <w:rFonts w:ascii="Calibri" w:hAnsi="Calibri" w:cs="Calibri"/>
          <w:sz w:val="20"/>
          <w:szCs w:val="20"/>
        </w:rPr>
        <w:t xml:space="preserve"> i Gminy w Serocku, </w:t>
      </w:r>
      <w:r w:rsidR="000747B3" w:rsidRPr="00260971">
        <w:rPr>
          <w:rFonts w:ascii="Calibri" w:hAnsi="Calibri" w:cs="Calibri"/>
          <w:sz w:val="20"/>
          <w:szCs w:val="20"/>
        </w:rPr>
        <w:t>podmioty gospodarcze</w:t>
      </w:r>
      <w:r w:rsidR="00B127B0" w:rsidRPr="00260971">
        <w:rPr>
          <w:rFonts w:ascii="Calibri" w:hAnsi="Calibri" w:cs="Calibri"/>
          <w:sz w:val="20"/>
          <w:szCs w:val="20"/>
        </w:rPr>
        <w:t xml:space="preserve"> oraz dane zebrane do opracowania Projektu założeń do planu zaopatrzenia w ciepło, energię elektryczną i paliwa gazowe. </w:t>
      </w:r>
    </w:p>
    <w:p w:rsidR="00BB4C75" w:rsidRPr="00260971" w:rsidRDefault="00BB4C75" w:rsidP="00C83BA6">
      <w:pPr>
        <w:spacing w:line="360" w:lineRule="auto"/>
        <w:ind w:firstLine="567"/>
        <w:jc w:val="both"/>
        <w:rPr>
          <w:rFonts w:ascii="Calibri" w:hAnsi="Calibri" w:cs="Calibri"/>
          <w:sz w:val="20"/>
          <w:szCs w:val="20"/>
        </w:rPr>
      </w:pPr>
      <w:r w:rsidRPr="00AE1EFA">
        <w:rPr>
          <w:rFonts w:ascii="Calibri" w:hAnsi="Calibri" w:cs="Calibri"/>
          <w:sz w:val="20"/>
          <w:szCs w:val="20"/>
        </w:rPr>
        <w:t xml:space="preserve">Na potrzeby opracowania dokonano charakterystyki przykładowego budynku standardowego, ponadto uwzględniono strukturę zużycia poszczególnych nośników ciepła w sektorze mieszkalnym, która została określona w Planie Gospodarki Niskoemisyjnej dla </w:t>
      </w:r>
      <w:r w:rsidR="00313333" w:rsidRPr="00AE1EFA">
        <w:rPr>
          <w:rFonts w:ascii="Calibri" w:hAnsi="Calibri" w:cs="Calibri"/>
          <w:sz w:val="20"/>
          <w:szCs w:val="20"/>
        </w:rPr>
        <w:t>Miasta i</w:t>
      </w:r>
      <w:r w:rsidR="00964B97" w:rsidRPr="00AE1EFA">
        <w:rPr>
          <w:rFonts w:ascii="Calibri" w:hAnsi="Calibri" w:cs="Calibri"/>
          <w:sz w:val="20"/>
          <w:szCs w:val="20"/>
        </w:rPr>
        <w:t xml:space="preserve"> Gminy Serock</w:t>
      </w:r>
      <w:r w:rsidRPr="00260971">
        <w:rPr>
          <w:rFonts w:ascii="Calibri" w:hAnsi="Calibri" w:cs="Calibri"/>
          <w:sz w:val="20"/>
          <w:szCs w:val="20"/>
        </w:rPr>
        <w:t xml:space="preserve">. Przedstawione wyniki nie obrazują </w:t>
      </w:r>
      <w:r w:rsidRPr="00260971">
        <w:rPr>
          <w:rFonts w:ascii="Calibri" w:hAnsi="Calibri" w:cs="Calibri"/>
          <w:sz w:val="20"/>
          <w:szCs w:val="20"/>
        </w:rPr>
        <w:lastRenderedPageBreak/>
        <w:t xml:space="preserve">rzeczywistego stanu na terenie całego </w:t>
      </w:r>
      <w:r w:rsidR="00964B97" w:rsidRPr="00260971">
        <w:rPr>
          <w:rFonts w:ascii="Calibri" w:hAnsi="Calibri" w:cs="Calibri"/>
          <w:sz w:val="20"/>
          <w:szCs w:val="20"/>
        </w:rPr>
        <w:t>obszaru Miasta i  Gminy</w:t>
      </w:r>
      <w:r w:rsidRPr="00260971">
        <w:rPr>
          <w:rFonts w:ascii="Calibri" w:hAnsi="Calibri" w:cs="Calibri"/>
          <w:sz w:val="20"/>
          <w:szCs w:val="20"/>
        </w:rPr>
        <w:t xml:space="preserve">, jednakże, są założeniem umożliwiającym ocenę stanu istniejącego i planów modernizacji systemów grzewczych. </w:t>
      </w:r>
    </w:p>
    <w:p w:rsidR="006D100F" w:rsidRPr="00260971" w:rsidRDefault="00313333" w:rsidP="00C83BA6">
      <w:pPr>
        <w:spacing w:line="360" w:lineRule="auto"/>
        <w:ind w:firstLine="567"/>
        <w:jc w:val="both"/>
        <w:rPr>
          <w:rFonts w:ascii="Calibri" w:hAnsi="Calibri" w:cs="Calibri"/>
          <w:sz w:val="20"/>
          <w:szCs w:val="20"/>
        </w:rPr>
      </w:pPr>
      <w:r w:rsidRPr="00AE1EFA">
        <w:rPr>
          <w:rFonts w:ascii="Calibri" w:hAnsi="Calibri" w:cs="Calibri"/>
          <w:sz w:val="20"/>
          <w:szCs w:val="20"/>
        </w:rPr>
        <w:t>Przeciętna wielkość</w:t>
      </w:r>
      <w:r w:rsidR="000A508A" w:rsidRPr="00AE1EFA">
        <w:rPr>
          <w:rFonts w:ascii="Calibri" w:hAnsi="Calibri" w:cs="Calibri"/>
          <w:sz w:val="20"/>
          <w:szCs w:val="20"/>
        </w:rPr>
        <w:t xml:space="preserve"> miesz</w:t>
      </w:r>
      <w:r w:rsidR="00F027FB" w:rsidRPr="00AE1EFA">
        <w:rPr>
          <w:rFonts w:ascii="Calibri" w:hAnsi="Calibri" w:cs="Calibri"/>
          <w:sz w:val="20"/>
          <w:szCs w:val="20"/>
        </w:rPr>
        <w:t>kania na</w:t>
      </w:r>
      <w:r w:rsidRPr="00AE1EFA">
        <w:rPr>
          <w:rFonts w:ascii="Calibri" w:hAnsi="Calibri" w:cs="Calibri"/>
          <w:sz w:val="20"/>
          <w:szCs w:val="20"/>
        </w:rPr>
        <w:t xml:space="preserve"> terenie Miasta i Gminy Serock </w:t>
      </w:r>
      <w:r w:rsidR="00F027FB" w:rsidRPr="00AE1EFA">
        <w:rPr>
          <w:rFonts w:ascii="Calibri" w:hAnsi="Calibri" w:cs="Calibri"/>
          <w:sz w:val="20"/>
          <w:szCs w:val="20"/>
        </w:rPr>
        <w:t xml:space="preserve">wynosi </w:t>
      </w:r>
      <w:r w:rsidR="00221426" w:rsidRPr="00AE1EFA">
        <w:rPr>
          <w:rFonts w:ascii="Calibri" w:hAnsi="Calibri" w:cs="Calibri"/>
          <w:sz w:val="20"/>
          <w:szCs w:val="20"/>
        </w:rPr>
        <w:t>70</w:t>
      </w:r>
      <w:r w:rsidR="000A508A" w:rsidRPr="00AE1EFA">
        <w:rPr>
          <w:rFonts w:ascii="Calibri" w:hAnsi="Calibri" w:cs="Calibri"/>
          <w:sz w:val="20"/>
          <w:szCs w:val="20"/>
        </w:rPr>
        <w:t xml:space="preserve"> m</w:t>
      </w:r>
      <w:r w:rsidR="000A508A" w:rsidRPr="00AE1EFA">
        <w:rPr>
          <w:rFonts w:ascii="Calibri" w:hAnsi="Calibri" w:cs="Calibri"/>
          <w:sz w:val="20"/>
          <w:szCs w:val="20"/>
          <w:vertAlign w:val="superscript"/>
        </w:rPr>
        <w:t>2</w:t>
      </w:r>
      <w:r w:rsidR="000A508A" w:rsidRPr="00AE1EFA">
        <w:rPr>
          <w:rFonts w:ascii="Calibri" w:hAnsi="Calibri" w:cs="Calibri"/>
          <w:sz w:val="20"/>
          <w:szCs w:val="20"/>
        </w:rPr>
        <w:t xml:space="preserve">. Średni wiek budynku określono na 25 lat. </w:t>
      </w:r>
      <w:r w:rsidR="00F027FB" w:rsidRPr="00AE1EFA">
        <w:rPr>
          <w:rFonts w:ascii="Calibri" w:hAnsi="Calibri" w:cs="Calibri"/>
          <w:sz w:val="20"/>
          <w:szCs w:val="20"/>
        </w:rPr>
        <w:t>Spośród</w:t>
      </w:r>
      <w:r w:rsidR="00F027FB" w:rsidRPr="00260971">
        <w:rPr>
          <w:rFonts w:ascii="Calibri" w:hAnsi="Calibri" w:cs="Calibri"/>
          <w:sz w:val="20"/>
          <w:szCs w:val="20"/>
        </w:rPr>
        <w:t xml:space="preserve"> mieszkańców miasta 7</w:t>
      </w:r>
      <w:r w:rsidR="004245EB" w:rsidRPr="00260971">
        <w:rPr>
          <w:rFonts w:ascii="Calibri" w:hAnsi="Calibri" w:cs="Calibri"/>
          <w:sz w:val="20"/>
          <w:szCs w:val="20"/>
        </w:rPr>
        <w:t xml:space="preserve">5,57% mieszka w budynkach jednorodzinnych. </w:t>
      </w:r>
      <w:r w:rsidR="004245EB" w:rsidRPr="00260971">
        <w:rPr>
          <w:rFonts w:ascii="Calibri" w:hAnsi="Calibri" w:cs="Calibri"/>
          <w:kern w:val="3"/>
          <w:sz w:val="20"/>
          <w:szCs w:val="20"/>
        </w:rPr>
        <w:t>Budynków wielorodzinnych na terenie gm</w:t>
      </w:r>
      <w:r w:rsidR="00F027FB" w:rsidRPr="00260971">
        <w:rPr>
          <w:rFonts w:ascii="Calibri" w:hAnsi="Calibri" w:cs="Calibri"/>
          <w:kern w:val="3"/>
          <w:sz w:val="20"/>
          <w:szCs w:val="20"/>
        </w:rPr>
        <w:t>iny jest 76, w których mieszka 24,43 % mieszkańców</w:t>
      </w:r>
      <w:r w:rsidR="004245EB" w:rsidRPr="00260971">
        <w:rPr>
          <w:rFonts w:ascii="Calibri" w:hAnsi="Calibri" w:cs="Calibri"/>
          <w:kern w:val="3"/>
          <w:sz w:val="20"/>
          <w:szCs w:val="20"/>
        </w:rPr>
        <w:t>. W instalacje centralnego ogrzewania wy</w:t>
      </w:r>
      <w:r w:rsidR="00F027FB" w:rsidRPr="00260971">
        <w:rPr>
          <w:rFonts w:ascii="Calibri" w:hAnsi="Calibri" w:cs="Calibri"/>
          <w:kern w:val="3"/>
          <w:sz w:val="20"/>
          <w:szCs w:val="20"/>
        </w:rPr>
        <w:t>posażonych jest 85,9 % mieszkań i budynków jednorodzinnych.</w:t>
      </w:r>
      <w:r w:rsidR="004245EB" w:rsidRPr="00260971">
        <w:rPr>
          <w:rFonts w:ascii="Calibri" w:hAnsi="Calibri" w:cs="Calibri"/>
          <w:kern w:val="3"/>
          <w:sz w:val="20"/>
          <w:szCs w:val="20"/>
        </w:rPr>
        <w:t xml:space="preserve"> </w:t>
      </w:r>
      <w:r w:rsidR="006D100F" w:rsidRPr="00260971">
        <w:rPr>
          <w:rFonts w:ascii="Calibri" w:hAnsi="Calibri" w:cs="Calibri"/>
          <w:kern w:val="3"/>
          <w:sz w:val="20"/>
          <w:szCs w:val="20"/>
        </w:rPr>
        <w:t xml:space="preserve">Z danych uzyskanych </w:t>
      </w:r>
      <w:r w:rsidR="00F027FB" w:rsidRPr="00260971">
        <w:rPr>
          <w:rFonts w:ascii="Calibri" w:hAnsi="Calibri" w:cs="Calibri"/>
          <w:kern w:val="3"/>
          <w:sz w:val="20"/>
          <w:szCs w:val="20"/>
        </w:rPr>
        <w:t xml:space="preserve">w trakcie ankietyzacji terenowej na potrzeby </w:t>
      </w:r>
      <w:r w:rsidR="006D100F" w:rsidRPr="00260971">
        <w:rPr>
          <w:rFonts w:ascii="Calibri" w:hAnsi="Calibri" w:cs="Calibri"/>
          <w:kern w:val="3"/>
          <w:sz w:val="20"/>
          <w:szCs w:val="20"/>
        </w:rPr>
        <w:t xml:space="preserve"> Programu Ograniczania Niskiej Emisji </w:t>
      </w:r>
      <w:r w:rsidR="004245EB" w:rsidRPr="00260971">
        <w:rPr>
          <w:rFonts w:ascii="Calibri" w:hAnsi="Calibri" w:cs="Calibri"/>
          <w:sz w:val="20"/>
          <w:szCs w:val="20"/>
        </w:rPr>
        <w:t xml:space="preserve"> </w:t>
      </w:r>
      <w:r w:rsidR="006D100F" w:rsidRPr="00260971">
        <w:rPr>
          <w:rFonts w:ascii="Calibri" w:hAnsi="Calibri" w:cs="Calibri"/>
          <w:sz w:val="20"/>
          <w:szCs w:val="20"/>
        </w:rPr>
        <w:t xml:space="preserve">wynika, że 31,35% domów </w:t>
      </w:r>
      <w:r w:rsidR="00F027FB" w:rsidRPr="00260971">
        <w:rPr>
          <w:rFonts w:ascii="Calibri" w:hAnsi="Calibri" w:cs="Calibri"/>
          <w:sz w:val="20"/>
          <w:szCs w:val="20"/>
        </w:rPr>
        <w:t xml:space="preserve">i mieszkań </w:t>
      </w:r>
      <w:r>
        <w:rPr>
          <w:rFonts w:ascii="Calibri" w:hAnsi="Calibri" w:cs="Calibri"/>
          <w:sz w:val="20"/>
          <w:szCs w:val="20"/>
        </w:rPr>
        <w:t>wykorzystuje jako paliwo do ogrzewania węgiel</w:t>
      </w:r>
      <w:r w:rsidR="006D100F" w:rsidRPr="00260971">
        <w:rPr>
          <w:rFonts w:ascii="Calibri" w:hAnsi="Calibri" w:cs="Calibri"/>
          <w:sz w:val="20"/>
          <w:szCs w:val="20"/>
        </w:rPr>
        <w:t xml:space="preserve">, </w:t>
      </w:r>
      <w:r w:rsidR="00532454" w:rsidRPr="00260971">
        <w:rPr>
          <w:rFonts w:ascii="Calibri" w:hAnsi="Calibri" w:cs="Calibri"/>
          <w:sz w:val="20"/>
          <w:szCs w:val="20"/>
        </w:rPr>
        <w:t xml:space="preserve">38,97% </w:t>
      </w:r>
      <w:r>
        <w:rPr>
          <w:rFonts w:ascii="Calibri" w:hAnsi="Calibri" w:cs="Calibri"/>
          <w:sz w:val="20"/>
          <w:szCs w:val="20"/>
        </w:rPr>
        <w:t>- drewno</w:t>
      </w:r>
      <w:r w:rsidR="00532454" w:rsidRPr="00260971">
        <w:rPr>
          <w:rFonts w:ascii="Calibri" w:hAnsi="Calibri" w:cs="Calibri"/>
          <w:sz w:val="20"/>
          <w:szCs w:val="20"/>
        </w:rPr>
        <w:t xml:space="preserve"> </w:t>
      </w:r>
      <w:r w:rsidR="006D100F" w:rsidRPr="00260971">
        <w:rPr>
          <w:rFonts w:ascii="Calibri" w:hAnsi="Calibri" w:cs="Calibri"/>
          <w:sz w:val="20"/>
          <w:szCs w:val="20"/>
        </w:rPr>
        <w:t>a 29</w:t>
      </w:r>
      <w:r w:rsidR="00532454" w:rsidRPr="00260971">
        <w:rPr>
          <w:rFonts w:ascii="Calibri" w:hAnsi="Calibri" w:cs="Calibri"/>
          <w:sz w:val="20"/>
          <w:szCs w:val="20"/>
        </w:rPr>
        <w:t xml:space="preserve">,68% posiada ogrzewanie gazowe. </w:t>
      </w:r>
      <w:r w:rsidR="00C83BA6">
        <w:rPr>
          <w:rFonts w:ascii="Calibri" w:hAnsi="Calibri" w:cs="Calibri"/>
          <w:sz w:val="20"/>
          <w:szCs w:val="20"/>
        </w:rPr>
        <w:br/>
      </w:r>
      <w:r w:rsidR="00532454" w:rsidRPr="00260971">
        <w:rPr>
          <w:rFonts w:ascii="Calibri" w:hAnsi="Calibri" w:cs="Calibri"/>
          <w:sz w:val="20"/>
          <w:szCs w:val="20"/>
        </w:rPr>
        <w:t>Na wysoki odsetek</w:t>
      </w:r>
      <w:r w:rsidR="00307B14" w:rsidRPr="00260971">
        <w:rPr>
          <w:rFonts w:ascii="Calibri" w:hAnsi="Calibri" w:cs="Calibri"/>
          <w:sz w:val="20"/>
          <w:szCs w:val="20"/>
        </w:rPr>
        <w:t xml:space="preserve"> domów ogrzewanych drewnem wpływ</w:t>
      </w:r>
      <w:r w:rsidR="00532454" w:rsidRPr="00260971">
        <w:rPr>
          <w:rFonts w:ascii="Calibri" w:hAnsi="Calibri" w:cs="Calibri"/>
          <w:sz w:val="20"/>
          <w:szCs w:val="20"/>
        </w:rPr>
        <w:t xml:space="preserve"> ma zapewne fakt, że blisko 30 procent nieruchom</w:t>
      </w:r>
      <w:r w:rsidR="00307B14" w:rsidRPr="00260971">
        <w:rPr>
          <w:rFonts w:ascii="Calibri" w:hAnsi="Calibri" w:cs="Calibri"/>
          <w:sz w:val="20"/>
          <w:szCs w:val="20"/>
        </w:rPr>
        <w:t>ości na terenie Miasta i Gminy S</w:t>
      </w:r>
      <w:r w:rsidR="00532454" w:rsidRPr="00260971">
        <w:rPr>
          <w:rFonts w:ascii="Calibri" w:hAnsi="Calibri" w:cs="Calibri"/>
          <w:sz w:val="20"/>
          <w:szCs w:val="20"/>
        </w:rPr>
        <w:t>erock to domy sezonowe.</w:t>
      </w:r>
    </w:p>
    <w:p w:rsidR="006D100F" w:rsidRPr="00260971" w:rsidRDefault="006D100F" w:rsidP="00C83BA6">
      <w:pPr>
        <w:spacing w:line="360" w:lineRule="auto"/>
        <w:ind w:firstLine="567"/>
        <w:jc w:val="both"/>
        <w:rPr>
          <w:rFonts w:ascii="Calibri" w:hAnsi="Calibri" w:cs="Calibri"/>
          <w:sz w:val="20"/>
          <w:szCs w:val="20"/>
        </w:rPr>
      </w:pPr>
      <w:r w:rsidRPr="00AE1EFA">
        <w:rPr>
          <w:rFonts w:ascii="Calibri" w:hAnsi="Calibri" w:cs="Calibri"/>
          <w:sz w:val="20"/>
          <w:szCs w:val="20"/>
        </w:rPr>
        <w:t xml:space="preserve">Na podstawie ankietyzacji, średnia roczna ilość zużywanego węgla w sektorze </w:t>
      </w:r>
      <w:r w:rsidR="00A73488" w:rsidRPr="00AE1EFA">
        <w:rPr>
          <w:rFonts w:ascii="Calibri" w:hAnsi="Calibri" w:cs="Calibri"/>
          <w:sz w:val="20"/>
          <w:szCs w:val="20"/>
        </w:rPr>
        <w:t>mieszkalnym</w:t>
      </w:r>
      <w:r w:rsidRPr="00AE1EFA">
        <w:rPr>
          <w:rFonts w:ascii="Calibri" w:hAnsi="Calibri" w:cs="Calibri"/>
          <w:sz w:val="20"/>
          <w:szCs w:val="20"/>
        </w:rPr>
        <w:t xml:space="preserve"> wynosi </w:t>
      </w:r>
      <w:r w:rsidR="00313333" w:rsidRPr="00AE1EFA">
        <w:rPr>
          <w:rFonts w:ascii="Calibri" w:hAnsi="Calibri" w:cs="Calibri"/>
          <w:sz w:val="20"/>
          <w:szCs w:val="20"/>
        </w:rPr>
        <w:br/>
      </w:r>
      <w:r w:rsidRPr="00AE1EFA">
        <w:rPr>
          <w:rFonts w:ascii="Calibri" w:hAnsi="Calibri" w:cs="Calibri"/>
          <w:sz w:val="20"/>
          <w:szCs w:val="20"/>
        </w:rPr>
        <w:t>1542 Mg, drewna – 6142,00 m</w:t>
      </w:r>
      <w:r w:rsidRPr="00AE1EFA">
        <w:rPr>
          <w:rFonts w:ascii="Calibri" w:hAnsi="Calibri" w:cs="Calibri"/>
          <w:sz w:val="20"/>
          <w:szCs w:val="20"/>
          <w:vertAlign w:val="superscript"/>
        </w:rPr>
        <w:t>3</w:t>
      </w:r>
      <w:r w:rsidRPr="00AE1EFA">
        <w:rPr>
          <w:rFonts w:ascii="Calibri" w:hAnsi="Calibri" w:cs="Calibri"/>
          <w:sz w:val="20"/>
          <w:szCs w:val="20"/>
        </w:rPr>
        <w:t xml:space="preserve">, gazu – 407625,69 m3 oraz energii elektrycznej – </w:t>
      </w:r>
      <w:r w:rsidR="00A73488" w:rsidRPr="00AE1EFA">
        <w:rPr>
          <w:rFonts w:ascii="Calibri" w:hAnsi="Calibri" w:cs="Calibri"/>
          <w:sz w:val="20"/>
          <w:szCs w:val="20"/>
        </w:rPr>
        <w:t xml:space="preserve">15839,346 </w:t>
      </w:r>
      <w:r w:rsidRPr="00AE1EFA">
        <w:rPr>
          <w:rFonts w:ascii="Calibri" w:hAnsi="Calibri" w:cs="Calibri"/>
          <w:sz w:val="20"/>
          <w:szCs w:val="20"/>
        </w:rPr>
        <w:t>kWh</w:t>
      </w:r>
      <w:r w:rsidR="00307B14" w:rsidRPr="00AE1EFA">
        <w:rPr>
          <w:rFonts w:ascii="Calibri" w:hAnsi="Calibri" w:cs="Calibri"/>
          <w:sz w:val="20"/>
          <w:szCs w:val="20"/>
        </w:rPr>
        <w:t>.</w:t>
      </w:r>
    </w:p>
    <w:p w:rsidR="004322BE" w:rsidRDefault="00313333" w:rsidP="00C83BA6">
      <w:pPr>
        <w:spacing w:line="360" w:lineRule="auto"/>
        <w:ind w:firstLine="567"/>
        <w:jc w:val="both"/>
        <w:rPr>
          <w:rFonts w:ascii="Calibri" w:hAnsi="Calibri" w:cs="Calibri"/>
          <w:sz w:val="20"/>
          <w:szCs w:val="20"/>
          <w:lang w:eastAsia="hi-IN" w:bidi="hi-IN"/>
        </w:rPr>
      </w:pPr>
      <w:r>
        <w:rPr>
          <w:rFonts w:ascii="Calibri" w:hAnsi="Calibri" w:cs="Calibri"/>
          <w:sz w:val="20"/>
          <w:szCs w:val="20"/>
          <w:lang w:eastAsia="hi-IN" w:bidi="hi-IN"/>
        </w:rPr>
        <w:t>Na terenie Miasta i</w:t>
      </w:r>
      <w:r w:rsidR="00307B14" w:rsidRPr="00260971">
        <w:rPr>
          <w:rFonts w:ascii="Calibri" w:hAnsi="Calibri" w:cs="Calibri"/>
          <w:sz w:val="20"/>
          <w:szCs w:val="20"/>
          <w:lang w:eastAsia="hi-IN" w:bidi="hi-IN"/>
        </w:rPr>
        <w:t xml:space="preserve"> Gminy Serock </w:t>
      </w:r>
      <w:r w:rsidR="004322BE" w:rsidRPr="00260971">
        <w:rPr>
          <w:rFonts w:ascii="Calibri" w:hAnsi="Calibri" w:cs="Calibri"/>
          <w:sz w:val="20"/>
          <w:szCs w:val="20"/>
          <w:lang w:eastAsia="hi-IN" w:bidi="hi-IN"/>
        </w:rPr>
        <w:t>główny</w:t>
      </w:r>
      <w:r>
        <w:rPr>
          <w:rFonts w:ascii="Calibri" w:hAnsi="Calibri" w:cs="Calibri"/>
          <w:sz w:val="20"/>
          <w:szCs w:val="20"/>
          <w:lang w:eastAsia="hi-IN" w:bidi="hi-IN"/>
        </w:rPr>
        <w:t>m kierun</w:t>
      </w:r>
      <w:r w:rsidR="004322BE" w:rsidRPr="00260971">
        <w:rPr>
          <w:rFonts w:ascii="Calibri" w:hAnsi="Calibri" w:cs="Calibri"/>
          <w:sz w:val="20"/>
          <w:szCs w:val="20"/>
          <w:lang w:eastAsia="hi-IN" w:bidi="hi-IN"/>
        </w:rPr>
        <w:t>k</w:t>
      </w:r>
      <w:r>
        <w:rPr>
          <w:rFonts w:ascii="Calibri" w:hAnsi="Calibri" w:cs="Calibri"/>
          <w:sz w:val="20"/>
          <w:szCs w:val="20"/>
          <w:lang w:eastAsia="hi-IN" w:bidi="hi-IN"/>
        </w:rPr>
        <w:t>iem</w:t>
      </w:r>
      <w:r w:rsidR="004322BE" w:rsidRPr="00260971">
        <w:rPr>
          <w:rFonts w:ascii="Calibri" w:hAnsi="Calibri" w:cs="Calibri"/>
          <w:sz w:val="20"/>
          <w:szCs w:val="20"/>
          <w:lang w:eastAsia="hi-IN" w:bidi="hi-IN"/>
        </w:rPr>
        <w:t xml:space="preserve"> zmian dotyczący</w:t>
      </w:r>
      <w:r>
        <w:rPr>
          <w:rFonts w:ascii="Calibri" w:hAnsi="Calibri" w:cs="Calibri"/>
          <w:sz w:val="20"/>
          <w:szCs w:val="20"/>
          <w:lang w:eastAsia="hi-IN" w:bidi="hi-IN"/>
        </w:rPr>
        <w:t>m</w:t>
      </w:r>
      <w:r w:rsidR="004322BE" w:rsidRPr="00260971">
        <w:rPr>
          <w:rFonts w:ascii="Calibri" w:hAnsi="Calibri" w:cs="Calibri"/>
          <w:sz w:val="20"/>
          <w:szCs w:val="20"/>
          <w:lang w:eastAsia="hi-IN" w:bidi="hi-IN"/>
        </w:rPr>
        <w:t xml:space="preserve"> ograniczania niskiej emisji będzie wymiana źródeł ciepła i termomodernizacja budynków mieszkalnych. Z racji d</w:t>
      </w:r>
      <w:r w:rsidR="00307B14" w:rsidRPr="00260971">
        <w:rPr>
          <w:rFonts w:ascii="Calibri" w:hAnsi="Calibri" w:cs="Calibri"/>
          <w:sz w:val="20"/>
          <w:szCs w:val="20"/>
          <w:lang w:eastAsia="hi-IN" w:bidi="hi-IN"/>
        </w:rPr>
        <w:t>ostępności i</w:t>
      </w:r>
      <w:r w:rsidR="00BB7551" w:rsidRPr="00260971">
        <w:rPr>
          <w:rFonts w:ascii="Calibri" w:hAnsi="Calibri" w:cs="Calibri"/>
          <w:sz w:val="20"/>
          <w:szCs w:val="20"/>
          <w:lang w:eastAsia="hi-IN" w:bidi="hi-IN"/>
        </w:rPr>
        <w:t> </w:t>
      </w:r>
      <w:r w:rsidR="00307B14" w:rsidRPr="00260971">
        <w:rPr>
          <w:rFonts w:ascii="Calibri" w:hAnsi="Calibri" w:cs="Calibri"/>
          <w:sz w:val="20"/>
          <w:szCs w:val="20"/>
          <w:lang w:eastAsia="hi-IN" w:bidi="hi-IN"/>
        </w:rPr>
        <w:t xml:space="preserve">rozbudowie sieci </w:t>
      </w:r>
      <w:r w:rsidR="004322BE" w:rsidRPr="00260971">
        <w:rPr>
          <w:rFonts w:ascii="Calibri" w:hAnsi="Calibri" w:cs="Calibri"/>
          <w:sz w:val="20"/>
          <w:szCs w:val="20"/>
          <w:lang w:eastAsia="hi-IN" w:bidi="hi-IN"/>
        </w:rPr>
        <w:t>gazowej, planuje się częściową zamianę ogrzewan</w:t>
      </w:r>
      <w:r w:rsidR="00307B14" w:rsidRPr="00260971">
        <w:rPr>
          <w:rFonts w:ascii="Calibri" w:hAnsi="Calibri" w:cs="Calibri"/>
          <w:sz w:val="20"/>
          <w:szCs w:val="20"/>
          <w:lang w:eastAsia="hi-IN" w:bidi="hi-IN"/>
        </w:rPr>
        <w:t>ia węglowego na gazowe bądź na</w:t>
      </w:r>
      <w:r w:rsidR="00BB7551" w:rsidRPr="00260971">
        <w:rPr>
          <w:rFonts w:ascii="Calibri" w:hAnsi="Calibri" w:cs="Calibri"/>
          <w:sz w:val="20"/>
          <w:szCs w:val="20"/>
          <w:lang w:eastAsia="hi-IN" w:bidi="hi-IN"/>
        </w:rPr>
        <w:t> </w:t>
      </w:r>
      <w:r w:rsidR="00307B14" w:rsidRPr="00260971">
        <w:rPr>
          <w:rFonts w:ascii="Calibri" w:hAnsi="Calibri" w:cs="Calibri"/>
          <w:sz w:val="20"/>
          <w:szCs w:val="20"/>
          <w:lang w:eastAsia="hi-IN" w:bidi="hi-IN"/>
        </w:rPr>
        <w:t>bardziej ekologiczne, spełniające normy Ekoprojektu, na paliwa stałe</w:t>
      </w:r>
      <w:r w:rsidR="004322BE" w:rsidRPr="00260971">
        <w:rPr>
          <w:rFonts w:ascii="Calibri" w:hAnsi="Calibri" w:cs="Calibri"/>
          <w:sz w:val="20"/>
          <w:szCs w:val="20"/>
          <w:lang w:eastAsia="hi-IN" w:bidi="hi-IN"/>
        </w:rPr>
        <w:t xml:space="preserve">, a częściowo wymiana kotłów węglowych na kotły automatyczne o bardzo wysokiej sprawności. Deklarowany czas realizacji przedsięwzięć inwestycyjnych polegających głównie na: modernizacji systemów grzewczych, docieplaniu ścian oraz instalacji odnawialnych źródeł energii zaplanowano </w:t>
      </w:r>
      <w:r w:rsidR="00307B14" w:rsidRPr="00260971">
        <w:rPr>
          <w:rFonts w:ascii="Calibri" w:hAnsi="Calibri" w:cs="Calibri"/>
          <w:sz w:val="20"/>
          <w:szCs w:val="20"/>
          <w:lang w:eastAsia="hi-IN" w:bidi="hi-IN"/>
        </w:rPr>
        <w:t>wykonać w latach 2020</w:t>
      </w:r>
      <w:r w:rsidR="004322BE" w:rsidRPr="00260971">
        <w:rPr>
          <w:rFonts w:ascii="Calibri" w:hAnsi="Calibri" w:cs="Calibri"/>
          <w:sz w:val="20"/>
          <w:szCs w:val="20"/>
          <w:lang w:eastAsia="hi-IN" w:bidi="hi-IN"/>
        </w:rPr>
        <w:t xml:space="preserve"> – 2022. </w:t>
      </w:r>
    </w:p>
    <w:p w:rsidR="00865BD2" w:rsidRDefault="00865BD2" w:rsidP="00C83BA6">
      <w:pPr>
        <w:spacing w:line="360" w:lineRule="auto"/>
        <w:ind w:firstLine="567"/>
        <w:jc w:val="both"/>
        <w:rPr>
          <w:rFonts w:ascii="Calibri" w:hAnsi="Calibri" w:cs="Calibri"/>
          <w:b/>
          <w:sz w:val="20"/>
          <w:szCs w:val="20"/>
        </w:rPr>
      </w:pPr>
    </w:p>
    <w:p w:rsidR="00306418" w:rsidRDefault="00306418" w:rsidP="00306418">
      <w:pPr>
        <w:pStyle w:val="Legenda"/>
        <w:keepNext/>
        <w:jc w:val="both"/>
      </w:pPr>
    </w:p>
    <w:p w:rsidR="006405E3" w:rsidRDefault="00865BD2" w:rsidP="006405E3">
      <w:pPr>
        <w:keepNext/>
        <w:spacing w:line="360" w:lineRule="auto"/>
        <w:ind w:hanging="142"/>
        <w:jc w:val="center"/>
      </w:pPr>
      <w:r w:rsidRPr="00865BD2">
        <w:rPr>
          <w:rFonts w:ascii="Calibri" w:hAnsi="Calibri" w:cs="Calibri"/>
          <w:b/>
          <w:noProof/>
          <w:sz w:val="20"/>
          <w:szCs w:val="20"/>
          <w:lang w:eastAsia="pl-PL"/>
        </w:rPr>
        <w:drawing>
          <wp:inline distT="0" distB="0" distL="0" distR="0" wp14:anchorId="23633AFF" wp14:editId="30DB0315">
            <wp:extent cx="6531429" cy="2743200"/>
            <wp:effectExtent l="0" t="0" r="3175"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E2FC9" w:rsidRPr="00AE1EFA" w:rsidRDefault="006405E3" w:rsidP="006405E3">
      <w:pPr>
        <w:pStyle w:val="Legenda"/>
        <w:jc w:val="both"/>
        <w:rPr>
          <w:rFonts w:ascii="Calibri" w:hAnsi="Calibri" w:cs="Calibri"/>
          <w:i/>
        </w:rPr>
      </w:pPr>
      <w:bookmarkStart w:id="40" w:name="_Toc66279755"/>
      <w:r w:rsidRPr="00AE1EFA">
        <w:rPr>
          <w:rFonts w:ascii="Calibri" w:hAnsi="Calibri" w:cs="Calibri"/>
          <w:i/>
        </w:rPr>
        <w:t xml:space="preserve">Wykres </w:t>
      </w:r>
      <w:r w:rsidRPr="00AE1EFA">
        <w:rPr>
          <w:rFonts w:ascii="Calibri" w:hAnsi="Calibri" w:cs="Calibri"/>
          <w:i/>
        </w:rPr>
        <w:fldChar w:fldCharType="begin"/>
      </w:r>
      <w:r w:rsidRPr="00AE1EFA">
        <w:rPr>
          <w:rFonts w:ascii="Calibri" w:hAnsi="Calibri" w:cs="Calibri"/>
          <w:i/>
        </w:rPr>
        <w:instrText xml:space="preserve"> SEQ Wykres \* ARABIC </w:instrText>
      </w:r>
      <w:r w:rsidRPr="00AE1EFA">
        <w:rPr>
          <w:rFonts w:ascii="Calibri" w:hAnsi="Calibri" w:cs="Calibri"/>
          <w:i/>
        </w:rPr>
        <w:fldChar w:fldCharType="separate"/>
      </w:r>
      <w:r w:rsidR="008A295C">
        <w:rPr>
          <w:rFonts w:ascii="Calibri" w:hAnsi="Calibri" w:cs="Calibri"/>
          <w:i/>
          <w:noProof/>
        </w:rPr>
        <w:t>4</w:t>
      </w:r>
      <w:r w:rsidRPr="00AE1EFA">
        <w:rPr>
          <w:rFonts w:ascii="Calibri" w:hAnsi="Calibri" w:cs="Calibri"/>
          <w:i/>
        </w:rPr>
        <w:fldChar w:fldCharType="end"/>
      </w:r>
      <w:r w:rsidRPr="00AE1EFA">
        <w:rPr>
          <w:rFonts w:ascii="Calibri" w:hAnsi="Calibri" w:cs="Calibri"/>
          <w:i/>
        </w:rPr>
        <w:t>. Zestawienie ilościowe indywidualnych pieców c.o. na paliwo stałe</w:t>
      </w:r>
      <w:bookmarkEnd w:id="40"/>
    </w:p>
    <w:p w:rsidR="006405E3" w:rsidRDefault="006405E3" w:rsidP="00CE2FC9">
      <w:pPr>
        <w:pStyle w:val="Legenda"/>
        <w:jc w:val="both"/>
        <w:rPr>
          <w:rFonts w:asciiTheme="minorHAnsi" w:hAnsiTheme="minorHAnsi" w:cstheme="minorHAnsi"/>
          <w:b w:val="0"/>
          <w:i/>
        </w:rPr>
      </w:pPr>
    </w:p>
    <w:p w:rsidR="00306418" w:rsidRPr="00AE1EFA" w:rsidRDefault="006405E3" w:rsidP="00CE2FC9">
      <w:pPr>
        <w:pStyle w:val="Legenda"/>
        <w:jc w:val="both"/>
        <w:rPr>
          <w:rFonts w:ascii="Calibri" w:hAnsi="Calibri" w:cs="Calibri"/>
          <w:b w:val="0"/>
          <w:i/>
          <w:sz w:val="18"/>
        </w:rPr>
      </w:pPr>
      <w:r w:rsidRPr="00AE1EFA">
        <w:rPr>
          <w:rFonts w:ascii="Calibri" w:hAnsi="Calibri" w:cs="Calibri"/>
          <w:b w:val="0"/>
          <w:i/>
          <w:sz w:val="18"/>
        </w:rPr>
        <w:t>Źródło: opracowanie własne</w:t>
      </w:r>
    </w:p>
    <w:p w:rsidR="00505132" w:rsidRPr="00260971" w:rsidRDefault="00505132" w:rsidP="00F827DA">
      <w:pPr>
        <w:pStyle w:val="Nagwek1"/>
        <w:jc w:val="both"/>
        <w:rPr>
          <w:rFonts w:ascii="Calibri" w:hAnsi="Calibri" w:cs="Calibri"/>
        </w:rPr>
      </w:pPr>
      <w:bookmarkStart w:id="41" w:name="_Toc66282049"/>
      <w:r w:rsidRPr="00260971">
        <w:rPr>
          <w:rFonts w:ascii="Calibri" w:hAnsi="Calibri" w:cs="Calibri"/>
        </w:rPr>
        <w:lastRenderedPageBreak/>
        <w:t xml:space="preserve">Strategia działań </w:t>
      </w:r>
      <w:r w:rsidR="00F827DA">
        <w:rPr>
          <w:rFonts w:ascii="Calibri" w:hAnsi="Calibri" w:cs="Calibri"/>
        </w:rPr>
        <w:t>Miasta i</w:t>
      </w:r>
      <w:r w:rsidR="00307B14" w:rsidRPr="00260971">
        <w:rPr>
          <w:rFonts w:ascii="Calibri" w:hAnsi="Calibri" w:cs="Calibri"/>
        </w:rPr>
        <w:t xml:space="preserve"> Gminy Serock </w:t>
      </w:r>
      <w:r w:rsidR="00071D1F" w:rsidRPr="00260971">
        <w:rPr>
          <w:rFonts w:ascii="Calibri" w:hAnsi="Calibri" w:cs="Calibri"/>
        </w:rPr>
        <w:t xml:space="preserve"> w celu ograniczenia niskiej emisji</w:t>
      </w:r>
      <w:bookmarkEnd w:id="41"/>
    </w:p>
    <w:p w:rsidR="008A295C" w:rsidRPr="008A295C" w:rsidRDefault="008A295C" w:rsidP="008A295C">
      <w:pPr>
        <w:spacing w:before="240" w:line="360" w:lineRule="auto"/>
        <w:ind w:firstLine="567"/>
        <w:jc w:val="both"/>
        <w:rPr>
          <w:rFonts w:ascii="Calibri" w:hAnsi="Calibri" w:cs="Calibri"/>
          <w:sz w:val="20"/>
          <w:szCs w:val="20"/>
        </w:rPr>
      </w:pPr>
      <w:r w:rsidRPr="008A295C">
        <w:rPr>
          <w:rFonts w:ascii="Calibri" w:hAnsi="Calibri" w:cs="Calibri"/>
          <w:sz w:val="20"/>
          <w:szCs w:val="20"/>
        </w:rPr>
        <w:t>Na potrzeby opracowywania Programu Ograniczenia Niskiej Emisji dla Miasta i Gminy Serock  przeprowadzono analizę konkurencyjności różnych przedsięwzięć, podczas której uwzględniono zarówno efekt ekologiczny danego działania jak również ekonomię realizacji przedsięwzięcia oraz aktualne możliwości techniczne i technologiczne. Analizie poddano następujące przedsięwzięcia:</w:t>
      </w:r>
    </w:p>
    <w:p w:rsidR="008A295C" w:rsidRPr="008A295C" w:rsidRDefault="008A295C" w:rsidP="008A295C">
      <w:pPr>
        <w:pStyle w:val="Akapitzlist"/>
        <w:numPr>
          <w:ilvl w:val="0"/>
          <w:numId w:val="50"/>
        </w:numPr>
        <w:spacing w:line="360" w:lineRule="auto"/>
        <w:ind w:left="993" w:hanging="426"/>
        <w:jc w:val="both"/>
        <w:rPr>
          <w:rFonts w:ascii="Calibri" w:hAnsi="Calibri" w:cs="Calibri"/>
          <w:sz w:val="20"/>
          <w:szCs w:val="20"/>
        </w:rPr>
      </w:pPr>
      <w:r w:rsidRPr="008A295C">
        <w:rPr>
          <w:rFonts w:ascii="Calibri" w:hAnsi="Calibri" w:cs="Calibri"/>
          <w:sz w:val="20"/>
          <w:szCs w:val="20"/>
        </w:rPr>
        <w:t>wymianę kotła centralnego ogrzewania/wymianę kotła i instalacji centralnego ogrzewania (c.o.) i/lub ciepłej wody użytkowej (c.w.u.);</w:t>
      </w:r>
    </w:p>
    <w:p w:rsidR="008A295C" w:rsidRPr="008A295C" w:rsidRDefault="008A295C" w:rsidP="008A295C">
      <w:pPr>
        <w:pStyle w:val="Akapitzlist"/>
        <w:numPr>
          <w:ilvl w:val="0"/>
          <w:numId w:val="50"/>
        </w:numPr>
        <w:spacing w:line="360" w:lineRule="auto"/>
        <w:ind w:left="993" w:hanging="426"/>
        <w:jc w:val="both"/>
        <w:rPr>
          <w:rFonts w:ascii="Calibri" w:hAnsi="Calibri" w:cs="Calibri"/>
          <w:sz w:val="20"/>
          <w:szCs w:val="20"/>
        </w:rPr>
      </w:pPr>
      <w:r w:rsidRPr="008A295C">
        <w:rPr>
          <w:rFonts w:ascii="Calibri" w:hAnsi="Calibri" w:cs="Calibri"/>
          <w:sz w:val="20"/>
          <w:szCs w:val="20"/>
        </w:rPr>
        <w:t>termomodernizację (docieplenie ścian budynku, wymianę okien);</w:t>
      </w:r>
    </w:p>
    <w:p w:rsidR="008A295C" w:rsidRPr="008A295C" w:rsidRDefault="008A295C" w:rsidP="008A295C">
      <w:pPr>
        <w:pStyle w:val="Akapitzlist"/>
        <w:numPr>
          <w:ilvl w:val="0"/>
          <w:numId w:val="50"/>
        </w:numPr>
        <w:spacing w:line="360" w:lineRule="auto"/>
        <w:ind w:left="993" w:hanging="426"/>
        <w:jc w:val="both"/>
        <w:rPr>
          <w:rFonts w:ascii="Calibri" w:hAnsi="Calibri" w:cs="Calibri"/>
          <w:sz w:val="20"/>
          <w:szCs w:val="20"/>
        </w:rPr>
      </w:pPr>
      <w:r w:rsidRPr="008A295C">
        <w:rPr>
          <w:rFonts w:ascii="Calibri" w:hAnsi="Calibri" w:cs="Calibri"/>
          <w:sz w:val="20"/>
          <w:szCs w:val="20"/>
        </w:rPr>
        <w:t>zastosowanie alternatywnych źródeł ciepła (instalacji fotowoltaicznych, kolektorów słonecznych, pomp ciepła, inne odnawialne źródła energii również w zakresie instalacji centralnych).</w:t>
      </w:r>
    </w:p>
    <w:p w:rsidR="008A295C" w:rsidRPr="00260971" w:rsidRDefault="008A295C" w:rsidP="008A295C">
      <w:pPr>
        <w:spacing w:line="360" w:lineRule="auto"/>
        <w:ind w:firstLine="567"/>
        <w:jc w:val="both"/>
        <w:rPr>
          <w:rFonts w:ascii="Calibri" w:hAnsi="Calibri" w:cs="Calibri"/>
          <w:sz w:val="20"/>
          <w:szCs w:val="20"/>
        </w:rPr>
      </w:pPr>
      <w:r w:rsidRPr="008A295C">
        <w:rPr>
          <w:rFonts w:ascii="Calibri" w:hAnsi="Calibri" w:cs="Calibri"/>
          <w:sz w:val="20"/>
          <w:szCs w:val="20"/>
        </w:rPr>
        <w:t>Głównym problemem przy wdrażaniu zaplanowanych w PONE zadań jest brak skutecznych mechanizmów prawnych obligujących mieszkańców do wymiany źródeł ciepła bądź przeprowadzenia prac termomodernizacyjnych. Możliwa jest tylko dobrowolna współpraca właścicieli nieruchomości przy wsparciu finansowym ze strony administracji. Ważną rolę powinna odgrywać tu edukacja ekologiczna, uświadamiająca mieszkańcom negatywny wpływ zanieczyszczeń nie tylko na środowisko, ale również na zdrowie człowieka. Należy analizować możliwość realizacji innych przedsięwzięć przeciwdziałających niskiej emisji, w szczególności w aspekcie ich opłacalności ekonomicznej. Do takich przedsięwzięć zaliczyć należy realizację scentralizowanych lokalnych źródeł wytwórczych w zakresie energii elektrycznej i cieplnej, wykorzystujących w szczególności energię słońca i energię geotermalną.</w:t>
      </w:r>
    </w:p>
    <w:p w:rsidR="008A295C" w:rsidRPr="00260971" w:rsidRDefault="008A295C" w:rsidP="00C83BA6">
      <w:pPr>
        <w:spacing w:line="360" w:lineRule="auto"/>
        <w:ind w:firstLine="567"/>
        <w:jc w:val="both"/>
        <w:rPr>
          <w:rFonts w:ascii="Calibri" w:hAnsi="Calibri" w:cs="Calibri"/>
          <w:sz w:val="20"/>
          <w:szCs w:val="20"/>
        </w:rPr>
      </w:pPr>
    </w:p>
    <w:p w:rsidR="00071D1F" w:rsidRPr="00260971" w:rsidRDefault="00071D1F" w:rsidP="00313333">
      <w:pPr>
        <w:pStyle w:val="Nagwek2"/>
        <w:jc w:val="both"/>
        <w:rPr>
          <w:rFonts w:ascii="Calibri" w:hAnsi="Calibri" w:cs="Calibri"/>
        </w:rPr>
      </w:pPr>
      <w:bookmarkStart w:id="42" w:name="_Toc66282050"/>
      <w:r w:rsidRPr="00260971">
        <w:rPr>
          <w:rFonts w:ascii="Calibri" w:hAnsi="Calibri" w:cs="Calibri"/>
        </w:rPr>
        <w:t>Charakterystyka planowanych przedsięwzięć ograniczających niską emisję</w:t>
      </w:r>
      <w:bookmarkEnd w:id="42"/>
    </w:p>
    <w:p w:rsidR="00A810B4" w:rsidRPr="00260971" w:rsidRDefault="00A810B4" w:rsidP="00C83BA6">
      <w:pPr>
        <w:spacing w:line="360" w:lineRule="auto"/>
        <w:ind w:firstLine="567"/>
        <w:jc w:val="both"/>
        <w:rPr>
          <w:rFonts w:ascii="Calibri" w:hAnsi="Calibri" w:cs="Calibri"/>
          <w:sz w:val="20"/>
          <w:szCs w:val="20"/>
        </w:rPr>
      </w:pPr>
      <w:r w:rsidRPr="00260971">
        <w:rPr>
          <w:rFonts w:ascii="Calibri" w:hAnsi="Calibri" w:cs="Calibri"/>
          <w:sz w:val="20"/>
          <w:szCs w:val="20"/>
        </w:rPr>
        <w:t xml:space="preserve">Poniżej przedstawiono charakterystykę przewidywanych </w:t>
      </w:r>
      <w:r w:rsidR="00C83BA6">
        <w:rPr>
          <w:rFonts w:ascii="Calibri" w:hAnsi="Calibri" w:cs="Calibri"/>
          <w:sz w:val="20"/>
          <w:szCs w:val="20"/>
        </w:rPr>
        <w:t>p</w:t>
      </w:r>
      <w:r w:rsidR="00414423">
        <w:rPr>
          <w:rFonts w:ascii="Calibri" w:hAnsi="Calibri" w:cs="Calibri"/>
          <w:sz w:val="20"/>
          <w:szCs w:val="20"/>
        </w:rPr>
        <w:t>rzedsięwzięć modernizacyjnych.</w:t>
      </w:r>
      <w:r w:rsidR="00414423">
        <w:rPr>
          <w:rFonts w:ascii="Calibri" w:hAnsi="Calibri" w:cs="Calibri"/>
          <w:sz w:val="20"/>
          <w:szCs w:val="20"/>
        </w:rPr>
        <w:br/>
      </w:r>
      <w:r w:rsidRPr="00260971">
        <w:rPr>
          <w:rFonts w:ascii="Calibri" w:hAnsi="Calibri" w:cs="Calibri"/>
          <w:sz w:val="20"/>
          <w:szCs w:val="20"/>
        </w:rPr>
        <w:t>Wśród przedsięwzięć możemy wyróżnić takie, które powodują likwidację niskiej emisji, jak również te, które powodują jej ograniczenie.</w:t>
      </w:r>
    </w:p>
    <w:p w:rsidR="00A810B4" w:rsidRDefault="00A810B4" w:rsidP="00306418">
      <w:pPr>
        <w:spacing w:line="360" w:lineRule="auto"/>
        <w:ind w:firstLine="567"/>
        <w:jc w:val="both"/>
        <w:rPr>
          <w:rFonts w:ascii="Calibri" w:hAnsi="Calibri" w:cs="Calibri"/>
          <w:sz w:val="20"/>
          <w:szCs w:val="20"/>
        </w:rPr>
      </w:pPr>
      <w:r w:rsidRPr="00260971">
        <w:rPr>
          <w:rFonts w:ascii="Calibri" w:hAnsi="Calibri" w:cs="Calibri"/>
          <w:sz w:val="20"/>
          <w:szCs w:val="20"/>
        </w:rPr>
        <w:t xml:space="preserve">Jednym z głównym </w:t>
      </w:r>
      <w:r w:rsidRPr="00AE1EFA">
        <w:rPr>
          <w:rFonts w:ascii="Calibri" w:hAnsi="Calibri" w:cs="Calibri"/>
          <w:sz w:val="20"/>
          <w:szCs w:val="20"/>
        </w:rPr>
        <w:t>zadań jest wymiana źródła ciepła.</w:t>
      </w:r>
      <w:r w:rsidRPr="00260971">
        <w:rPr>
          <w:rFonts w:ascii="Calibri" w:hAnsi="Calibri" w:cs="Calibri"/>
          <w:sz w:val="20"/>
          <w:szCs w:val="20"/>
        </w:rPr>
        <w:t xml:space="preserve"> Możliwa jest wymiana na takie samo</w:t>
      </w:r>
      <w:r w:rsidR="00313333">
        <w:rPr>
          <w:rFonts w:ascii="Calibri" w:hAnsi="Calibri" w:cs="Calibri"/>
          <w:sz w:val="20"/>
          <w:szCs w:val="20"/>
        </w:rPr>
        <w:t xml:space="preserve"> źródło ciepła (węgiel, ale kocioł c.o.</w:t>
      </w:r>
      <w:r w:rsidRPr="00260971">
        <w:rPr>
          <w:rFonts w:ascii="Calibri" w:hAnsi="Calibri" w:cs="Calibri"/>
          <w:sz w:val="20"/>
          <w:szCs w:val="20"/>
        </w:rPr>
        <w:t xml:space="preserve"> o wysokiej sprawności z automatycznym podajnikiem), lub bardziej proekologiczne działania jak podłączenie do</w:t>
      </w:r>
      <w:r w:rsidR="00307B14" w:rsidRPr="00260971">
        <w:rPr>
          <w:rFonts w:ascii="Calibri" w:hAnsi="Calibri" w:cs="Calibri"/>
          <w:sz w:val="20"/>
          <w:szCs w:val="20"/>
        </w:rPr>
        <w:t xml:space="preserve"> sieci gazowej</w:t>
      </w:r>
      <w:r w:rsidRPr="00260971">
        <w:rPr>
          <w:rFonts w:ascii="Calibri" w:hAnsi="Calibri" w:cs="Calibri"/>
          <w:sz w:val="20"/>
          <w:szCs w:val="20"/>
        </w:rPr>
        <w:t>. Ważnym kryterium jest rodzaj spalanego w</w:t>
      </w:r>
      <w:r w:rsidR="00BB7551" w:rsidRPr="00260971">
        <w:rPr>
          <w:rFonts w:ascii="Calibri" w:hAnsi="Calibri" w:cs="Calibri"/>
          <w:sz w:val="20"/>
          <w:szCs w:val="20"/>
        </w:rPr>
        <w:t> </w:t>
      </w:r>
      <w:r w:rsidRPr="00260971">
        <w:rPr>
          <w:rFonts w:ascii="Calibri" w:hAnsi="Calibri" w:cs="Calibri"/>
          <w:sz w:val="20"/>
          <w:szCs w:val="20"/>
        </w:rPr>
        <w:t>nim paliwa; od tego zależeć będą późniejsze koszty eksploatacyjne, ale również wygoda oraz bezpieczeństwo. Spośród najbardziej racjonalnych pod kątem ograniczania niskiej emisji przedsięwzięciem jest podłączenie d</w:t>
      </w:r>
      <w:r w:rsidR="00307B14" w:rsidRPr="00260971">
        <w:rPr>
          <w:rFonts w:ascii="Calibri" w:hAnsi="Calibri" w:cs="Calibri"/>
          <w:sz w:val="20"/>
          <w:szCs w:val="20"/>
        </w:rPr>
        <w:t>o sieci gazowe</w:t>
      </w:r>
      <w:r w:rsidRPr="00260971">
        <w:rPr>
          <w:rFonts w:ascii="Calibri" w:hAnsi="Calibri" w:cs="Calibri"/>
          <w:sz w:val="20"/>
          <w:szCs w:val="20"/>
        </w:rPr>
        <w:t xml:space="preserve">j. </w:t>
      </w:r>
      <w:r w:rsidR="00C83BA6">
        <w:rPr>
          <w:rFonts w:ascii="Calibri" w:hAnsi="Calibri" w:cs="Calibri"/>
          <w:sz w:val="20"/>
          <w:szCs w:val="20"/>
        </w:rPr>
        <w:br/>
      </w:r>
      <w:r w:rsidRPr="00260971">
        <w:rPr>
          <w:rFonts w:ascii="Calibri" w:hAnsi="Calibri" w:cs="Calibri"/>
          <w:sz w:val="20"/>
          <w:szCs w:val="20"/>
        </w:rPr>
        <w:t xml:space="preserve">W dalszej kolejności wymiana kotła węglowego na paliwa ciekłe, paliwa stałe otrzymywane w wyniku termicznej obróbki paliw (brykiet paliwa bezdymnego, </w:t>
      </w:r>
      <w:proofErr w:type="spellStart"/>
      <w:r w:rsidRPr="00260971">
        <w:rPr>
          <w:rFonts w:ascii="Calibri" w:hAnsi="Calibri" w:cs="Calibri"/>
          <w:sz w:val="20"/>
          <w:szCs w:val="20"/>
        </w:rPr>
        <w:t>karbonizat</w:t>
      </w:r>
      <w:proofErr w:type="spellEnd"/>
      <w:r w:rsidRPr="00260971">
        <w:rPr>
          <w:rFonts w:ascii="Calibri" w:hAnsi="Calibri" w:cs="Calibri"/>
          <w:sz w:val="20"/>
          <w:szCs w:val="20"/>
        </w:rPr>
        <w:t xml:space="preserve">, koks), stałe paliwa surowe, węgiel surowy, biomasa stała (drewno, słoma, ziarno, trawy). </w:t>
      </w:r>
    </w:p>
    <w:p w:rsidR="00483F28" w:rsidRPr="00260971" w:rsidRDefault="00483F28" w:rsidP="00306418">
      <w:pPr>
        <w:spacing w:line="360" w:lineRule="auto"/>
        <w:ind w:firstLine="567"/>
        <w:jc w:val="both"/>
        <w:rPr>
          <w:rFonts w:ascii="Calibri" w:hAnsi="Calibri" w:cs="Calibri"/>
        </w:rPr>
      </w:pPr>
    </w:p>
    <w:p w:rsidR="00306418" w:rsidRDefault="00306418" w:rsidP="00306418">
      <w:pPr>
        <w:pStyle w:val="Legenda"/>
        <w:keepNext/>
      </w:pPr>
      <w:bookmarkStart w:id="43" w:name="_Toc66278860"/>
      <w:r>
        <w:lastRenderedPageBreak/>
        <w:t xml:space="preserve">Tabela </w:t>
      </w:r>
      <w:r w:rsidR="008A295C">
        <w:rPr>
          <w:noProof/>
        </w:rPr>
        <w:fldChar w:fldCharType="begin"/>
      </w:r>
      <w:r w:rsidR="008A295C">
        <w:rPr>
          <w:noProof/>
        </w:rPr>
        <w:instrText xml:space="preserve"> SEQ Tabela \* ARABIC </w:instrText>
      </w:r>
      <w:r w:rsidR="008A295C">
        <w:rPr>
          <w:noProof/>
        </w:rPr>
        <w:fldChar w:fldCharType="separate"/>
      </w:r>
      <w:r w:rsidR="008A295C">
        <w:rPr>
          <w:noProof/>
        </w:rPr>
        <w:t>7</w:t>
      </w:r>
      <w:r w:rsidR="008A295C">
        <w:rPr>
          <w:noProof/>
        </w:rPr>
        <w:fldChar w:fldCharType="end"/>
      </w:r>
      <w:r>
        <w:t xml:space="preserve">. </w:t>
      </w:r>
      <w:r w:rsidRPr="004D6251">
        <w:t>Analiza zalet i wad poszczególnych źródeł ciepła</w:t>
      </w:r>
      <w:bookmarkEnd w:id="43"/>
    </w:p>
    <w:p w:rsidR="00306418" w:rsidRPr="00306418" w:rsidRDefault="00306418" w:rsidP="00306418">
      <w:pPr>
        <w:rPr>
          <w:lang w:eastAsia="hi-IN" w:bidi="hi-IN"/>
        </w:rPr>
      </w:pPr>
    </w:p>
    <w:tbl>
      <w:tblPr>
        <w:tblStyle w:val="Tabela-Siatka"/>
        <w:tblW w:w="0" w:type="auto"/>
        <w:tblLook w:val="04A0" w:firstRow="1" w:lastRow="0" w:firstColumn="1" w:lastColumn="0" w:noHBand="0" w:noVBand="1"/>
      </w:tblPr>
      <w:tblGrid>
        <w:gridCol w:w="2265"/>
        <w:gridCol w:w="3400"/>
        <w:gridCol w:w="3119"/>
      </w:tblGrid>
      <w:tr w:rsidR="00A810B4" w:rsidRPr="00260971" w:rsidTr="00A045AF">
        <w:trPr>
          <w:tblHeader/>
        </w:trPr>
        <w:tc>
          <w:tcPr>
            <w:tcW w:w="2265" w:type="dxa"/>
            <w:shd w:val="clear" w:color="auto" w:fill="F7CAAC" w:themeFill="accent2" w:themeFillTint="66"/>
          </w:tcPr>
          <w:p w:rsidR="00A810B4" w:rsidRPr="00260971" w:rsidRDefault="00A810B4" w:rsidP="00A045AF">
            <w:pPr>
              <w:spacing w:line="276" w:lineRule="auto"/>
              <w:jc w:val="center"/>
              <w:rPr>
                <w:rFonts w:ascii="Calibri" w:hAnsi="Calibri" w:cs="Calibri"/>
                <w:b/>
                <w:sz w:val="20"/>
                <w:szCs w:val="20"/>
              </w:rPr>
            </w:pPr>
            <w:r w:rsidRPr="00260971">
              <w:rPr>
                <w:rFonts w:ascii="Calibri" w:hAnsi="Calibri" w:cs="Calibri"/>
                <w:b/>
                <w:sz w:val="20"/>
                <w:szCs w:val="20"/>
              </w:rPr>
              <w:t>Rodzaj źródła ciepła</w:t>
            </w:r>
          </w:p>
        </w:tc>
        <w:tc>
          <w:tcPr>
            <w:tcW w:w="3400" w:type="dxa"/>
            <w:shd w:val="clear" w:color="auto" w:fill="F7CAAC" w:themeFill="accent2" w:themeFillTint="66"/>
          </w:tcPr>
          <w:p w:rsidR="00A810B4" w:rsidRPr="00260971" w:rsidRDefault="00A810B4" w:rsidP="00A045AF">
            <w:pPr>
              <w:spacing w:line="276" w:lineRule="auto"/>
              <w:jc w:val="center"/>
              <w:rPr>
                <w:rFonts w:ascii="Calibri" w:hAnsi="Calibri" w:cs="Calibri"/>
                <w:b/>
                <w:sz w:val="20"/>
                <w:szCs w:val="20"/>
              </w:rPr>
            </w:pPr>
            <w:r w:rsidRPr="00260971">
              <w:rPr>
                <w:rFonts w:ascii="Calibri" w:hAnsi="Calibri" w:cs="Calibri"/>
                <w:b/>
                <w:sz w:val="20"/>
                <w:szCs w:val="20"/>
              </w:rPr>
              <w:t>Zalety</w:t>
            </w:r>
          </w:p>
        </w:tc>
        <w:tc>
          <w:tcPr>
            <w:tcW w:w="3119" w:type="dxa"/>
            <w:shd w:val="clear" w:color="auto" w:fill="F7CAAC" w:themeFill="accent2" w:themeFillTint="66"/>
          </w:tcPr>
          <w:p w:rsidR="00A810B4" w:rsidRPr="00260971" w:rsidRDefault="00A810B4" w:rsidP="00A045AF">
            <w:pPr>
              <w:spacing w:line="276" w:lineRule="auto"/>
              <w:jc w:val="center"/>
              <w:rPr>
                <w:rFonts w:ascii="Calibri" w:hAnsi="Calibri" w:cs="Calibri"/>
                <w:b/>
                <w:sz w:val="20"/>
                <w:szCs w:val="20"/>
              </w:rPr>
            </w:pPr>
            <w:r w:rsidRPr="00260971">
              <w:rPr>
                <w:rFonts w:ascii="Calibri" w:hAnsi="Calibri" w:cs="Calibri"/>
                <w:b/>
                <w:sz w:val="20"/>
                <w:szCs w:val="20"/>
              </w:rPr>
              <w:t>Wady</w:t>
            </w:r>
          </w:p>
        </w:tc>
      </w:tr>
      <w:tr w:rsidR="00A810B4" w:rsidRPr="00260971" w:rsidTr="00A045AF">
        <w:tc>
          <w:tcPr>
            <w:tcW w:w="2265" w:type="dxa"/>
          </w:tcPr>
          <w:p w:rsidR="00A810B4" w:rsidRPr="00260971" w:rsidRDefault="00A810B4" w:rsidP="00A045AF">
            <w:pPr>
              <w:spacing w:line="276" w:lineRule="auto"/>
              <w:rPr>
                <w:rFonts w:ascii="Calibri" w:hAnsi="Calibri" w:cs="Calibri"/>
                <w:sz w:val="20"/>
                <w:szCs w:val="20"/>
              </w:rPr>
            </w:pPr>
            <w:r w:rsidRPr="00260971">
              <w:rPr>
                <w:rFonts w:ascii="Calibri" w:hAnsi="Calibri" w:cs="Calibri"/>
                <w:sz w:val="20"/>
                <w:szCs w:val="20"/>
              </w:rPr>
              <w:t>Gaz ziemny</w:t>
            </w:r>
          </w:p>
        </w:tc>
        <w:tc>
          <w:tcPr>
            <w:tcW w:w="3400" w:type="dxa"/>
          </w:tcPr>
          <w:p w:rsidR="00A810B4" w:rsidRPr="00260971" w:rsidRDefault="00A810B4" w:rsidP="00A045AF">
            <w:pPr>
              <w:spacing w:line="276" w:lineRule="auto"/>
              <w:rPr>
                <w:rFonts w:ascii="Calibri" w:hAnsi="Calibri" w:cs="Calibri"/>
                <w:sz w:val="20"/>
                <w:szCs w:val="20"/>
              </w:rPr>
            </w:pPr>
            <w:r w:rsidRPr="00260971">
              <w:rPr>
                <w:rFonts w:ascii="Calibri" w:hAnsi="Calibri" w:cs="Calibri"/>
                <w:sz w:val="20"/>
                <w:szCs w:val="20"/>
              </w:rPr>
              <w:t>- relatywnie niska cena (w porównaniu z innymi ekologicznymi źródłami ciepła),</w:t>
            </w:r>
          </w:p>
          <w:p w:rsidR="00A810B4" w:rsidRPr="00260971" w:rsidRDefault="00C83BA6" w:rsidP="00A045AF">
            <w:pPr>
              <w:spacing w:line="276" w:lineRule="auto"/>
              <w:rPr>
                <w:rFonts w:ascii="Calibri" w:hAnsi="Calibri" w:cs="Calibri"/>
                <w:sz w:val="20"/>
                <w:szCs w:val="20"/>
              </w:rPr>
            </w:pPr>
            <w:r>
              <w:rPr>
                <w:rFonts w:ascii="Calibri" w:hAnsi="Calibri" w:cs="Calibri"/>
                <w:sz w:val="20"/>
                <w:szCs w:val="20"/>
              </w:rPr>
              <w:t>- przyłącze realiz</w:t>
            </w:r>
            <w:r w:rsidR="00A810B4" w:rsidRPr="00260971">
              <w:rPr>
                <w:rFonts w:ascii="Calibri" w:hAnsi="Calibri" w:cs="Calibri"/>
                <w:sz w:val="20"/>
                <w:szCs w:val="20"/>
              </w:rPr>
              <w:t>owane przez spółkę gazowniczą,</w:t>
            </w:r>
          </w:p>
          <w:p w:rsidR="00A810B4" w:rsidRPr="00260971" w:rsidRDefault="00A810B4" w:rsidP="00A045AF">
            <w:pPr>
              <w:spacing w:line="276" w:lineRule="auto"/>
              <w:rPr>
                <w:rFonts w:ascii="Calibri" w:hAnsi="Calibri" w:cs="Calibri"/>
                <w:sz w:val="20"/>
                <w:szCs w:val="20"/>
              </w:rPr>
            </w:pPr>
            <w:r w:rsidRPr="00260971">
              <w:rPr>
                <w:rFonts w:ascii="Calibri" w:hAnsi="Calibri" w:cs="Calibri"/>
                <w:sz w:val="20"/>
                <w:szCs w:val="20"/>
              </w:rPr>
              <w:t>- wysoka sprawność kotłów,</w:t>
            </w:r>
          </w:p>
          <w:p w:rsidR="00A810B4" w:rsidRPr="00260971" w:rsidRDefault="00A810B4" w:rsidP="00A045AF">
            <w:pPr>
              <w:spacing w:line="276" w:lineRule="auto"/>
              <w:rPr>
                <w:rFonts w:ascii="Calibri" w:hAnsi="Calibri" w:cs="Calibri"/>
                <w:sz w:val="20"/>
                <w:szCs w:val="20"/>
              </w:rPr>
            </w:pPr>
            <w:r w:rsidRPr="00260971">
              <w:rPr>
                <w:rFonts w:ascii="Calibri" w:hAnsi="Calibri" w:cs="Calibri"/>
                <w:sz w:val="20"/>
                <w:szCs w:val="20"/>
              </w:rPr>
              <w:t>- łatwość sterowania, możliwość dowolności w włączaniu i wyłączaniu ogrzewania,</w:t>
            </w:r>
          </w:p>
          <w:p w:rsidR="00A810B4" w:rsidRPr="00260971" w:rsidRDefault="00A810B4" w:rsidP="00A045AF">
            <w:pPr>
              <w:spacing w:line="276" w:lineRule="auto"/>
              <w:rPr>
                <w:rFonts w:ascii="Calibri" w:hAnsi="Calibri" w:cs="Calibri"/>
                <w:sz w:val="20"/>
                <w:szCs w:val="20"/>
              </w:rPr>
            </w:pPr>
            <w:r w:rsidRPr="00260971">
              <w:rPr>
                <w:rFonts w:ascii="Calibri" w:hAnsi="Calibri" w:cs="Calibri"/>
                <w:sz w:val="20"/>
                <w:szCs w:val="20"/>
              </w:rPr>
              <w:t>- nie jest wymagane specjalne pomieszczenie,</w:t>
            </w:r>
          </w:p>
          <w:p w:rsidR="00A810B4" w:rsidRPr="00260971" w:rsidRDefault="00A810B4" w:rsidP="00A045AF">
            <w:pPr>
              <w:spacing w:line="276" w:lineRule="auto"/>
              <w:rPr>
                <w:rFonts w:ascii="Calibri" w:hAnsi="Calibri" w:cs="Calibri"/>
                <w:sz w:val="20"/>
                <w:szCs w:val="20"/>
              </w:rPr>
            </w:pPr>
            <w:r w:rsidRPr="00260971">
              <w:rPr>
                <w:rFonts w:ascii="Calibri" w:hAnsi="Calibri" w:cs="Calibri"/>
                <w:sz w:val="20"/>
                <w:szCs w:val="20"/>
              </w:rPr>
              <w:t>- bezobsługowe,</w:t>
            </w:r>
          </w:p>
          <w:p w:rsidR="00A810B4" w:rsidRPr="00260971" w:rsidRDefault="00A810B4" w:rsidP="00A045AF">
            <w:pPr>
              <w:spacing w:line="276" w:lineRule="auto"/>
              <w:rPr>
                <w:rFonts w:ascii="Calibri" w:hAnsi="Calibri" w:cs="Calibri"/>
                <w:sz w:val="20"/>
                <w:szCs w:val="20"/>
              </w:rPr>
            </w:pPr>
            <w:r w:rsidRPr="00260971">
              <w:rPr>
                <w:rFonts w:ascii="Calibri" w:hAnsi="Calibri" w:cs="Calibri"/>
                <w:sz w:val="20"/>
                <w:szCs w:val="20"/>
              </w:rPr>
              <w:t>- brak odpadów</w:t>
            </w:r>
          </w:p>
        </w:tc>
        <w:tc>
          <w:tcPr>
            <w:tcW w:w="3119" w:type="dxa"/>
          </w:tcPr>
          <w:p w:rsidR="00A810B4" w:rsidRPr="00260971" w:rsidRDefault="00A810B4" w:rsidP="00A045AF">
            <w:pPr>
              <w:spacing w:line="276" w:lineRule="auto"/>
              <w:rPr>
                <w:rFonts w:ascii="Calibri" w:hAnsi="Calibri" w:cs="Calibri"/>
                <w:sz w:val="20"/>
                <w:szCs w:val="20"/>
              </w:rPr>
            </w:pPr>
            <w:r w:rsidRPr="00260971">
              <w:rPr>
                <w:rFonts w:ascii="Calibri" w:hAnsi="Calibri" w:cs="Calibri"/>
                <w:sz w:val="20"/>
                <w:szCs w:val="20"/>
              </w:rPr>
              <w:t>- ograniczenie lokalizacyjne,</w:t>
            </w:r>
          </w:p>
          <w:p w:rsidR="00A810B4" w:rsidRPr="00260971" w:rsidRDefault="00A810B4" w:rsidP="00A045AF">
            <w:pPr>
              <w:spacing w:line="276" w:lineRule="auto"/>
              <w:rPr>
                <w:rFonts w:ascii="Calibri" w:hAnsi="Calibri" w:cs="Calibri"/>
                <w:sz w:val="20"/>
                <w:szCs w:val="20"/>
              </w:rPr>
            </w:pPr>
            <w:r w:rsidRPr="00260971">
              <w:rPr>
                <w:rFonts w:ascii="Calibri" w:hAnsi="Calibri" w:cs="Calibri"/>
                <w:sz w:val="20"/>
                <w:szCs w:val="20"/>
              </w:rPr>
              <w:t>- wymaga projektu,</w:t>
            </w:r>
          </w:p>
          <w:p w:rsidR="00A810B4" w:rsidRPr="00260971" w:rsidRDefault="00A810B4" w:rsidP="00A045AF">
            <w:pPr>
              <w:spacing w:line="276" w:lineRule="auto"/>
              <w:rPr>
                <w:rFonts w:ascii="Calibri" w:hAnsi="Calibri" w:cs="Calibri"/>
                <w:sz w:val="20"/>
                <w:szCs w:val="20"/>
              </w:rPr>
            </w:pPr>
            <w:r w:rsidRPr="00260971">
              <w:rPr>
                <w:rFonts w:ascii="Calibri" w:hAnsi="Calibri" w:cs="Calibri"/>
                <w:sz w:val="20"/>
                <w:szCs w:val="20"/>
              </w:rPr>
              <w:t>- konieczność wybrania wykonawcy zewnętrznej oraz wewnętrznej instalacji gazowej przez właściciela działki</w:t>
            </w:r>
          </w:p>
        </w:tc>
      </w:tr>
      <w:tr w:rsidR="00A810B4" w:rsidRPr="00260971" w:rsidTr="00A045AF">
        <w:tc>
          <w:tcPr>
            <w:tcW w:w="2265" w:type="dxa"/>
          </w:tcPr>
          <w:p w:rsidR="00A810B4" w:rsidRPr="00260971" w:rsidRDefault="00A810B4" w:rsidP="00A045AF">
            <w:pPr>
              <w:spacing w:line="276" w:lineRule="auto"/>
              <w:rPr>
                <w:rFonts w:ascii="Calibri" w:hAnsi="Calibri" w:cs="Calibri"/>
                <w:sz w:val="20"/>
                <w:szCs w:val="20"/>
              </w:rPr>
            </w:pPr>
            <w:r w:rsidRPr="00260971">
              <w:rPr>
                <w:rFonts w:ascii="Calibri" w:hAnsi="Calibri" w:cs="Calibri"/>
                <w:sz w:val="20"/>
                <w:szCs w:val="20"/>
              </w:rPr>
              <w:t>Gaz płynny</w:t>
            </w:r>
          </w:p>
        </w:tc>
        <w:tc>
          <w:tcPr>
            <w:tcW w:w="3400" w:type="dxa"/>
          </w:tcPr>
          <w:p w:rsidR="00A810B4" w:rsidRPr="00260971" w:rsidRDefault="00A810B4" w:rsidP="00A045AF">
            <w:pPr>
              <w:spacing w:line="276" w:lineRule="auto"/>
              <w:rPr>
                <w:rFonts w:ascii="Calibri" w:hAnsi="Calibri" w:cs="Calibri"/>
                <w:sz w:val="20"/>
                <w:szCs w:val="20"/>
              </w:rPr>
            </w:pPr>
            <w:r w:rsidRPr="00260971">
              <w:rPr>
                <w:rFonts w:ascii="Calibri" w:hAnsi="Calibri" w:cs="Calibri"/>
                <w:sz w:val="20"/>
                <w:szCs w:val="20"/>
              </w:rPr>
              <w:t>- bezobsługowy</w:t>
            </w:r>
          </w:p>
          <w:p w:rsidR="00A810B4" w:rsidRPr="00260971" w:rsidRDefault="00A810B4" w:rsidP="00A045AF">
            <w:pPr>
              <w:spacing w:line="276" w:lineRule="auto"/>
              <w:rPr>
                <w:rFonts w:ascii="Calibri" w:hAnsi="Calibri" w:cs="Calibri"/>
                <w:sz w:val="20"/>
                <w:szCs w:val="20"/>
              </w:rPr>
            </w:pPr>
            <w:r w:rsidRPr="00260971">
              <w:rPr>
                <w:rFonts w:ascii="Calibri" w:hAnsi="Calibri" w:cs="Calibri"/>
                <w:sz w:val="20"/>
                <w:szCs w:val="20"/>
              </w:rPr>
              <w:t>- łatwość w dostarczaniu paliwa,</w:t>
            </w:r>
          </w:p>
          <w:p w:rsidR="00A810B4" w:rsidRPr="00260971" w:rsidRDefault="00A810B4" w:rsidP="00A045AF">
            <w:pPr>
              <w:spacing w:line="276" w:lineRule="auto"/>
              <w:rPr>
                <w:rFonts w:ascii="Calibri" w:hAnsi="Calibri" w:cs="Calibri"/>
                <w:sz w:val="20"/>
                <w:szCs w:val="20"/>
              </w:rPr>
            </w:pPr>
            <w:r w:rsidRPr="00260971">
              <w:rPr>
                <w:rFonts w:ascii="Calibri" w:hAnsi="Calibri" w:cs="Calibri"/>
                <w:sz w:val="20"/>
                <w:szCs w:val="20"/>
              </w:rPr>
              <w:t>- uniwersalność,</w:t>
            </w:r>
          </w:p>
          <w:p w:rsidR="00A810B4" w:rsidRPr="00260971" w:rsidRDefault="00A810B4" w:rsidP="00A045AF">
            <w:pPr>
              <w:spacing w:line="276" w:lineRule="auto"/>
              <w:rPr>
                <w:rFonts w:ascii="Calibri" w:hAnsi="Calibri" w:cs="Calibri"/>
                <w:sz w:val="20"/>
                <w:szCs w:val="20"/>
              </w:rPr>
            </w:pPr>
            <w:r w:rsidRPr="00260971">
              <w:rPr>
                <w:rFonts w:ascii="Calibri" w:hAnsi="Calibri" w:cs="Calibri"/>
                <w:sz w:val="20"/>
                <w:szCs w:val="20"/>
              </w:rPr>
              <w:t>- niskie koszty infrastruktury,</w:t>
            </w:r>
          </w:p>
          <w:p w:rsidR="00A810B4" w:rsidRPr="00260971" w:rsidRDefault="00A810B4" w:rsidP="00A045AF">
            <w:pPr>
              <w:spacing w:line="276" w:lineRule="auto"/>
              <w:rPr>
                <w:rFonts w:ascii="Calibri" w:hAnsi="Calibri" w:cs="Calibri"/>
                <w:sz w:val="20"/>
                <w:szCs w:val="20"/>
              </w:rPr>
            </w:pPr>
            <w:r w:rsidRPr="00260971">
              <w:rPr>
                <w:rFonts w:ascii="Calibri" w:hAnsi="Calibri" w:cs="Calibri"/>
                <w:sz w:val="20"/>
                <w:szCs w:val="20"/>
              </w:rPr>
              <w:t>- brak odpadów,</w:t>
            </w:r>
          </w:p>
          <w:p w:rsidR="00A810B4" w:rsidRPr="00260971" w:rsidRDefault="00A810B4" w:rsidP="00A045AF">
            <w:pPr>
              <w:spacing w:line="276" w:lineRule="auto"/>
              <w:rPr>
                <w:rFonts w:ascii="Calibri" w:hAnsi="Calibri" w:cs="Calibri"/>
                <w:sz w:val="20"/>
                <w:szCs w:val="20"/>
              </w:rPr>
            </w:pPr>
            <w:r w:rsidRPr="00260971">
              <w:rPr>
                <w:rFonts w:ascii="Calibri" w:hAnsi="Calibri" w:cs="Calibri"/>
                <w:sz w:val="20"/>
                <w:szCs w:val="20"/>
              </w:rPr>
              <w:t>- wygoda</w:t>
            </w:r>
          </w:p>
        </w:tc>
        <w:tc>
          <w:tcPr>
            <w:tcW w:w="3119" w:type="dxa"/>
          </w:tcPr>
          <w:p w:rsidR="00A810B4" w:rsidRPr="00260971" w:rsidRDefault="00A810B4" w:rsidP="00A045AF">
            <w:pPr>
              <w:spacing w:line="276" w:lineRule="auto"/>
              <w:rPr>
                <w:rFonts w:ascii="Calibri" w:hAnsi="Calibri" w:cs="Calibri"/>
                <w:sz w:val="20"/>
                <w:szCs w:val="20"/>
              </w:rPr>
            </w:pPr>
            <w:r w:rsidRPr="00260971">
              <w:rPr>
                <w:rFonts w:ascii="Calibri" w:hAnsi="Calibri" w:cs="Calibri"/>
                <w:sz w:val="20"/>
                <w:szCs w:val="20"/>
              </w:rPr>
              <w:t>- konieczność montażu zbiornika na gaz,</w:t>
            </w:r>
          </w:p>
          <w:p w:rsidR="00A810B4" w:rsidRPr="00260971" w:rsidRDefault="00A810B4" w:rsidP="00A045AF">
            <w:pPr>
              <w:spacing w:line="276" w:lineRule="auto"/>
              <w:rPr>
                <w:rFonts w:ascii="Calibri" w:hAnsi="Calibri" w:cs="Calibri"/>
                <w:sz w:val="20"/>
                <w:szCs w:val="20"/>
              </w:rPr>
            </w:pPr>
            <w:r w:rsidRPr="00260971">
              <w:rPr>
                <w:rFonts w:ascii="Calibri" w:hAnsi="Calibri" w:cs="Calibri"/>
                <w:sz w:val="20"/>
                <w:szCs w:val="20"/>
              </w:rPr>
              <w:t>- wysoki koszt paliwa,</w:t>
            </w:r>
          </w:p>
          <w:p w:rsidR="00A810B4" w:rsidRPr="00260971" w:rsidRDefault="00A810B4" w:rsidP="00A045AF">
            <w:pPr>
              <w:spacing w:line="276" w:lineRule="auto"/>
              <w:rPr>
                <w:rFonts w:ascii="Calibri" w:hAnsi="Calibri" w:cs="Calibri"/>
                <w:sz w:val="20"/>
                <w:szCs w:val="20"/>
              </w:rPr>
            </w:pPr>
            <w:r w:rsidRPr="00260971">
              <w:rPr>
                <w:rFonts w:ascii="Calibri" w:hAnsi="Calibri" w:cs="Calibri"/>
                <w:sz w:val="20"/>
                <w:szCs w:val="20"/>
              </w:rPr>
              <w:t>- konieczność magazynowania paliwa,</w:t>
            </w:r>
          </w:p>
          <w:p w:rsidR="00A810B4" w:rsidRPr="00260971" w:rsidRDefault="00A810B4" w:rsidP="00A045AF">
            <w:pPr>
              <w:spacing w:line="276" w:lineRule="auto"/>
              <w:rPr>
                <w:rFonts w:ascii="Calibri" w:hAnsi="Calibri" w:cs="Calibri"/>
                <w:sz w:val="20"/>
                <w:szCs w:val="20"/>
              </w:rPr>
            </w:pPr>
            <w:r w:rsidRPr="00260971">
              <w:rPr>
                <w:rFonts w:ascii="Calibri" w:hAnsi="Calibri" w:cs="Calibri"/>
                <w:sz w:val="20"/>
                <w:szCs w:val="20"/>
              </w:rPr>
              <w:t xml:space="preserve">- </w:t>
            </w:r>
          </w:p>
        </w:tc>
      </w:tr>
      <w:tr w:rsidR="00A810B4" w:rsidRPr="00260971" w:rsidTr="00A045AF">
        <w:tc>
          <w:tcPr>
            <w:tcW w:w="2265" w:type="dxa"/>
          </w:tcPr>
          <w:p w:rsidR="00A810B4" w:rsidRPr="00260971" w:rsidRDefault="00A810B4" w:rsidP="00A045AF">
            <w:pPr>
              <w:spacing w:line="276" w:lineRule="auto"/>
              <w:rPr>
                <w:rFonts w:ascii="Calibri" w:hAnsi="Calibri" w:cs="Calibri"/>
                <w:sz w:val="20"/>
                <w:szCs w:val="20"/>
              </w:rPr>
            </w:pPr>
            <w:r w:rsidRPr="00260971">
              <w:rPr>
                <w:rFonts w:ascii="Calibri" w:hAnsi="Calibri" w:cs="Calibri"/>
                <w:sz w:val="20"/>
                <w:szCs w:val="20"/>
              </w:rPr>
              <w:t>Olej opałowy</w:t>
            </w:r>
          </w:p>
        </w:tc>
        <w:tc>
          <w:tcPr>
            <w:tcW w:w="3400" w:type="dxa"/>
          </w:tcPr>
          <w:p w:rsidR="00A810B4" w:rsidRPr="00260971" w:rsidRDefault="00A810B4" w:rsidP="00A045AF">
            <w:pPr>
              <w:spacing w:line="276" w:lineRule="auto"/>
              <w:rPr>
                <w:rFonts w:ascii="Calibri" w:hAnsi="Calibri" w:cs="Calibri"/>
                <w:sz w:val="20"/>
                <w:szCs w:val="20"/>
              </w:rPr>
            </w:pPr>
            <w:r w:rsidRPr="00260971">
              <w:rPr>
                <w:rFonts w:ascii="Calibri" w:hAnsi="Calibri" w:cs="Calibri"/>
                <w:sz w:val="20"/>
                <w:szCs w:val="20"/>
              </w:rPr>
              <w:t>- wygoda eksploatacji,</w:t>
            </w:r>
          </w:p>
          <w:p w:rsidR="00A810B4" w:rsidRPr="00260971" w:rsidRDefault="00A810B4" w:rsidP="00A045AF">
            <w:pPr>
              <w:spacing w:line="276" w:lineRule="auto"/>
              <w:rPr>
                <w:rFonts w:ascii="Calibri" w:hAnsi="Calibri" w:cs="Calibri"/>
                <w:sz w:val="20"/>
                <w:szCs w:val="20"/>
              </w:rPr>
            </w:pPr>
            <w:r w:rsidRPr="00260971">
              <w:rPr>
                <w:rFonts w:ascii="Calibri" w:hAnsi="Calibri" w:cs="Calibri"/>
                <w:sz w:val="20"/>
                <w:szCs w:val="20"/>
              </w:rPr>
              <w:t>- możliwość wyboru dostawcy paliwa i terminu jego zakupu,</w:t>
            </w:r>
          </w:p>
          <w:p w:rsidR="00A810B4" w:rsidRPr="00260971" w:rsidRDefault="00A810B4" w:rsidP="00A045AF">
            <w:pPr>
              <w:spacing w:line="276" w:lineRule="auto"/>
              <w:rPr>
                <w:rFonts w:ascii="Calibri" w:hAnsi="Calibri" w:cs="Calibri"/>
                <w:sz w:val="20"/>
                <w:szCs w:val="20"/>
              </w:rPr>
            </w:pPr>
            <w:r w:rsidRPr="00260971">
              <w:rPr>
                <w:rFonts w:ascii="Calibri" w:hAnsi="Calibri" w:cs="Calibri"/>
                <w:sz w:val="20"/>
                <w:szCs w:val="20"/>
              </w:rPr>
              <w:t>- bezpieczeństwo,</w:t>
            </w:r>
          </w:p>
          <w:p w:rsidR="00A810B4" w:rsidRPr="00260971" w:rsidRDefault="00A810B4" w:rsidP="00A045AF">
            <w:pPr>
              <w:spacing w:line="276" w:lineRule="auto"/>
              <w:rPr>
                <w:rFonts w:ascii="Calibri" w:hAnsi="Calibri" w:cs="Calibri"/>
                <w:sz w:val="20"/>
                <w:szCs w:val="20"/>
              </w:rPr>
            </w:pPr>
            <w:r w:rsidRPr="00260971">
              <w:rPr>
                <w:rFonts w:ascii="Calibri" w:hAnsi="Calibri" w:cs="Calibri"/>
                <w:sz w:val="20"/>
                <w:szCs w:val="20"/>
              </w:rPr>
              <w:t>- br</w:t>
            </w:r>
            <w:r w:rsidR="000B0CAA" w:rsidRPr="00260971">
              <w:rPr>
                <w:rFonts w:ascii="Calibri" w:hAnsi="Calibri" w:cs="Calibri"/>
                <w:sz w:val="20"/>
                <w:szCs w:val="20"/>
              </w:rPr>
              <w:t>ak odpadów,</w:t>
            </w:r>
          </w:p>
        </w:tc>
        <w:tc>
          <w:tcPr>
            <w:tcW w:w="3119" w:type="dxa"/>
          </w:tcPr>
          <w:p w:rsidR="00A810B4" w:rsidRPr="00260971" w:rsidRDefault="000B0CAA" w:rsidP="00A045AF">
            <w:pPr>
              <w:spacing w:line="276" w:lineRule="auto"/>
              <w:rPr>
                <w:rFonts w:ascii="Calibri" w:hAnsi="Calibri" w:cs="Calibri"/>
                <w:sz w:val="20"/>
                <w:szCs w:val="20"/>
              </w:rPr>
            </w:pPr>
            <w:r w:rsidRPr="00260971">
              <w:rPr>
                <w:rFonts w:ascii="Calibri" w:hAnsi="Calibri" w:cs="Calibri"/>
                <w:sz w:val="20"/>
                <w:szCs w:val="20"/>
              </w:rPr>
              <w:t>- cena</w:t>
            </w:r>
          </w:p>
          <w:p w:rsidR="000B0CAA" w:rsidRPr="00260971" w:rsidRDefault="000B0CAA" w:rsidP="00A045AF">
            <w:pPr>
              <w:spacing w:line="276" w:lineRule="auto"/>
              <w:rPr>
                <w:rFonts w:ascii="Calibri" w:hAnsi="Calibri" w:cs="Calibri"/>
                <w:sz w:val="20"/>
                <w:szCs w:val="20"/>
              </w:rPr>
            </w:pPr>
            <w:r w:rsidRPr="00260971">
              <w:rPr>
                <w:rFonts w:ascii="Calibri" w:hAnsi="Calibri" w:cs="Calibri"/>
                <w:sz w:val="20"/>
                <w:szCs w:val="20"/>
              </w:rPr>
              <w:t>- konieczność nadzoru nad kotłami,</w:t>
            </w:r>
          </w:p>
          <w:p w:rsidR="000B0CAA" w:rsidRPr="00260971" w:rsidRDefault="000B0CAA" w:rsidP="00A045AF">
            <w:pPr>
              <w:spacing w:line="276" w:lineRule="auto"/>
              <w:rPr>
                <w:rFonts w:ascii="Calibri" w:hAnsi="Calibri" w:cs="Calibri"/>
                <w:sz w:val="20"/>
                <w:szCs w:val="20"/>
              </w:rPr>
            </w:pPr>
            <w:r w:rsidRPr="00260971">
              <w:rPr>
                <w:rFonts w:ascii="Calibri" w:hAnsi="Calibri" w:cs="Calibri"/>
                <w:sz w:val="20"/>
                <w:szCs w:val="20"/>
              </w:rPr>
              <w:t>- konieczność magazynowania,</w:t>
            </w:r>
          </w:p>
        </w:tc>
      </w:tr>
      <w:tr w:rsidR="00A810B4" w:rsidRPr="00260971" w:rsidTr="00A045AF">
        <w:tc>
          <w:tcPr>
            <w:tcW w:w="2265" w:type="dxa"/>
          </w:tcPr>
          <w:p w:rsidR="00A810B4" w:rsidRPr="00260971" w:rsidRDefault="000B0CAA" w:rsidP="00A045AF">
            <w:pPr>
              <w:spacing w:line="276" w:lineRule="auto"/>
              <w:rPr>
                <w:rFonts w:ascii="Calibri" w:hAnsi="Calibri" w:cs="Calibri"/>
                <w:sz w:val="20"/>
                <w:szCs w:val="20"/>
              </w:rPr>
            </w:pPr>
            <w:r w:rsidRPr="00260971">
              <w:rPr>
                <w:rFonts w:ascii="Calibri" w:hAnsi="Calibri" w:cs="Calibri"/>
                <w:sz w:val="20"/>
                <w:szCs w:val="20"/>
              </w:rPr>
              <w:t>Energia elektryczna</w:t>
            </w:r>
          </w:p>
        </w:tc>
        <w:tc>
          <w:tcPr>
            <w:tcW w:w="3400" w:type="dxa"/>
          </w:tcPr>
          <w:p w:rsidR="00A810B4" w:rsidRPr="00260971" w:rsidRDefault="000B0CAA" w:rsidP="00A045AF">
            <w:pPr>
              <w:spacing w:line="276" w:lineRule="auto"/>
              <w:rPr>
                <w:rFonts w:ascii="Calibri" w:hAnsi="Calibri" w:cs="Calibri"/>
                <w:sz w:val="20"/>
                <w:szCs w:val="20"/>
              </w:rPr>
            </w:pPr>
            <w:r w:rsidRPr="00260971">
              <w:rPr>
                <w:rFonts w:ascii="Calibri" w:hAnsi="Calibri" w:cs="Calibri"/>
                <w:sz w:val="20"/>
                <w:szCs w:val="20"/>
              </w:rPr>
              <w:t>- wysoka dostępność,</w:t>
            </w:r>
          </w:p>
          <w:p w:rsidR="000B0CAA" w:rsidRPr="00260971" w:rsidRDefault="000B0CAA" w:rsidP="00A045AF">
            <w:pPr>
              <w:spacing w:line="276" w:lineRule="auto"/>
              <w:rPr>
                <w:rFonts w:ascii="Calibri" w:hAnsi="Calibri" w:cs="Calibri"/>
                <w:sz w:val="20"/>
                <w:szCs w:val="20"/>
              </w:rPr>
            </w:pPr>
            <w:r w:rsidRPr="00260971">
              <w:rPr>
                <w:rFonts w:ascii="Calibri" w:hAnsi="Calibri" w:cs="Calibri"/>
                <w:sz w:val="20"/>
                <w:szCs w:val="20"/>
              </w:rPr>
              <w:t>- wysoka sprawność urządzeń,</w:t>
            </w:r>
          </w:p>
          <w:p w:rsidR="000B0CAA" w:rsidRPr="00260971" w:rsidRDefault="000B0CAA" w:rsidP="00A045AF">
            <w:pPr>
              <w:spacing w:line="276" w:lineRule="auto"/>
              <w:rPr>
                <w:rFonts w:ascii="Calibri" w:hAnsi="Calibri" w:cs="Calibri"/>
                <w:sz w:val="20"/>
                <w:szCs w:val="20"/>
              </w:rPr>
            </w:pPr>
            <w:r w:rsidRPr="00260971">
              <w:rPr>
                <w:rFonts w:ascii="Calibri" w:hAnsi="Calibri" w:cs="Calibri"/>
                <w:sz w:val="20"/>
                <w:szCs w:val="20"/>
              </w:rPr>
              <w:t>- niskie koszty inwestycyjne,</w:t>
            </w:r>
          </w:p>
          <w:p w:rsidR="000B0CAA" w:rsidRPr="00260971" w:rsidRDefault="000B0CAA" w:rsidP="00A045AF">
            <w:pPr>
              <w:spacing w:line="276" w:lineRule="auto"/>
              <w:rPr>
                <w:rFonts w:ascii="Calibri" w:hAnsi="Calibri" w:cs="Calibri"/>
                <w:sz w:val="20"/>
                <w:szCs w:val="20"/>
              </w:rPr>
            </w:pPr>
            <w:r w:rsidRPr="00260971">
              <w:rPr>
                <w:rFonts w:ascii="Calibri" w:hAnsi="Calibri" w:cs="Calibri"/>
                <w:sz w:val="20"/>
                <w:szCs w:val="20"/>
              </w:rPr>
              <w:t>- brak odpadów</w:t>
            </w:r>
          </w:p>
        </w:tc>
        <w:tc>
          <w:tcPr>
            <w:tcW w:w="3119" w:type="dxa"/>
          </w:tcPr>
          <w:p w:rsidR="00A810B4" w:rsidRPr="00260971" w:rsidRDefault="000B0CAA" w:rsidP="00A045AF">
            <w:pPr>
              <w:spacing w:line="276" w:lineRule="auto"/>
              <w:rPr>
                <w:rFonts w:ascii="Calibri" w:hAnsi="Calibri" w:cs="Calibri"/>
                <w:sz w:val="20"/>
                <w:szCs w:val="20"/>
              </w:rPr>
            </w:pPr>
            <w:r w:rsidRPr="00260971">
              <w:rPr>
                <w:rFonts w:ascii="Calibri" w:hAnsi="Calibri" w:cs="Calibri"/>
                <w:sz w:val="20"/>
                <w:szCs w:val="20"/>
              </w:rPr>
              <w:t>- wysokie koszty eksploatacyjne</w:t>
            </w:r>
          </w:p>
        </w:tc>
      </w:tr>
      <w:tr w:rsidR="00A810B4" w:rsidRPr="00260971" w:rsidTr="00A045AF">
        <w:tc>
          <w:tcPr>
            <w:tcW w:w="2265" w:type="dxa"/>
          </w:tcPr>
          <w:p w:rsidR="00A810B4" w:rsidRPr="00260971" w:rsidRDefault="000B0CAA" w:rsidP="00A045AF">
            <w:pPr>
              <w:spacing w:line="276" w:lineRule="auto"/>
              <w:rPr>
                <w:rFonts w:ascii="Calibri" w:hAnsi="Calibri" w:cs="Calibri"/>
                <w:sz w:val="20"/>
                <w:szCs w:val="20"/>
              </w:rPr>
            </w:pPr>
            <w:r w:rsidRPr="00260971">
              <w:rPr>
                <w:rFonts w:ascii="Calibri" w:hAnsi="Calibri" w:cs="Calibri"/>
                <w:sz w:val="20"/>
                <w:szCs w:val="20"/>
              </w:rPr>
              <w:t>Nowoczesne kotły na paliwo stałe</w:t>
            </w:r>
          </w:p>
        </w:tc>
        <w:tc>
          <w:tcPr>
            <w:tcW w:w="3400" w:type="dxa"/>
          </w:tcPr>
          <w:p w:rsidR="000B0CAA" w:rsidRPr="00260971" w:rsidRDefault="000B0CAA" w:rsidP="00A045AF">
            <w:pPr>
              <w:spacing w:line="276" w:lineRule="auto"/>
              <w:rPr>
                <w:rFonts w:ascii="Calibri" w:hAnsi="Calibri" w:cs="Calibri"/>
                <w:sz w:val="20"/>
                <w:szCs w:val="20"/>
              </w:rPr>
            </w:pPr>
            <w:r w:rsidRPr="00260971">
              <w:rPr>
                <w:rFonts w:ascii="Calibri" w:hAnsi="Calibri" w:cs="Calibri"/>
                <w:sz w:val="20"/>
                <w:szCs w:val="20"/>
              </w:rPr>
              <w:t>- wygoda i korzyść finansowa (użytkownik sam decyduje o momencie włączenia ogrzewania),</w:t>
            </w:r>
          </w:p>
          <w:p w:rsidR="00A810B4" w:rsidRPr="00260971" w:rsidRDefault="000B0CAA" w:rsidP="00A045AF">
            <w:pPr>
              <w:spacing w:line="276" w:lineRule="auto"/>
              <w:rPr>
                <w:rFonts w:ascii="Calibri" w:hAnsi="Calibri" w:cs="Calibri"/>
                <w:sz w:val="20"/>
                <w:szCs w:val="20"/>
              </w:rPr>
            </w:pPr>
            <w:r w:rsidRPr="00260971">
              <w:rPr>
                <w:rFonts w:ascii="Calibri" w:hAnsi="Calibri" w:cs="Calibri"/>
                <w:sz w:val="20"/>
                <w:szCs w:val="20"/>
              </w:rPr>
              <w:t>- duży wybór urządzeń grzewczych</w:t>
            </w:r>
          </w:p>
        </w:tc>
        <w:tc>
          <w:tcPr>
            <w:tcW w:w="3119" w:type="dxa"/>
          </w:tcPr>
          <w:p w:rsidR="000B0CAA" w:rsidRPr="00260971" w:rsidRDefault="000B0CAA" w:rsidP="00A045AF">
            <w:pPr>
              <w:spacing w:line="276" w:lineRule="auto"/>
              <w:rPr>
                <w:rFonts w:ascii="Calibri" w:hAnsi="Calibri" w:cs="Calibri"/>
                <w:sz w:val="20"/>
                <w:szCs w:val="20"/>
              </w:rPr>
            </w:pPr>
            <w:r w:rsidRPr="00260971">
              <w:rPr>
                <w:rFonts w:ascii="Calibri" w:hAnsi="Calibri" w:cs="Calibri"/>
                <w:sz w:val="20"/>
                <w:szCs w:val="20"/>
              </w:rPr>
              <w:t>- odpady,</w:t>
            </w:r>
          </w:p>
          <w:p w:rsidR="000B0CAA" w:rsidRPr="00260971" w:rsidRDefault="000B0CAA" w:rsidP="00A045AF">
            <w:pPr>
              <w:spacing w:line="276" w:lineRule="auto"/>
              <w:rPr>
                <w:rFonts w:ascii="Calibri" w:hAnsi="Calibri" w:cs="Calibri"/>
                <w:sz w:val="20"/>
                <w:szCs w:val="20"/>
              </w:rPr>
            </w:pPr>
            <w:r w:rsidRPr="00260971">
              <w:rPr>
                <w:rFonts w:ascii="Calibri" w:hAnsi="Calibri" w:cs="Calibri"/>
                <w:sz w:val="20"/>
                <w:szCs w:val="20"/>
              </w:rPr>
              <w:t>- konieczność obsługi,</w:t>
            </w:r>
          </w:p>
          <w:p w:rsidR="00A810B4" w:rsidRPr="00260971" w:rsidRDefault="000B0CAA" w:rsidP="00A045AF">
            <w:pPr>
              <w:spacing w:line="276" w:lineRule="auto"/>
              <w:rPr>
                <w:rFonts w:ascii="Calibri" w:hAnsi="Calibri" w:cs="Calibri"/>
                <w:sz w:val="20"/>
                <w:szCs w:val="20"/>
              </w:rPr>
            </w:pPr>
            <w:r w:rsidRPr="00260971">
              <w:rPr>
                <w:rFonts w:ascii="Calibri" w:hAnsi="Calibri" w:cs="Calibri"/>
                <w:sz w:val="20"/>
                <w:szCs w:val="20"/>
              </w:rPr>
              <w:t>- konieczność regularnej konserwacji systemu odprowadzania spalin</w:t>
            </w:r>
          </w:p>
        </w:tc>
      </w:tr>
      <w:tr w:rsidR="00A810B4" w:rsidRPr="00260971" w:rsidTr="00A045AF">
        <w:tc>
          <w:tcPr>
            <w:tcW w:w="2265" w:type="dxa"/>
          </w:tcPr>
          <w:p w:rsidR="00A810B4" w:rsidRPr="00260971" w:rsidRDefault="000B0CAA" w:rsidP="00A045AF">
            <w:pPr>
              <w:spacing w:line="276" w:lineRule="auto"/>
              <w:rPr>
                <w:rFonts w:ascii="Calibri" w:hAnsi="Calibri" w:cs="Calibri"/>
                <w:sz w:val="20"/>
                <w:szCs w:val="20"/>
              </w:rPr>
            </w:pPr>
            <w:r w:rsidRPr="00260971">
              <w:rPr>
                <w:rFonts w:ascii="Calibri" w:hAnsi="Calibri" w:cs="Calibri"/>
                <w:sz w:val="20"/>
                <w:szCs w:val="20"/>
              </w:rPr>
              <w:t>Termomodernizacja (docieplenie ścian budynku, wymiana okien)</w:t>
            </w:r>
          </w:p>
        </w:tc>
        <w:tc>
          <w:tcPr>
            <w:tcW w:w="3400" w:type="dxa"/>
          </w:tcPr>
          <w:p w:rsidR="000B0CAA" w:rsidRPr="00260971" w:rsidRDefault="000B0CAA" w:rsidP="00A045AF">
            <w:pPr>
              <w:spacing w:line="276" w:lineRule="auto"/>
              <w:rPr>
                <w:rFonts w:ascii="Calibri" w:hAnsi="Calibri" w:cs="Calibri"/>
                <w:sz w:val="20"/>
                <w:szCs w:val="20"/>
              </w:rPr>
            </w:pPr>
            <w:r w:rsidRPr="00260971">
              <w:rPr>
                <w:rFonts w:ascii="Calibri" w:hAnsi="Calibri" w:cs="Calibri"/>
                <w:sz w:val="20"/>
                <w:szCs w:val="20"/>
              </w:rPr>
              <w:t>- duże znaczenie dla bilansu energetycznego budynku;</w:t>
            </w:r>
          </w:p>
          <w:p w:rsidR="00A810B4" w:rsidRPr="00260971" w:rsidRDefault="000B0CAA" w:rsidP="00A045AF">
            <w:pPr>
              <w:spacing w:line="276" w:lineRule="auto"/>
              <w:rPr>
                <w:rFonts w:ascii="Calibri" w:hAnsi="Calibri" w:cs="Calibri"/>
                <w:sz w:val="20"/>
                <w:szCs w:val="20"/>
              </w:rPr>
            </w:pPr>
            <w:r w:rsidRPr="00260971">
              <w:rPr>
                <w:rFonts w:ascii="Calibri" w:hAnsi="Calibri" w:cs="Calibri"/>
                <w:sz w:val="20"/>
                <w:szCs w:val="20"/>
              </w:rPr>
              <w:t>- mniejsze koszty ponoszone na ogrzewanie budynku w ciągu roku</w:t>
            </w:r>
          </w:p>
        </w:tc>
        <w:tc>
          <w:tcPr>
            <w:tcW w:w="3119" w:type="dxa"/>
          </w:tcPr>
          <w:p w:rsidR="00A810B4" w:rsidRPr="00260971" w:rsidRDefault="000B0CAA" w:rsidP="00A045AF">
            <w:pPr>
              <w:spacing w:line="276" w:lineRule="auto"/>
              <w:rPr>
                <w:rFonts w:ascii="Calibri" w:hAnsi="Calibri" w:cs="Calibri"/>
                <w:sz w:val="20"/>
                <w:szCs w:val="20"/>
              </w:rPr>
            </w:pPr>
            <w:r w:rsidRPr="00260971">
              <w:rPr>
                <w:rFonts w:ascii="Calibri" w:hAnsi="Calibri" w:cs="Calibri"/>
                <w:sz w:val="20"/>
                <w:szCs w:val="20"/>
              </w:rPr>
              <w:t>- wysoki koszt inwestycji</w:t>
            </w:r>
          </w:p>
        </w:tc>
      </w:tr>
      <w:tr w:rsidR="000B0CAA" w:rsidRPr="00260971" w:rsidTr="00A045AF">
        <w:tc>
          <w:tcPr>
            <w:tcW w:w="2265" w:type="dxa"/>
          </w:tcPr>
          <w:p w:rsidR="000B0CAA" w:rsidRPr="00260971" w:rsidRDefault="000B0CAA" w:rsidP="00A045AF">
            <w:pPr>
              <w:spacing w:line="276" w:lineRule="auto"/>
              <w:rPr>
                <w:rFonts w:ascii="Calibri" w:hAnsi="Calibri" w:cs="Calibri"/>
                <w:sz w:val="20"/>
                <w:szCs w:val="20"/>
              </w:rPr>
            </w:pPr>
            <w:r w:rsidRPr="00260971">
              <w:rPr>
                <w:rFonts w:ascii="Calibri" w:hAnsi="Calibri" w:cs="Calibri"/>
                <w:sz w:val="20"/>
                <w:szCs w:val="20"/>
              </w:rPr>
              <w:t>Pompy ciepła</w:t>
            </w:r>
          </w:p>
        </w:tc>
        <w:tc>
          <w:tcPr>
            <w:tcW w:w="3400" w:type="dxa"/>
          </w:tcPr>
          <w:p w:rsidR="000B0CAA" w:rsidRPr="00260971" w:rsidRDefault="000B0CAA" w:rsidP="00A045AF">
            <w:pPr>
              <w:spacing w:line="276" w:lineRule="auto"/>
              <w:rPr>
                <w:rFonts w:ascii="Calibri" w:hAnsi="Calibri" w:cs="Calibri"/>
                <w:sz w:val="20"/>
                <w:szCs w:val="20"/>
              </w:rPr>
            </w:pPr>
            <w:r w:rsidRPr="00260971">
              <w:rPr>
                <w:rFonts w:ascii="Calibri" w:hAnsi="Calibri" w:cs="Calibri"/>
                <w:sz w:val="20"/>
                <w:szCs w:val="20"/>
              </w:rPr>
              <w:t>- niskie zużycie energii i koszty ogrzewania dzięki wykorzystaniu energii z otoczenia i specjalnych taryf prądu;</w:t>
            </w:r>
          </w:p>
          <w:p w:rsidR="000B0CAA" w:rsidRPr="00260971" w:rsidRDefault="000B0CAA" w:rsidP="00A045AF">
            <w:pPr>
              <w:spacing w:line="276" w:lineRule="auto"/>
              <w:rPr>
                <w:rFonts w:ascii="Calibri" w:hAnsi="Calibri" w:cs="Calibri"/>
                <w:sz w:val="20"/>
                <w:szCs w:val="20"/>
              </w:rPr>
            </w:pPr>
            <w:r w:rsidRPr="00260971">
              <w:rPr>
                <w:rFonts w:ascii="Calibri" w:hAnsi="Calibri" w:cs="Calibri"/>
                <w:sz w:val="20"/>
                <w:szCs w:val="20"/>
              </w:rPr>
              <w:t>- brak spalania — możliwość rezygnacji z komina</w:t>
            </w:r>
          </w:p>
        </w:tc>
        <w:tc>
          <w:tcPr>
            <w:tcW w:w="3119" w:type="dxa"/>
          </w:tcPr>
          <w:p w:rsidR="000B0CAA" w:rsidRPr="00260971" w:rsidRDefault="000B0CAA" w:rsidP="00A045AF">
            <w:pPr>
              <w:spacing w:line="276" w:lineRule="auto"/>
              <w:rPr>
                <w:rFonts w:ascii="Calibri" w:hAnsi="Calibri" w:cs="Calibri"/>
                <w:sz w:val="20"/>
                <w:szCs w:val="20"/>
              </w:rPr>
            </w:pPr>
            <w:r w:rsidRPr="00260971">
              <w:rPr>
                <w:rFonts w:ascii="Calibri" w:hAnsi="Calibri" w:cs="Calibri"/>
                <w:sz w:val="20"/>
                <w:szCs w:val="20"/>
              </w:rPr>
              <w:t>- do instalacji gruntowych i wodnych pomp ciepła wymagane jest zezwolenie,</w:t>
            </w:r>
          </w:p>
          <w:p w:rsidR="000B0CAA" w:rsidRPr="00260971" w:rsidRDefault="000B0CAA" w:rsidP="00A045AF">
            <w:pPr>
              <w:spacing w:line="276" w:lineRule="auto"/>
              <w:rPr>
                <w:rFonts w:ascii="Calibri" w:hAnsi="Calibri" w:cs="Calibri"/>
                <w:sz w:val="20"/>
                <w:szCs w:val="20"/>
              </w:rPr>
            </w:pPr>
            <w:r w:rsidRPr="00260971">
              <w:rPr>
                <w:rFonts w:ascii="Calibri" w:hAnsi="Calibri" w:cs="Calibri"/>
                <w:sz w:val="20"/>
                <w:szCs w:val="20"/>
              </w:rPr>
              <w:t>- wysokie koszty inwestycji w pompę ciepła, zwłaszcza w przypadku gruntowych pomp ciepła</w:t>
            </w:r>
          </w:p>
        </w:tc>
      </w:tr>
      <w:tr w:rsidR="000B0CAA" w:rsidRPr="00260971" w:rsidTr="00A045AF">
        <w:tc>
          <w:tcPr>
            <w:tcW w:w="2265" w:type="dxa"/>
          </w:tcPr>
          <w:p w:rsidR="000B0CAA" w:rsidRPr="00260971" w:rsidRDefault="000B0CAA" w:rsidP="00A045AF">
            <w:pPr>
              <w:spacing w:line="276" w:lineRule="auto"/>
              <w:rPr>
                <w:rFonts w:ascii="Calibri" w:hAnsi="Calibri" w:cs="Calibri"/>
                <w:sz w:val="20"/>
                <w:szCs w:val="20"/>
              </w:rPr>
            </w:pPr>
            <w:r w:rsidRPr="00260971">
              <w:rPr>
                <w:rFonts w:ascii="Calibri" w:hAnsi="Calibri" w:cs="Calibri"/>
                <w:sz w:val="20"/>
                <w:szCs w:val="20"/>
              </w:rPr>
              <w:t>Kolektory słoneczne</w:t>
            </w:r>
          </w:p>
        </w:tc>
        <w:tc>
          <w:tcPr>
            <w:tcW w:w="3400" w:type="dxa"/>
          </w:tcPr>
          <w:p w:rsidR="000B0CAA" w:rsidRPr="00260971" w:rsidRDefault="000B0CAA" w:rsidP="00A045AF">
            <w:pPr>
              <w:spacing w:line="276" w:lineRule="auto"/>
              <w:rPr>
                <w:rFonts w:ascii="Calibri" w:hAnsi="Calibri" w:cs="Calibri"/>
                <w:sz w:val="20"/>
                <w:szCs w:val="20"/>
              </w:rPr>
            </w:pPr>
            <w:r w:rsidRPr="00260971">
              <w:rPr>
                <w:rFonts w:ascii="Calibri" w:hAnsi="Calibri" w:cs="Calibri"/>
                <w:sz w:val="20"/>
                <w:szCs w:val="20"/>
              </w:rPr>
              <w:t xml:space="preserve">- do podgrzewania wody użytkowej i wspomagania centralnego ogrzewania, </w:t>
            </w:r>
            <w:r w:rsidRPr="00260971">
              <w:rPr>
                <w:rFonts w:ascii="Calibri" w:hAnsi="Calibri" w:cs="Calibri"/>
                <w:sz w:val="20"/>
                <w:szCs w:val="20"/>
              </w:rPr>
              <w:lastRenderedPageBreak/>
              <w:t>przyczyniając się do obniżenia zużycia paliwa przez konwencjonalne źródło ciepła;</w:t>
            </w:r>
          </w:p>
          <w:p w:rsidR="000B0CAA" w:rsidRPr="00260971" w:rsidRDefault="000B0CAA" w:rsidP="00A045AF">
            <w:pPr>
              <w:spacing w:line="276" w:lineRule="auto"/>
              <w:rPr>
                <w:rFonts w:ascii="Calibri" w:hAnsi="Calibri" w:cs="Calibri"/>
                <w:sz w:val="20"/>
                <w:szCs w:val="20"/>
              </w:rPr>
            </w:pPr>
            <w:r w:rsidRPr="00260971">
              <w:rPr>
                <w:rFonts w:ascii="Calibri" w:hAnsi="Calibri" w:cs="Calibri"/>
                <w:sz w:val="20"/>
                <w:szCs w:val="20"/>
              </w:rPr>
              <w:t>- możliwość montażu na dachu płaskim/ pionowo do ściany budynku/balustrada balkonu</w:t>
            </w:r>
          </w:p>
        </w:tc>
        <w:tc>
          <w:tcPr>
            <w:tcW w:w="3119" w:type="dxa"/>
          </w:tcPr>
          <w:p w:rsidR="000B0CAA" w:rsidRPr="00260971" w:rsidRDefault="000B0CAA" w:rsidP="00A045AF">
            <w:pPr>
              <w:spacing w:line="276" w:lineRule="auto"/>
              <w:rPr>
                <w:rFonts w:ascii="Calibri" w:hAnsi="Calibri" w:cs="Calibri"/>
                <w:sz w:val="20"/>
                <w:szCs w:val="20"/>
              </w:rPr>
            </w:pPr>
            <w:r w:rsidRPr="00260971">
              <w:rPr>
                <w:rFonts w:ascii="Calibri" w:hAnsi="Calibri" w:cs="Calibri"/>
                <w:sz w:val="20"/>
                <w:szCs w:val="20"/>
              </w:rPr>
              <w:lastRenderedPageBreak/>
              <w:t>- sezonowość produkcji energii</w:t>
            </w:r>
          </w:p>
        </w:tc>
      </w:tr>
    </w:tbl>
    <w:p w:rsidR="00A810B4" w:rsidRPr="00260971" w:rsidRDefault="00A810B4" w:rsidP="00A810B4">
      <w:pPr>
        <w:rPr>
          <w:rFonts w:ascii="Calibri" w:hAnsi="Calibri" w:cs="Calibri"/>
        </w:rPr>
      </w:pPr>
    </w:p>
    <w:p w:rsidR="000B0CAA" w:rsidRPr="00260971" w:rsidRDefault="000B0CAA" w:rsidP="00C83BA6">
      <w:pPr>
        <w:spacing w:line="360" w:lineRule="auto"/>
        <w:ind w:firstLine="576"/>
        <w:jc w:val="both"/>
        <w:rPr>
          <w:rFonts w:ascii="Calibri" w:hAnsi="Calibri" w:cs="Calibri"/>
          <w:sz w:val="20"/>
          <w:szCs w:val="20"/>
        </w:rPr>
      </w:pPr>
      <w:r w:rsidRPr="002B5A1F">
        <w:rPr>
          <w:rFonts w:ascii="Calibri" w:hAnsi="Calibri" w:cs="Calibri"/>
          <w:sz w:val="20"/>
          <w:szCs w:val="20"/>
        </w:rPr>
        <w:t>Na podstawie Programu Priorytetowego Czyste Powietrze określono szacunkowe koszty inwestycji, które mogą podejmo</w:t>
      </w:r>
      <w:r w:rsidR="00215104" w:rsidRPr="002B5A1F">
        <w:rPr>
          <w:rFonts w:ascii="Calibri" w:hAnsi="Calibri" w:cs="Calibri"/>
          <w:sz w:val="20"/>
          <w:szCs w:val="20"/>
        </w:rPr>
        <w:t>wać mieszkańcy, przy wsparciu urzędów gmin:</w:t>
      </w:r>
    </w:p>
    <w:p w:rsidR="000B0CAA" w:rsidRPr="00260971" w:rsidRDefault="000B0CAA" w:rsidP="00865818">
      <w:pPr>
        <w:pStyle w:val="Akapitzlist"/>
        <w:numPr>
          <w:ilvl w:val="0"/>
          <w:numId w:val="51"/>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Wymiana kotła węglowego na kocioł gazowy – 13 500 zł,</w:t>
      </w:r>
    </w:p>
    <w:p w:rsidR="000B0CAA" w:rsidRPr="00260971" w:rsidRDefault="000B0CAA" w:rsidP="00865818">
      <w:pPr>
        <w:pStyle w:val="Akapitzlist"/>
        <w:numPr>
          <w:ilvl w:val="0"/>
          <w:numId w:val="51"/>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Wymiana na kocioł 5 – generacji na biomasę – 13 650 zł,</w:t>
      </w:r>
    </w:p>
    <w:p w:rsidR="000B0CAA" w:rsidRPr="00260971" w:rsidRDefault="000B0CAA" w:rsidP="00865818">
      <w:pPr>
        <w:pStyle w:val="Akapitzlist"/>
        <w:numPr>
          <w:ilvl w:val="0"/>
          <w:numId w:val="51"/>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Wymiana na ogrzewanie elektryczne – 7 500 zł,</w:t>
      </w:r>
    </w:p>
    <w:p w:rsidR="000B0CAA" w:rsidRPr="00260971" w:rsidRDefault="008B2421" w:rsidP="00865818">
      <w:pPr>
        <w:pStyle w:val="Akapitzlist"/>
        <w:numPr>
          <w:ilvl w:val="0"/>
          <w:numId w:val="51"/>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Wymiana na kocioł na olej – 19 650 zł,</w:t>
      </w:r>
    </w:p>
    <w:p w:rsidR="008B2421" w:rsidRPr="00260971" w:rsidRDefault="008B2421" w:rsidP="00865818">
      <w:pPr>
        <w:pStyle w:val="Akapitzlist"/>
        <w:numPr>
          <w:ilvl w:val="0"/>
          <w:numId w:val="51"/>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Montaż kolektorów słonecznych – 20 900 zł,</w:t>
      </w:r>
    </w:p>
    <w:p w:rsidR="008B2421" w:rsidRPr="00260971" w:rsidRDefault="008B2421" w:rsidP="00865818">
      <w:pPr>
        <w:pStyle w:val="Akapitzlist"/>
        <w:numPr>
          <w:ilvl w:val="0"/>
          <w:numId w:val="51"/>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Montaż pompy ciepła – 35 000 zł,</w:t>
      </w:r>
    </w:p>
    <w:p w:rsidR="008B2421" w:rsidRDefault="008B2421" w:rsidP="00865818">
      <w:pPr>
        <w:pStyle w:val="Akapitzlist"/>
        <w:numPr>
          <w:ilvl w:val="0"/>
          <w:numId w:val="51"/>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 xml:space="preserve">Termomodernizacja – 27 500 zł. </w:t>
      </w:r>
    </w:p>
    <w:p w:rsidR="008A295C" w:rsidRDefault="008A295C" w:rsidP="008A295C">
      <w:pPr>
        <w:spacing w:line="360" w:lineRule="auto"/>
        <w:jc w:val="both"/>
        <w:rPr>
          <w:rFonts w:ascii="Calibri" w:hAnsi="Calibri" w:cs="Calibri"/>
          <w:sz w:val="20"/>
          <w:szCs w:val="20"/>
        </w:rPr>
      </w:pPr>
    </w:p>
    <w:p w:rsidR="008A295C" w:rsidRPr="008A295C" w:rsidRDefault="008A295C" w:rsidP="008A295C">
      <w:pPr>
        <w:spacing w:line="360" w:lineRule="auto"/>
        <w:jc w:val="both"/>
        <w:rPr>
          <w:rFonts w:ascii="Calibri" w:hAnsi="Calibri" w:cs="Calibri"/>
          <w:sz w:val="20"/>
          <w:szCs w:val="20"/>
        </w:rPr>
      </w:pPr>
      <w:r w:rsidRPr="008A295C">
        <w:rPr>
          <w:rFonts w:ascii="Calibri" w:hAnsi="Calibri" w:cs="Calibri"/>
          <w:sz w:val="20"/>
          <w:szCs w:val="20"/>
        </w:rPr>
        <w:t xml:space="preserve">Należy równocześnie dążyć do promowania i wspierania rozwoju zarówno indywidualnych instalacji wytwarzających energię elektryczną w ogniwach słonecznych jak i scentralizowanych obiektów mogących zaopatrywać w energię grupy odbiorców (klastry energii, spółdzielnie energetyczne). Promowanie indywidualnych źródeł wytwórczych energii elektrycznej jest działaniem aktywnie przyczyniającym się do popularyzowania zaopatrywania budynków w ciepło wytwarzane z energii elektrycznej, co dzięki wzrastającej mocy wytwórczej zainstalowanej w niskoemisyjnych źródłach energii aktywnie wspiera przeciwdziałanie zjawisku niskiej emisji. </w:t>
      </w:r>
    </w:p>
    <w:p w:rsidR="008A295C" w:rsidRPr="00D40160" w:rsidRDefault="008A295C" w:rsidP="008A295C">
      <w:pPr>
        <w:spacing w:line="360" w:lineRule="auto"/>
        <w:jc w:val="both"/>
        <w:rPr>
          <w:rFonts w:ascii="Calibri" w:hAnsi="Calibri" w:cs="Calibri"/>
          <w:sz w:val="20"/>
          <w:szCs w:val="20"/>
        </w:rPr>
      </w:pPr>
      <w:r w:rsidRPr="008A295C">
        <w:rPr>
          <w:rFonts w:ascii="Calibri" w:hAnsi="Calibri" w:cs="Calibri"/>
          <w:sz w:val="20"/>
          <w:szCs w:val="20"/>
        </w:rPr>
        <w:t>Alternatywnym kierunkiem wspierającym działania wspólnoty samorządowej w redukowaniu występowania zjawiska niskiej emisji jest wykorzystanie energii geotermalnej. Położenie gminy Serock czyni to źródło energii potencjalnie atrakcyjnym kierunkiem rozwoju lokalnej energetyki i wskazane są dalsze działania związane z planowaniem i rozwojem tego źródła zaopatrzenia lokalnej społeczności w energię cieplną, za pośrednictwem centralnej instalacji wytwórczej i niezbędnej infrastruktury dystrybucyjnej.</w:t>
      </w:r>
      <w:r>
        <w:rPr>
          <w:rFonts w:ascii="Calibri" w:hAnsi="Calibri" w:cs="Calibri"/>
          <w:sz w:val="20"/>
          <w:szCs w:val="20"/>
        </w:rPr>
        <w:t xml:space="preserve"> </w:t>
      </w:r>
    </w:p>
    <w:p w:rsidR="008A295C" w:rsidRPr="008A295C" w:rsidRDefault="008A295C" w:rsidP="008A295C">
      <w:pPr>
        <w:spacing w:line="360" w:lineRule="auto"/>
        <w:jc w:val="both"/>
        <w:rPr>
          <w:rFonts w:ascii="Calibri" w:hAnsi="Calibri" w:cs="Calibri"/>
          <w:sz w:val="20"/>
          <w:szCs w:val="20"/>
        </w:rPr>
      </w:pPr>
    </w:p>
    <w:p w:rsidR="00071D1F" w:rsidRPr="00260971" w:rsidRDefault="00071D1F" w:rsidP="00313333">
      <w:pPr>
        <w:pStyle w:val="Nagwek2"/>
        <w:jc w:val="both"/>
        <w:rPr>
          <w:rFonts w:ascii="Calibri" w:hAnsi="Calibri" w:cs="Calibri"/>
        </w:rPr>
      </w:pPr>
      <w:bookmarkStart w:id="44" w:name="_Toc66282051"/>
      <w:r w:rsidRPr="00260971">
        <w:rPr>
          <w:rFonts w:ascii="Calibri" w:hAnsi="Calibri" w:cs="Calibri"/>
        </w:rPr>
        <w:t>Efekt ekologiczny z uwzględnieniem zanieczyszczeń pyłem zawieszonym PM 10 i PM2,5, SO</w:t>
      </w:r>
      <w:r w:rsidRPr="00260971">
        <w:rPr>
          <w:rFonts w:ascii="Calibri" w:hAnsi="Calibri" w:cs="Calibri"/>
          <w:vertAlign w:val="subscript"/>
        </w:rPr>
        <w:t xml:space="preserve">2, </w:t>
      </w:r>
      <w:r w:rsidRPr="00260971">
        <w:rPr>
          <w:rFonts w:ascii="Calibri" w:hAnsi="Calibri" w:cs="Calibri"/>
        </w:rPr>
        <w:t>NO</w:t>
      </w:r>
      <w:r w:rsidRPr="00260971">
        <w:rPr>
          <w:rFonts w:ascii="Calibri" w:hAnsi="Calibri" w:cs="Calibri"/>
          <w:vertAlign w:val="subscript"/>
        </w:rPr>
        <w:t>2</w:t>
      </w:r>
      <w:r w:rsidRPr="00260971">
        <w:rPr>
          <w:rFonts w:ascii="Calibri" w:hAnsi="Calibri" w:cs="Calibri"/>
        </w:rPr>
        <w:t>, CO</w:t>
      </w:r>
      <w:r w:rsidRPr="00260971">
        <w:rPr>
          <w:rFonts w:ascii="Calibri" w:hAnsi="Calibri" w:cs="Calibri"/>
          <w:vertAlign w:val="subscript"/>
        </w:rPr>
        <w:t>2</w:t>
      </w:r>
      <w:r w:rsidRPr="00260971">
        <w:rPr>
          <w:rFonts w:ascii="Calibri" w:hAnsi="Calibri" w:cs="Calibri"/>
        </w:rPr>
        <w:t>, CO, B(a)P</w:t>
      </w:r>
      <w:bookmarkEnd w:id="44"/>
    </w:p>
    <w:p w:rsidR="00FE706F" w:rsidRPr="00260971" w:rsidRDefault="00B91B5B" w:rsidP="00C83BA6">
      <w:pPr>
        <w:spacing w:line="360" w:lineRule="auto"/>
        <w:ind w:firstLine="567"/>
        <w:jc w:val="both"/>
        <w:rPr>
          <w:rFonts w:ascii="Calibri" w:hAnsi="Calibri" w:cs="Calibri"/>
          <w:sz w:val="20"/>
          <w:szCs w:val="20"/>
        </w:rPr>
      </w:pPr>
      <w:r w:rsidRPr="00260971">
        <w:rPr>
          <w:rFonts w:ascii="Calibri" w:hAnsi="Calibri" w:cs="Calibri"/>
          <w:sz w:val="20"/>
          <w:szCs w:val="20"/>
        </w:rPr>
        <w:t>Jednym z działań określonych w Programie ochrony powietrza dla strefy mazowieckiej, do które</w:t>
      </w:r>
      <w:r w:rsidR="00313333">
        <w:rPr>
          <w:rFonts w:ascii="Calibri" w:hAnsi="Calibri" w:cs="Calibri"/>
          <w:sz w:val="20"/>
          <w:szCs w:val="20"/>
        </w:rPr>
        <w:t>j należy Miasto i G</w:t>
      </w:r>
      <w:r w:rsidR="00307B14" w:rsidRPr="00260971">
        <w:rPr>
          <w:rFonts w:ascii="Calibri" w:hAnsi="Calibri" w:cs="Calibri"/>
          <w:sz w:val="20"/>
          <w:szCs w:val="20"/>
        </w:rPr>
        <w:t>mina Serock</w:t>
      </w:r>
      <w:r w:rsidRPr="00260971">
        <w:rPr>
          <w:rFonts w:ascii="Calibri" w:hAnsi="Calibri" w:cs="Calibri"/>
          <w:sz w:val="20"/>
          <w:szCs w:val="20"/>
        </w:rPr>
        <w:t>, a w której przekroczone zostały poziomy dopuszczalne pyłu zawieszonego PM10 i pyłu zawieszonego PM2,5 oraz w Programie ochrony powietrza dla strefy mazowieckiej, w której został przekroczony poziom docelowy benzo(a)</w:t>
      </w:r>
      <w:proofErr w:type="spellStart"/>
      <w:r w:rsidRPr="00260971">
        <w:rPr>
          <w:rFonts w:ascii="Calibri" w:hAnsi="Calibri" w:cs="Calibri"/>
          <w:sz w:val="20"/>
          <w:szCs w:val="20"/>
        </w:rPr>
        <w:t>pirenu</w:t>
      </w:r>
      <w:proofErr w:type="spellEnd"/>
      <w:r w:rsidRPr="00260971">
        <w:rPr>
          <w:rFonts w:ascii="Calibri" w:hAnsi="Calibri" w:cs="Calibri"/>
          <w:sz w:val="20"/>
          <w:szCs w:val="20"/>
        </w:rPr>
        <w:t xml:space="preserve"> w powietrzu jest ograniczenie emisji z indywidualnych systemów grzewczych poprzez realizację zadań wskazanych w</w:t>
      </w:r>
      <w:r w:rsidR="004322BE" w:rsidRPr="00260971">
        <w:rPr>
          <w:rFonts w:ascii="Calibri" w:hAnsi="Calibri" w:cs="Calibri"/>
          <w:sz w:val="20"/>
          <w:szCs w:val="20"/>
        </w:rPr>
        <w:t> </w:t>
      </w:r>
      <w:r w:rsidRPr="00260971">
        <w:rPr>
          <w:rFonts w:ascii="Calibri" w:hAnsi="Calibri" w:cs="Calibri"/>
          <w:sz w:val="20"/>
          <w:szCs w:val="20"/>
        </w:rPr>
        <w:t xml:space="preserve">Programach Ograniczania Niskiej Emisji </w:t>
      </w:r>
      <w:r w:rsidR="00C83BA6">
        <w:rPr>
          <w:rFonts w:ascii="Calibri" w:hAnsi="Calibri" w:cs="Calibri"/>
          <w:sz w:val="20"/>
          <w:szCs w:val="20"/>
        </w:rPr>
        <w:br/>
      </w:r>
      <w:r w:rsidRPr="00260971">
        <w:rPr>
          <w:rFonts w:ascii="Calibri" w:hAnsi="Calibri" w:cs="Calibri"/>
          <w:sz w:val="20"/>
          <w:szCs w:val="20"/>
        </w:rPr>
        <w:lastRenderedPageBreak/>
        <w:t>w gminach, w których występuje obszar przekroczeń. W</w:t>
      </w:r>
      <w:r w:rsidR="004322BE" w:rsidRPr="00260971">
        <w:rPr>
          <w:rFonts w:ascii="Calibri" w:hAnsi="Calibri" w:cs="Calibri"/>
          <w:sz w:val="20"/>
          <w:szCs w:val="20"/>
        </w:rPr>
        <w:t> </w:t>
      </w:r>
      <w:r w:rsidRPr="00260971">
        <w:rPr>
          <w:rFonts w:ascii="Calibri" w:hAnsi="Calibri" w:cs="Calibri"/>
          <w:sz w:val="20"/>
          <w:szCs w:val="20"/>
        </w:rPr>
        <w:t xml:space="preserve">POP określony został również wymagany efekt ekologiczny ograniczenia emisji dla strefy mazowieckiej, w latach 2017 – 2024 na poziomie 2186,34 Mg dla pyłu zwieszonego PM10 oraz 2153,03 Mg dla pyłu zawieszonego PM2,5. </w:t>
      </w:r>
      <w:r w:rsidRPr="002B5A1F">
        <w:rPr>
          <w:rFonts w:ascii="Calibri" w:hAnsi="Calibri" w:cs="Calibri"/>
          <w:sz w:val="20"/>
          <w:szCs w:val="20"/>
        </w:rPr>
        <w:t xml:space="preserve">W POP określone został również koszty </w:t>
      </w:r>
      <w:r w:rsidR="00C83BA6" w:rsidRPr="002B5A1F">
        <w:rPr>
          <w:rFonts w:ascii="Calibri" w:hAnsi="Calibri" w:cs="Calibri"/>
          <w:sz w:val="20"/>
          <w:szCs w:val="20"/>
        </w:rPr>
        <w:br/>
      </w:r>
      <w:r w:rsidRPr="002B5A1F">
        <w:rPr>
          <w:rFonts w:ascii="Calibri" w:hAnsi="Calibri" w:cs="Calibri"/>
          <w:sz w:val="20"/>
          <w:szCs w:val="20"/>
        </w:rPr>
        <w:t xml:space="preserve">na lata 2017 – 2024 działań naprawczych – 648 mln zł na przyłącza do sieci ciepłowniczej oraz 728 mln zł </w:t>
      </w:r>
      <w:r w:rsidR="00C83BA6" w:rsidRPr="002B5A1F">
        <w:rPr>
          <w:rFonts w:ascii="Calibri" w:hAnsi="Calibri" w:cs="Calibri"/>
          <w:sz w:val="20"/>
          <w:szCs w:val="20"/>
        </w:rPr>
        <w:br/>
      </w:r>
      <w:r w:rsidRPr="002B5A1F">
        <w:rPr>
          <w:rFonts w:ascii="Calibri" w:hAnsi="Calibri" w:cs="Calibri"/>
          <w:sz w:val="20"/>
          <w:szCs w:val="20"/>
        </w:rPr>
        <w:t>na zamianę ogrzewania na ogrzewanie gazowe.</w:t>
      </w:r>
      <w:r w:rsidRPr="00260971">
        <w:rPr>
          <w:rFonts w:ascii="Calibri" w:hAnsi="Calibri" w:cs="Calibri"/>
          <w:sz w:val="20"/>
          <w:szCs w:val="20"/>
        </w:rPr>
        <w:t xml:space="preserve"> </w:t>
      </w:r>
    </w:p>
    <w:p w:rsidR="00B91B5B" w:rsidRPr="00260971" w:rsidRDefault="00B91B5B" w:rsidP="00C83BA6">
      <w:pPr>
        <w:spacing w:line="360" w:lineRule="auto"/>
        <w:ind w:firstLine="567"/>
        <w:jc w:val="both"/>
        <w:rPr>
          <w:rFonts w:ascii="Calibri" w:hAnsi="Calibri" w:cs="Calibri"/>
          <w:sz w:val="20"/>
          <w:szCs w:val="20"/>
        </w:rPr>
      </w:pPr>
      <w:r w:rsidRPr="00260971">
        <w:rPr>
          <w:rFonts w:ascii="Calibri" w:hAnsi="Calibri" w:cs="Calibri"/>
          <w:sz w:val="20"/>
          <w:szCs w:val="20"/>
        </w:rPr>
        <w:t>Ponadto wyznaczone zostały wymagane redukcje emisji w poszczególnych gminach</w:t>
      </w:r>
      <w:r w:rsidRPr="002B5A1F">
        <w:rPr>
          <w:rFonts w:ascii="Calibri" w:hAnsi="Calibri" w:cs="Calibri"/>
          <w:sz w:val="20"/>
          <w:szCs w:val="20"/>
        </w:rPr>
        <w:t xml:space="preserve">. Dla </w:t>
      </w:r>
      <w:r w:rsidR="0096519A" w:rsidRPr="002B5A1F">
        <w:rPr>
          <w:rFonts w:ascii="Calibri" w:hAnsi="Calibri" w:cs="Calibri"/>
          <w:sz w:val="20"/>
          <w:szCs w:val="20"/>
        </w:rPr>
        <w:t xml:space="preserve">Miasta i </w:t>
      </w:r>
      <w:r w:rsidR="00215104" w:rsidRPr="002B5A1F">
        <w:rPr>
          <w:rFonts w:ascii="Calibri" w:hAnsi="Calibri" w:cs="Calibri"/>
          <w:sz w:val="20"/>
          <w:szCs w:val="20"/>
        </w:rPr>
        <w:t xml:space="preserve">Gminy Serock </w:t>
      </w:r>
      <w:r w:rsidRPr="002B5A1F">
        <w:rPr>
          <w:rFonts w:ascii="Calibri" w:hAnsi="Calibri" w:cs="Calibri"/>
          <w:sz w:val="20"/>
          <w:szCs w:val="20"/>
        </w:rPr>
        <w:t>wyznaczono redukcję emisji pyłu zawieszonego PM10 na poziomie 24,80 Mg/rok, a dla pyłu zwieszonego PM2,5 na poziomie 24,42 Mg/rok.</w:t>
      </w:r>
      <w:r w:rsidRPr="00260971">
        <w:rPr>
          <w:rFonts w:ascii="Calibri" w:hAnsi="Calibri" w:cs="Calibri"/>
          <w:sz w:val="20"/>
          <w:szCs w:val="20"/>
        </w:rPr>
        <w:t xml:space="preserve"> </w:t>
      </w:r>
    </w:p>
    <w:p w:rsidR="008D1951" w:rsidRPr="00260971" w:rsidRDefault="004F2D51" w:rsidP="00C83BA6">
      <w:pPr>
        <w:spacing w:line="360" w:lineRule="auto"/>
        <w:ind w:firstLine="567"/>
        <w:jc w:val="both"/>
        <w:rPr>
          <w:rFonts w:ascii="Calibri" w:hAnsi="Calibri" w:cs="Calibri"/>
          <w:sz w:val="20"/>
          <w:szCs w:val="20"/>
        </w:rPr>
      </w:pPr>
      <w:r w:rsidRPr="00260971">
        <w:rPr>
          <w:rFonts w:ascii="Calibri" w:hAnsi="Calibri" w:cs="Calibri"/>
          <w:sz w:val="20"/>
          <w:szCs w:val="20"/>
        </w:rPr>
        <w:t xml:space="preserve">Przy obliczaniu </w:t>
      </w:r>
      <w:r w:rsidR="008D1951" w:rsidRPr="00260971">
        <w:rPr>
          <w:rFonts w:ascii="Calibri" w:hAnsi="Calibri" w:cs="Calibri"/>
          <w:sz w:val="20"/>
          <w:szCs w:val="20"/>
        </w:rPr>
        <w:t>efektu ekologicznego planowanych dzi</w:t>
      </w:r>
      <w:r w:rsidR="00307B14" w:rsidRPr="00260971">
        <w:rPr>
          <w:rFonts w:ascii="Calibri" w:hAnsi="Calibri" w:cs="Calibri"/>
          <w:sz w:val="20"/>
          <w:szCs w:val="20"/>
        </w:rPr>
        <w:t xml:space="preserve">ałań dla Miasta I Gminy Serock </w:t>
      </w:r>
      <w:r w:rsidR="008D1951" w:rsidRPr="00260971">
        <w:rPr>
          <w:rFonts w:ascii="Calibri" w:hAnsi="Calibri" w:cs="Calibri"/>
          <w:sz w:val="20"/>
          <w:szCs w:val="20"/>
        </w:rPr>
        <w:t xml:space="preserve"> uwzględniono:</w:t>
      </w:r>
    </w:p>
    <w:p w:rsidR="008D1951" w:rsidRPr="00260971" w:rsidRDefault="008D1951" w:rsidP="00865818">
      <w:pPr>
        <w:pStyle w:val="Akapitzlist"/>
        <w:numPr>
          <w:ilvl w:val="0"/>
          <w:numId w:val="47"/>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Zadania plan</w:t>
      </w:r>
      <w:r w:rsidR="003E71AE" w:rsidRPr="00260971">
        <w:rPr>
          <w:rFonts w:ascii="Calibri" w:hAnsi="Calibri" w:cs="Calibri"/>
          <w:sz w:val="20"/>
          <w:szCs w:val="20"/>
        </w:rPr>
        <w:t>owane do realizacji,</w:t>
      </w:r>
      <w:r w:rsidRPr="00260971">
        <w:rPr>
          <w:rFonts w:ascii="Calibri" w:hAnsi="Calibri" w:cs="Calibri"/>
          <w:sz w:val="20"/>
          <w:szCs w:val="20"/>
        </w:rPr>
        <w:t xml:space="preserve"> określone w Planie Gospodarki Niskoemisyjnej,</w:t>
      </w:r>
    </w:p>
    <w:p w:rsidR="008D1951" w:rsidRPr="00260971" w:rsidRDefault="008D1951" w:rsidP="00865818">
      <w:pPr>
        <w:pStyle w:val="Akapitzlist"/>
        <w:numPr>
          <w:ilvl w:val="0"/>
          <w:numId w:val="47"/>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 xml:space="preserve"> </w:t>
      </w:r>
      <w:r w:rsidR="003E71AE" w:rsidRPr="00260971">
        <w:rPr>
          <w:rFonts w:ascii="Calibri" w:hAnsi="Calibri" w:cs="Calibri"/>
          <w:sz w:val="20"/>
          <w:szCs w:val="20"/>
        </w:rPr>
        <w:t xml:space="preserve">Wyznaczone w POP </w:t>
      </w:r>
      <w:r w:rsidRPr="00260971">
        <w:rPr>
          <w:rFonts w:ascii="Calibri" w:hAnsi="Calibri" w:cs="Calibri"/>
          <w:sz w:val="20"/>
          <w:szCs w:val="20"/>
        </w:rPr>
        <w:t xml:space="preserve"> dla strefy mazowieckiej wielkości efektu ekologicznego dla pyłu PM10 </w:t>
      </w:r>
      <w:r w:rsidR="0096519A">
        <w:rPr>
          <w:rFonts w:ascii="Calibri" w:hAnsi="Calibri" w:cs="Calibri"/>
          <w:sz w:val="20"/>
          <w:szCs w:val="20"/>
        </w:rPr>
        <w:br/>
      </w:r>
      <w:r w:rsidRPr="00260971">
        <w:rPr>
          <w:rFonts w:ascii="Calibri" w:hAnsi="Calibri" w:cs="Calibri"/>
          <w:sz w:val="20"/>
          <w:szCs w:val="20"/>
        </w:rPr>
        <w:t xml:space="preserve">i PM2,5, </w:t>
      </w:r>
    </w:p>
    <w:p w:rsidR="0096519A" w:rsidRDefault="008D1951" w:rsidP="00C83BA6">
      <w:pPr>
        <w:spacing w:line="360" w:lineRule="auto"/>
        <w:ind w:firstLine="567"/>
        <w:jc w:val="both"/>
        <w:rPr>
          <w:rFonts w:ascii="Calibri" w:hAnsi="Calibri" w:cs="Calibri"/>
          <w:sz w:val="20"/>
          <w:szCs w:val="20"/>
        </w:rPr>
      </w:pPr>
      <w:r w:rsidRPr="002B5A1F">
        <w:rPr>
          <w:rFonts w:ascii="Calibri" w:hAnsi="Calibri" w:cs="Calibri"/>
          <w:sz w:val="20"/>
          <w:szCs w:val="20"/>
        </w:rPr>
        <w:t>Wyliczenie efektu ekologicznego, jest zgodne ze wskazówkami oraz arkuszami wyliczeniowymi Programu Ograniczania Niskiej Emisji (PONE), zamieszczonymi na stronie internetowej Samorządu Województwa Mazowieckiego.</w:t>
      </w:r>
      <w:r w:rsidRPr="00260971">
        <w:rPr>
          <w:rFonts w:ascii="Calibri" w:hAnsi="Calibri" w:cs="Calibri"/>
          <w:sz w:val="20"/>
          <w:szCs w:val="20"/>
        </w:rPr>
        <w:t xml:space="preserve"> Poniższe tabele przedstawiają efekt ekologiczny pyłu zawieszonego PM10 oraz pyłu zawieszonego </w:t>
      </w:r>
      <w:r w:rsidR="00307B14" w:rsidRPr="00260971">
        <w:rPr>
          <w:rFonts w:ascii="Calibri" w:hAnsi="Calibri" w:cs="Calibri"/>
          <w:sz w:val="20"/>
          <w:szCs w:val="20"/>
        </w:rPr>
        <w:t>PM2,5, w ramach realizacji PONE dla Miasta i Gminy Serock</w:t>
      </w:r>
      <w:r w:rsidR="0096519A">
        <w:rPr>
          <w:rFonts w:ascii="Calibri" w:hAnsi="Calibri" w:cs="Calibri"/>
          <w:sz w:val="20"/>
          <w:szCs w:val="20"/>
        </w:rPr>
        <w:t>.</w:t>
      </w:r>
    </w:p>
    <w:p w:rsidR="00B81B8B" w:rsidRPr="0096519A" w:rsidRDefault="00B81B8B" w:rsidP="008A295C">
      <w:pPr>
        <w:spacing w:line="360" w:lineRule="auto"/>
        <w:jc w:val="both"/>
        <w:rPr>
          <w:rFonts w:ascii="Calibri" w:hAnsi="Calibri" w:cs="Calibri"/>
          <w:sz w:val="20"/>
          <w:szCs w:val="20"/>
        </w:rPr>
      </w:pPr>
    </w:p>
    <w:p w:rsidR="00306418" w:rsidRDefault="00306418" w:rsidP="00306418">
      <w:pPr>
        <w:pStyle w:val="Legenda"/>
        <w:keepNext/>
        <w:jc w:val="both"/>
      </w:pPr>
      <w:bookmarkStart w:id="45" w:name="_Toc66278861"/>
      <w:r>
        <w:t xml:space="preserve">Tabela </w:t>
      </w:r>
      <w:r w:rsidR="008A295C">
        <w:rPr>
          <w:noProof/>
        </w:rPr>
        <w:fldChar w:fldCharType="begin"/>
      </w:r>
      <w:r w:rsidR="008A295C">
        <w:rPr>
          <w:noProof/>
        </w:rPr>
        <w:instrText xml:space="preserve"> SEQ Tabela \* ARABIC </w:instrText>
      </w:r>
      <w:r w:rsidR="008A295C">
        <w:rPr>
          <w:noProof/>
        </w:rPr>
        <w:fldChar w:fldCharType="separate"/>
      </w:r>
      <w:r w:rsidR="008A295C">
        <w:rPr>
          <w:noProof/>
        </w:rPr>
        <w:t>8</w:t>
      </w:r>
      <w:r w:rsidR="008A295C">
        <w:rPr>
          <w:noProof/>
        </w:rPr>
        <w:fldChar w:fldCharType="end"/>
      </w:r>
      <w:r>
        <w:t xml:space="preserve">. </w:t>
      </w:r>
      <w:r w:rsidRPr="007252C9">
        <w:t>Efekt ekologiczny pyłu zawieszonego PM10, w ramach realizacji PONE dla Miasta I Gminy Serock  (źródło: opracowanie na podstawie wskazówek Programu Ograniczania Niskiej Emisji (PONE) Samorządu Województwa Mazowieckiego).</w:t>
      </w:r>
      <w:bookmarkEnd w:id="45"/>
    </w:p>
    <w:tbl>
      <w:tblPr>
        <w:tblW w:w="9923" w:type="dxa"/>
        <w:tblInd w:w="137" w:type="dxa"/>
        <w:tblCellMar>
          <w:left w:w="70" w:type="dxa"/>
          <w:right w:w="70" w:type="dxa"/>
        </w:tblCellMar>
        <w:tblLook w:val="04A0" w:firstRow="1" w:lastRow="0" w:firstColumn="1" w:lastColumn="0" w:noHBand="0" w:noVBand="1"/>
      </w:tblPr>
      <w:tblGrid>
        <w:gridCol w:w="3949"/>
        <w:gridCol w:w="3989"/>
        <w:gridCol w:w="1985"/>
      </w:tblGrid>
      <w:tr w:rsidR="00B81B8B" w:rsidRPr="00260971" w:rsidTr="00B81B8B">
        <w:trPr>
          <w:trHeight w:val="413"/>
        </w:trPr>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 xml:space="preserve">Pył zawieszony PM10                                        Obliczenie efektu ekologicznego  </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298"/>
        </w:trPr>
        <w:tc>
          <w:tcPr>
            <w:tcW w:w="3949" w:type="dxa"/>
            <w:vMerge w:val="restart"/>
            <w:tcBorders>
              <w:top w:val="nil"/>
              <w:left w:val="single" w:sz="4" w:space="0" w:color="auto"/>
              <w:bottom w:val="single" w:sz="4" w:space="0" w:color="auto"/>
              <w:right w:val="single" w:sz="4" w:space="0" w:color="auto"/>
            </w:tcBorders>
            <w:shd w:val="clear" w:color="000000" w:fill="FFFFFF"/>
            <w:vAlign w:val="center"/>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Minimalny efekt ekologiczny dla pyłu zawieszonego PM10 z gminy określony w programie ochrony powietrza</w:t>
            </w:r>
          </w:p>
        </w:tc>
        <w:tc>
          <w:tcPr>
            <w:tcW w:w="3989" w:type="dxa"/>
            <w:tcBorders>
              <w:top w:val="nil"/>
              <w:left w:val="nil"/>
              <w:bottom w:val="single" w:sz="4" w:space="0" w:color="auto"/>
              <w:right w:val="single" w:sz="4" w:space="0" w:color="auto"/>
            </w:tcBorders>
            <w:shd w:val="clear" w:color="000000" w:fill="FFFFFF"/>
            <w:vAlign w:val="center"/>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Poniżej wybierz gminę</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249"/>
        </w:trPr>
        <w:tc>
          <w:tcPr>
            <w:tcW w:w="3949" w:type="dxa"/>
            <w:vMerge/>
            <w:tcBorders>
              <w:top w:val="nil"/>
              <w:left w:val="single" w:sz="4" w:space="0" w:color="auto"/>
              <w:bottom w:val="single" w:sz="4" w:space="0" w:color="auto"/>
              <w:right w:val="single" w:sz="4" w:space="0" w:color="auto"/>
            </w:tcBorders>
            <w:vAlign w:val="center"/>
            <w:hideMark/>
          </w:tcPr>
          <w:p w:rsidR="00B81B8B" w:rsidRPr="00260971" w:rsidRDefault="00B81B8B" w:rsidP="00FB0884">
            <w:pPr>
              <w:rPr>
                <w:rFonts w:ascii="Calibri" w:hAnsi="Calibri" w:cs="Calibri"/>
                <w:b/>
                <w:bCs/>
                <w:color w:val="000000"/>
                <w:sz w:val="20"/>
                <w:szCs w:val="20"/>
                <w:lang w:eastAsia="pl-PL"/>
              </w:rPr>
            </w:pPr>
          </w:p>
        </w:tc>
        <w:tc>
          <w:tcPr>
            <w:tcW w:w="3989" w:type="dxa"/>
            <w:tcBorders>
              <w:top w:val="nil"/>
              <w:left w:val="nil"/>
              <w:bottom w:val="single" w:sz="4" w:space="0" w:color="auto"/>
              <w:right w:val="single" w:sz="4" w:space="0" w:color="auto"/>
            </w:tcBorders>
            <w:shd w:val="clear" w:color="000000" w:fill="FF0000"/>
            <w:noWrap/>
            <w:vAlign w:val="center"/>
            <w:hideMark/>
          </w:tcPr>
          <w:p w:rsidR="00B81B8B" w:rsidRPr="00260971" w:rsidRDefault="003E71AE"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SEROCK</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274"/>
        </w:trPr>
        <w:tc>
          <w:tcPr>
            <w:tcW w:w="3949" w:type="dxa"/>
            <w:vMerge/>
            <w:tcBorders>
              <w:top w:val="nil"/>
              <w:left w:val="single" w:sz="4" w:space="0" w:color="auto"/>
              <w:bottom w:val="single" w:sz="4" w:space="0" w:color="auto"/>
              <w:right w:val="single" w:sz="4" w:space="0" w:color="auto"/>
            </w:tcBorders>
            <w:vAlign w:val="center"/>
            <w:hideMark/>
          </w:tcPr>
          <w:p w:rsidR="00B81B8B" w:rsidRPr="00260971" w:rsidRDefault="00B81B8B" w:rsidP="00FB0884">
            <w:pPr>
              <w:rPr>
                <w:rFonts w:ascii="Calibri" w:hAnsi="Calibri" w:cs="Calibri"/>
                <w:b/>
                <w:bCs/>
                <w:color w:val="000000"/>
                <w:sz w:val="20"/>
                <w:szCs w:val="20"/>
                <w:lang w:eastAsia="pl-PL"/>
              </w:rPr>
            </w:pPr>
          </w:p>
        </w:tc>
        <w:tc>
          <w:tcPr>
            <w:tcW w:w="3989" w:type="dxa"/>
            <w:tcBorders>
              <w:top w:val="nil"/>
              <w:left w:val="nil"/>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Mg/rok</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color w:val="000000"/>
                <w:sz w:val="20"/>
                <w:szCs w:val="20"/>
                <w:lang w:eastAsia="pl-PL"/>
              </w:rPr>
            </w:pPr>
          </w:p>
        </w:tc>
      </w:tr>
      <w:tr w:rsidR="00B81B8B" w:rsidRPr="00260971" w:rsidTr="00B81B8B">
        <w:trPr>
          <w:trHeight w:val="175"/>
        </w:trPr>
        <w:tc>
          <w:tcPr>
            <w:tcW w:w="3949" w:type="dxa"/>
            <w:vMerge/>
            <w:tcBorders>
              <w:top w:val="nil"/>
              <w:left w:val="single" w:sz="4" w:space="0" w:color="auto"/>
              <w:bottom w:val="single" w:sz="4" w:space="0" w:color="auto"/>
              <w:right w:val="single" w:sz="4" w:space="0" w:color="auto"/>
            </w:tcBorders>
            <w:vAlign w:val="center"/>
            <w:hideMark/>
          </w:tcPr>
          <w:p w:rsidR="00B81B8B" w:rsidRPr="00260971" w:rsidRDefault="00B81B8B" w:rsidP="00FB0884">
            <w:pPr>
              <w:rPr>
                <w:rFonts w:ascii="Calibri" w:hAnsi="Calibri" w:cs="Calibri"/>
                <w:b/>
                <w:bCs/>
                <w:color w:val="000000"/>
                <w:sz w:val="20"/>
                <w:szCs w:val="20"/>
                <w:lang w:eastAsia="pl-PL"/>
              </w:rPr>
            </w:pPr>
          </w:p>
        </w:tc>
        <w:tc>
          <w:tcPr>
            <w:tcW w:w="3989" w:type="dxa"/>
            <w:tcBorders>
              <w:top w:val="nil"/>
              <w:left w:val="nil"/>
              <w:bottom w:val="single" w:sz="4" w:space="0" w:color="auto"/>
              <w:right w:val="single" w:sz="4" w:space="0" w:color="auto"/>
            </w:tcBorders>
            <w:shd w:val="clear" w:color="000000" w:fill="FFFFFF"/>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24,80</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176"/>
        </w:trPr>
        <w:tc>
          <w:tcPr>
            <w:tcW w:w="7938" w:type="dxa"/>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B81B8B" w:rsidRPr="00260971" w:rsidRDefault="00B81B8B" w:rsidP="00FB0884">
            <w:pPr>
              <w:jc w:val="center"/>
              <w:rPr>
                <w:rFonts w:ascii="Calibri" w:hAnsi="Calibri" w:cs="Calibri"/>
                <w:b/>
                <w:bCs/>
                <w:sz w:val="20"/>
                <w:szCs w:val="20"/>
                <w:lang w:eastAsia="pl-PL"/>
              </w:rPr>
            </w:pPr>
            <w:r w:rsidRPr="00260971">
              <w:rPr>
                <w:rFonts w:ascii="Calibri" w:hAnsi="Calibri" w:cs="Calibri"/>
                <w:b/>
                <w:bCs/>
                <w:sz w:val="20"/>
                <w:szCs w:val="20"/>
                <w:lang w:eastAsia="pl-PL"/>
              </w:rPr>
              <w:t xml:space="preserve">DZIAŁANIE 1 </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sz w:val="20"/>
                <w:szCs w:val="20"/>
                <w:lang w:eastAsia="pl-PL"/>
              </w:rPr>
            </w:pPr>
          </w:p>
        </w:tc>
      </w:tr>
      <w:tr w:rsidR="00B81B8B" w:rsidRPr="00260971" w:rsidTr="00B81B8B">
        <w:trPr>
          <w:trHeight w:val="220"/>
        </w:trPr>
        <w:tc>
          <w:tcPr>
            <w:tcW w:w="7938" w:type="dxa"/>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Podłączenie do sieci cieplnej</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690"/>
        </w:trPr>
        <w:tc>
          <w:tcPr>
            <w:tcW w:w="3949" w:type="dxa"/>
            <w:tcBorders>
              <w:top w:val="nil"/>
              <w:left w:val="single" w:sz="4" w:space="0" w:color="auto"/>
              <w:bottom w:val="single" w:sz="4" w:space="0" w:color="auto"/>
              <w:right w:val="single" w:sz="4" w:space="0" w:color="auto"/>
            </w:tcBorders>
            <w:shd w:val="clear" w:color="000000" w:fill="FFFFFF"/>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Poniżej wpisz łączną powierzchnię (w m2) lokali (budynków), której dotyczy działanie naprawcze</w:t>
            </w:r>
          </w:p>
        </w:tc>
        <w:tc>
          <w:tcPr>
            <w:tcW w:w="3989" w:type="dxa"/>
            <w:tcBorders>
              <w:top w:val="nil"/>
              <w:left w:val="nil"/>
              <w:bottom w:val="single" w:sz="4" w:space="0" w:color="auto"/>
              <w:right w:val="single" w:sz="4" w:space="0" w:color="auto"/>
            </w:tcBorders>
            <w:shd w:val="clear" w:color="auto" w:fill="auto"/>
            <w:vAlign w:val="center"/>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Wielkość efektu ekologicznego działania 1</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274"/>
        </w:trPr>
        <w:tc>
          <w:tcPr>
            <w:tcW w:w="3949" w:type="dxa"/>
            <w:tcBorders>
              <w:top w:val="nil"/>
              <w:left w:val="single" w:sz="4" w:space="0" w:color="auto"/>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m2/rok</w:t>
            </w:r>
          </w:p>
        </w:tc>
        <w:tc>
          <w:tcPr>
            <w:tcW w:w="3989" w:type="dxa"/>
            <w:tcBorders>
              <w:top w:val="nil"/>
              <w:left w:val="nil"/>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Mg/rok</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color w:val="000000"/>
                <w:sz w:val="20"/>
                <w:szCs w:val="20"/>
                <w:lang w:eastAsia="pl-PL"/>
              </w:rPr>
            </w:pPr>
          </w:p>
        </w:tc>
      </w:tr>
      <w:tr w:rsidR="00B81B8B" w:rsidRPr="00260971" w:rsidTr="00B81B8B">
        <w:trPr>
          <w:trHeight w:val="266"/>
        </w:trPr>
        <w:tc>
          <w:tcPr>
            <w:tcW w:w="3949" w:type="dxa"/>
            <w:tcBorders>
              <w:top w:val="nil"/>
              <w:left w:val="single" w:sz="4" w:space="0" w:color="auto"/>
              <w:bottom w:val="single" w:sz="4" w:space="0" w:color="auto"/>
              <w:right w:val="single" w:sz="4" w:space="0" w:color="auto"/>
            </w:tcBorders>
            <w:shd w:val="clear" w:color="000000" w:fill="FFD966"/>
            <w:noWrap/>
            <w:vAlign w:val="bottom"/>
            <w:hideMark/>
          </w:tcPr>
          <w:p w:rsidR="00B81B8B" w:rsidRPr="00260971" w:rsidRDefault="00B81B8B" w:rsidP="00FB0884">
            <w:pPr>
              <w:jc w:val="right"/>
              <w:rPr>
                <w:rFonts w:ascii="Calibri" w:hAnsi="Calibri" w:cs="Calibri"/>
                <w:color w:val="000000"/>
                <w:sz w:val="20"/>
                <w:szCs w:val="20"/>
                <w:lang w:eastAsia="pl-PL"/>
              </w:rPr>
            </w:pPr>
            <w:r w:rsidRPr="00260971">
              <w:rPr>
                <w:rFonts w:ascii="Calibri" w:hAnsi="Calibri" w:cs="Calibri"/>
                <w:color w:val="000000"/>
                <w:sz w:val="20"/>
                <w:szCs w:val="20"/>
                <w:lang w:eastAsia="pl-PL"/>
              </w:rPr>
              <w:t>7600</w:t>
            </w:r>
          </w:p>
        </w:tc>
        <w:tc>
          <w:tcPr>
            <w:tcW w:w="3989" w:type="dxa"/>
            <w:tcBorders>
              <w:top w:val="nil"/>
              <w:left w:val="nil"/>
              <w:bottom w:val="single" w:sz="4" w:space="0" w:color="auto"/>
              <w:right w:val="single" w:sz="4" w:space="0" w:color="auto"/>
            </w:tcBorders>
            <w:shd w:val="clear" w:color="000000" w:fill="A9D08E"/>
            <w:noWrap/>
            <w:vAlign w:val="bottom"/>
            <w:hideMark/>
          </w:tcPr>
          <w:p w:rsidR="00B81B8B" w:rsidRPr="00260971" w:rsidRDefault="00B81B8B" w:rsidP="00FB0884">
            <w:pPr>
              <w:jc w:val="right"/>
              <w:rPr>
                <w:rFonts w:ascii="Calibri" w:hAnsi="Calibri" w:cs="Calibri"/>
                <w:b/>
                <w:bCs/>
                <w:sz w:val="20"/>
                <w:szCs w:val="20"/>
                <w:lang w:eastAsia="pl-PL"/>
              </w:rPr>
            </w:pPr>
            <w:r w:rsidRPr="00260971">
              <w:rPr>
                <w:rFonts w:ascii="Calibri" w:hAnsi="Calibri" w:cs="Calibri"/>
                <w:b/>
                <w:bCs/>
                <w:sz w:val="20"/>
                <w:szCs w:val="20"/>
                <w:lang w:eastAsia="pl-PL"/>
              </w:rPr>
              <w:t>3,59024</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right"/>
              <w:rPr>
                <w:rFonts w:ascii="Calibri" w:hAnsi="Calibri" w:cs="Calibri"/>
                <w:color w:val="FFFFFF"/>
                <w:sz w:val="20"/>
                <w:szCs w:val="20"/>
                <w:lang w:eastAsia="pl-PL"/>
              </w:rPr>
            </w:pPr>
            <w:r w:rsidRPr="00260971">
              <w:rPr>
                <w:rFonts w:ascii="Calibri" w:hAnsi="Calibri" w:cs="Calibri"/>
                <w:color w:val="FFFFFF"/>
                <w:sz w:val="20"/>
                <w:szCs w:val="20"/>
                <w:lang w:eastAsia="pl-PL"/>
              </w:rPr>
              <w:t>3,59024</w:t>
            </w:r>
          </w:p>
        </w:tc>
      </w:tr>
      <w:tr w:rsidR="00B81B8B" w:rsidRPr="00260971" w:rsidTr="00B81B8B">
        <w:trPr>
          <w:trHeight w:val="129"/>
        </w:trPr>
        <w:tc>
          <w:tcPr>
            <w:tcW w:w="7938" w:type="dxa"/>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DZIAŁANIE 2</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175"/>
        </w:trPr>
        <w:tc>
          <w:tcPr>
            <w:tcW w:w="7938" w:type="dxa"/>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Wymiana ogrzewania węglowego na elektryczne</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549"/>
        </w:trPr>
        <w:tc>
          <w:tcPr>
            <w:tcW w:w="3949" w:type="dxa"/>
            <w:tcBorders>
              <w:top w:val="nil"/>
              <w:left w:val="single" w:sz="4" w:space="0" w:color="auto"/>
              <w:bottom w:val="single" w:sz="4" w:space="0" w:color="auto"/>
              <w:right w:val="single" w:sz="4" w:space="0" w:color="auto"/>
            </w:tcBorders>
            <w:shd w:val="clear" w:color="000000" w:fill="FFFFFF"/>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Poniżej wpisz łączną powierzchnię (w m2) lokali (budynków), której dotyczy działanie naprawcze</w:t>
            </w:r>
          </w:p>
        </w:tc>
        <w:tc>
          <w:tcPr>
            <w:tcW w:w="3989" w:type="dxa"/>
            <w:tcBorders>
              <w:top w:val="nil"/>
              <w:left w:val="nil"/>
              <w:bottom w:val="single" w:sz="4" w:space="0" w:color="auto"/>
              <w:right w:val="single" w:sz="4" w:space="0" w:color="auto"/>
            </w:tcBorders>
            <w:shd w:val="clear" w:color="auto" w:fill="auto"/>
            <w:vAlign w:val="center"/>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Wielkość efektu ekologicznego działania 2</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274"/>
        </w:trPr>
        <w:tc>
          <w:tcPr>
            <w:tcW w:w="3949" w:type="dxa"/>
            <w:tcBorders>
              <w:top w:val="nil"/>
              <w:left w:val="single" w:sz="4" w:space="0" w:color="auto"/>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m2/rok</w:t>
            </w:r>
          </w:p>
        </w:tc>
        <w:tc>
          <w:tcPr>
            <w:tcW w:w="3989" w:type="dxa"/>
            <w:tcBorders>
              <w:top w:val="nil"/>
              <w:left w:val="nil"/>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Mg/rok</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color w:val="000000"/>
                <w:sz w:val="20"/>
                <w:szCs w:val="20"/>
                <w:lang w:eastAsia="pl-PL"/>
              </w:rPr>
            </w:pPr>
          </w:p>
        </w:tc>
      </w:tr>
      <w:tr w:rsidR="00B81B8B" w:rsidRPr="00260971" w:rsidTr="00B81B8B">
        <w:trPr>
          <w:trHeight w:val="220"/>
        </w:trPr>
        <w:tc>
          <w:tcPr>
            <w:tcW w:w="3949" w:type="dxa"/>
            <w:tcBorders>
              <w:top w:val="nil"/>
              <w:left w:val="single" w:sz="4" w:space="0" w:color="auto"/>
              <w:bottom w:val="single" w:sz="4" w:space="0" w:color="auto"/>
              <w:right w:val="single" w:sz="4" w:space="0" w:color="auto"/>
            </w:tcBorders>
            <w:shd w:val="clear" w:color="000000" w:fill="FFD966"/>
            <w:noWrap/>
            <w:vAlign w:val="bottom"/>
            <w:hideMark/>
          </w:tcPr>
          <w:p w:rsidR="00B81B8B" w:rsidRPr="00260971" w:rsidRDefault="00B81B8B" w:rsidP="00FB0884">
            <w:pPr>
              <w:jc w:val="right"/>
              <w:rPr>
                <w:rFonts w:ascii="Calibri" w:hAnsi="Calibri" w:cs="Calibri"/>
                <w:color w:val="000000"/>
                <w:sz w:val="20"/>
                <w:szCs w:val="20"/>
                <w:lang w:eastAsia="pl-PL"/>
              </w:rPr>
            </w:pPr>
            <w:r w:rsidRPr="00260971">
              <w:rPr>
                <w:rFonts w:ascii="Calibri" w:hAnsi="Calibri" w:cs="Calibri"/>
                <w:color w:val="000000"/>
                <w:sz w:val="20"/>
                <w:szCs w:val="20"/>
                <w:lang w:eastAsia="pl-PL"/>
              </w:rPr>
              <w:t>2100</w:t>
            </w:r>
          </w:p>
        </w:tc>
        <w:tc>
          <w:tcPr>
            <w:tcW w:w="3989" w:type="dxa"/>
            <w:tcBorders>
              <w:top w:val="nil"/>
              <w:left w:val="nil"/>
              <w:bottom w:val="single" w:sz="4" w:space="0" w:color="auto"/>
              <w:right w:val="single" w:sz="4" w:space="0" w:color="auto"/>
            </w:tcBorders>
            <w:shd w:val="clear" w:color="000000" w:fill="A9D08E"/>
            <w:noWrap/>
            <w:vAlign w:val="bottom"/>
            <w:hideMark/>
          </w:tcPr>
          <w:p w:rsidR="00B81B8B" w:rsidRPr="00260971" w:rsidRDefault="00B81B8B" w:rsidP="00FB0884">
            <w:pPr>
              <w:jc w:val="right"/>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0,99204</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right"/>
              <w:rPr>
                <w:rFonts w:ascii="Calibri" w:hAnsi="Calibri" w:cs="Calibri"/>
                <w:color w:val="FFFFFF"/>
                <w:sz w:val="20"/>
                <w:szCs w:val="20"/>
                <w:lang w:eastAsia="pl-PL"/>
              </w:rPr>
            </w:pPr>
            <w:r w:rsidRPr="00260971">
              <w:rPr>
                <w:rFonts w:ascii="Calibri" w:hAnsi="Calibri" w:cs="Calibri"/>
                <w:color w:val="FFFFFF"/>
                <w:sz w:val="20"/>
                <w:szCs w:val="20"/>
                <w:lang w:eastAsia="pl-PL"/>
              </w:rPr>
              <w:t>0,99204</w:t>
            </w:r>
          </w:p>
        </w:tc>
      </w:tr>
      <w:tr w:rsidR="00B81B8B" w:rsidRPr="00260971" w:rsidTr="00B81B8B">
        <w:trPr>
          <w:trHeight w:val="266"/>
        </w:trPr>
        <w:tc>
          <w:tcPr>
            <w:tcW w:w="7938" w:type="dxa"/>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DZIAŁANIE 3</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129"/>
        </w:trPr>
        <w:tc>
          <w:tcPr>
            <w:tcW w:w="7938" w:type="dxa"/>
            <w:gridSpan w:val="2"/>
            <w:tcBorders>
              <w:top w:val="single" w:sz="4" w:space="0" w:color="auto"/>
              <w:left w:val="single" w:sz="4" w:space="0" w:color="auto"/>
              <w:bottom w:val="single" w:sz="4" w:space="0" w:color="auto"/>
              <w:right w:val="single" w:sz="4" w:space="0" w:color="000000"/>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Wymiana starych kotłów węglowych na nowe zasilane ręcznie</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549"/>
        </w:trPr>
        <w:tc>
          <w:tcPr>
            <w:tcW w:w="3949" w:type="dxa"/>
            <w:tcBorders>
              <w:top w:val="nil"/>
              <w:left w:val="single" w:sz="4" w:space="0" w:color="auto"/>
              <w:bottom w:val="single" w:sz="4" w:space="0" w:color="auto"/>
              <w:right w:val="single" w:sz="4" w:space="0" w:color="auto"/>
            </w:tcBorders>
            <w:shd w:val="clear" w:color="000000" w:fill="FFFFFF"/>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Poniżej wpisz łączną powierzchnię (w m2) lokali (budynków), której dotyczy działanie naprawcze</w:t>
            </w:r>
          </w:p>
        </w:tc>
        <w:tc>
          <w:tcPr>
            <w:tcW w:w="3989" w:type="dxa"/>
            <w:tcBorders>
              <w:top w:val="nil"/>
              <w:left w:val="nil"/>
              <w:bottom w:val="single" w:sz="4" w:space="0" w:color="auto"/>
              <w:right w:val="single" w:sz="4" w:space="0" w:color="auto"/>
            </w:tcBorders>
            <w:shd w:val="clear" w:color="auto" w:fill="auto"/>
            <w:vAlign w:val="center"/>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Wielkość efektu ekologicznego działania 3</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274"/>
        </w:trPr>
        <w:tc>
          <w:tcPr>
            <w:tcW w:w="3949" w:type="dxa"/>
            <w:tcBorders>
              <w:top w:val="nil"/>
              <w:left w:val="single" w:sz="4" w:space="0" w:color="auto"/>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m2/rok</w:t>
            </w:r>
          </w:p>
        </w:tc>
        <w:tc>
          <w:tcPr>
            <w:tcW w:w="3989" w:type="dxa"/>
            <w:tcBorders>
              <w:top w:val="nil"/>
              <w:left w:val="nil"/>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Mg/rok</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color w:val="000000"/>
                <w:sz w:val="20"/>
                <w:szCs w:val="20"/>
                <w:lang w:eastAsia="pl-PL"/>
              </w:rPr>
            </w:pPr>
          </w:p>
        </w:tc>
      </w:tr>
      <w:tr w:rsidR="00B81B8B" w:rsidRPr="00260971" w:rsidTr="00B81B8B">
        <w:trPr>
          <w:trHeight w:val="175"/>
        </w:trPr>
        <w:tc>
          <w:tcPr>
            <w:tcW w:w="3949" w:type="dxa"/>
            <w:tcBorders>
              <w:top w:val="nil"/>
              <w:left w:val="single" w:sz="4" w:space="0" w:color="auto"/>
              <w:bottom w:val="single" w:sz="4" w:space="0" w:color="auto"/>
              <w:right w:val="single" w:sz="4" w:space="0" w:color="auto"/>
            </w:tcBorders>
            <w:shd w:val="clear" w:color="000000" w:fill="FFD966"/>
            <w:noWrap/>
            <w:vAlign w:val="bottom"/>
            <w:hideMark/>
          </w:tcPr>
          <w:p w:rsidR="00B81B8B" w:rsidRPr="00260971" w:rsidRDefault="00B81B8B" w:rsidP="00FB0884">
            <w:pPr>
              <w:jc w:val="right"/>
              <w:rPr>
                <w:rFonts w:ascii="Calibri" w:hAnsi="Calibri" w:cs="Calibri"/>
                <w:color w:val="000000"/>
                <w:sz w:val="20"/>
                <w:szCs w:val="20"/>
                <w:lang w:eastAsia="pl-PL"/>
              </w:rPr>
            </w:pPr>
            <w:r w:rsidRPr="00260971">
              <w:rPr>
                <w:rFonts w:ascii="Calibri" w:hAnsi="Calibri" w:cs="Calibri"/>
                <w:color w:val="000000"/>
                <w:sz w:val="20"/>
                <w:szCs w:val="20"/>
                <w:lang w:eastAsia="pl-PL"/>
              </w:rPr>
              <w:lastRenderedPageBreak/>
              <w:t>0</w:t>
            </w:r>
          </w:p>
        </w:tc>
        <w:tc>
          <w:tcPr>
            <w:tcW w:w="3989" w:type="dxa"/>
            <w:tcBorders>
              <w:top w:val="nil"/>
              <w:left w:val="nil"/>
              <w:bottom w:val="single" w:sz="4" w:space="0" w:color="auto"/>
              <w:right w:val="single" w:sz="4" w:space="0" w:color="auto"/>
            </w:tcBorders>
            <w:shd w:val="clear" w:color="000000" w:fill="A9D08E"/>
            <w:noWrap/>
            <w:vAlign w:val="bottom"/>
            <w:hideMark/>
          </w:tcPr>
          <w:p w:rsidR="00B81B8B" w:rsidRPr="00260971" w:rsidRDefault="00B81B8B" w:rsidP="00FB0884">
            <w:pPr>
              <w:jc w:val="right"/>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0</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right"/>
              <w:rPr>
                <w:rFonts w:ascii="Calibri" w:hAnsi="Calibri" w:cs="Calibri"/>
                <w:color w:val="FFFFFF"/>
                <w:sz w:val="20"/>
                <w:szCs w:val="20"/>
                <w:lang w:eastAsia="pl-PL"/>
              </w:rPr>
            </w:pPr>
            <w:r w:rsidRPr="00260971">
              <w:rPr>
                <w:rFonts w:ascii="Calibri" w:hAnsi="Calibri" w:cs="Calibri"/>
                <w:color w:val="FFFFFF"/>
                <w:sz w:val="20"/>
                <w:szCs w:val="20"/>
                <w:lang w:eastAsia="pl-PL"/>
              </w:rPr>
              <w:t>0</w:t>
            </w:r>
          </w:p>
        </w:tc>
      </w:tr>
      <w:tr w:rsidR="00B81B8B" w:rsidRPr="00260971" w:rsidTr="00B81B8B">
        <w:trPr>
          <w:trHeight w:val="220"/>
        </w:trPr>
        <w:tc>
          <w:tcPr>
            <w:tcW w:w="7938" w:type="dxa"/>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 xml:space="preserve">DZIAŁANIE 4 </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125"/>
        </w:trPr>
        <w:tc>
          <w:tcPr>
            <w:tcW w:w="7938" w:type="dxa"/>
            <w:gridSpan w:val="2"/>
            <w:tcBorders>
              <w:top w:val="single" w:sz="4" w:space="0" w:color="auto"/>
              <w:left w:val="single" w:sz="4" w:space="0" w:color="auto"/>
              <w:bottom w:val="single" w:sz="4" w:space="0" w:color="auto"/>
              <w:right w:val="single" w:sz="4" w:space="0" w:color="000000"/>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Wymiana starych kotłów węglowych na nowe zasilane automatycznie</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549"/>
        </w:trPr>
        <w:tc>
          <w:tcPr>
            <w:tcW w:w="3949" w:type="dxa"/>
            <w:tcBorders>
              <w:top w:val="nil"/>
              <w:left w:val="single" w:sz="4" w:space="0" w:color="auto"/>
              <w:bottom w:val="single" w:sz="4" w:space="0" w:color="auto"/>
              <w:right w:val="single" w:sz="4" w:space="0" w:color="auto"/>
            </w:tcBorders>
            <w:shd w:val="clear" w:color="000000" w:fill="FFFFFF"/>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Poniżej wpisz łączną powierzchnię (w m2) lokali (budynków), której dotyczy działanie naprawcze</w:t>
            </w:r>
          </w:p>
        </w:tc>
        <w:tc>
          <w:tcPr>
            <w:tcW w:w="3989" w:type="dxa"/>
            <w:tcBorders>
              <w:top w:val="nil"/>
              <w:left w:val="nil"/>
              <w:bottom w:val="single" w:sz="4" w:space="0" w:color="auto"/>
              <w:right w:val="single" w:sz="4" w:space="0" w:color="auto"/>
            </w:tcBorders>
            <w:shd w:val="clear" w:color="auto" w:fill="auto"/>
            <w:vAlign w:val="center"/>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Wielkość efektu ekologicznego działania 4</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274"/>
        </w:trPr>
        <w:tc>
          <w:tcPr>
            <w:tcW w:w="3949" w:type="dxa"/>
            <w:tcBorders>
              <w:top w:val="nil"/>
              <w:left w:val="single" w:sz="4" w:space="0" w:color="auto"/>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m2/rok</w:t>
            </w:r>
          </w:p>
        </w:tc>
        <w:tc>
          <w:tcPr>
            <w:tcW w:w="3989" w:type="dxa"/>
            <w:tcBorders>
              <w:top w:val="nil"/>
              <w:left w:val="nil"/>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Mg/rok</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color w:val="000000"/>
                <w:sz w:val="20"/>
                <w:szCs w:val="20"/>
                <w:lang w:eastAsia="pl-PL"/>
              </w:rPr>
            </w:pPr>
          </w:p>
        </w:tc>
      </w:tr>
      <w:tr w:rsidR="00B81B8B" w:rsidRPr="00260971" w:rsidTr="00B81B8B">
        <w:trPr>
          <w:trHeight w:val="171"/>
        </w:trPr>
        <w:tc>
          <w:tcPr>
            <w:tcW w:w="3949" w:type="dxa"/>
            <w:tcBorders>
              <w:top w:val="nil"/>
              <w:left w:val="single" w:sz="4" w:space="0" w:color="auto"/>
              <w:bottom w:val="single" w:sz="4" w:space="0" w:color="auto"/>
              <w:right w:val="single" w:sz="4" w:space="0" w:color="auto"/>
            </w:tcBorders>
            <w:shd w:val="clear" w:color="000000" w:fill="FFD966"/>
            <w:noWrap/>
            <w:vAlign w:val="bottom"/>
            <w:hideMark/>
          </w:tcPr>
          <w:p w:rsidR="00B81B8B" w:rsidRPr="00260971" w:rsidRDefault="00B81B8B" w:rsidP="00FB0884">
            <w:pPr>
              <w:jc w:val="right"/>
              <w:rPr>
                <w:rFonts w:ascii="Calibri" w:hAnsi="Calibri" w:cs="Calibri"/>
                <w:color w:val="000000"/>
                <w:sz w:val="20"/>
                <w:szCs w:val="20"/>
                <w:lang w:eastAsia="pl-PL"/>
              </w:rPr>
            </w:pPr>
            <w:r w:rsidRPr="00260971">
              <w:rPr>
                <w:rFonts w:ascii="Calibri" w:hAnsi="Calibri" w:cs="Calibri"/>
                <w:color w:val="000000"/>
                <w:sz w:val="20"/>
                <w:szCs w:val="20"/>
                <w:lang w:eastAsia="pl-PL"/>
              </w:rPr>
              <w:t>31150</w:t>
            </w:r>
          </w:p>
        </w:tc>
        <w:tc>
          <w:tcPr>
            <w:tcW w:w="3989" w:type="dxa"/>
            <w:tcBorders>
              <w:top w:val="nil"/>
              <w:left w:val="nil"/>
              <w:bottom w:val="single" w:sz="4" w:space="0" w:color="auto"/>
              <w:right w:val="single" w:sz="4" w:space="0" w:color="auto"/>
            </w:tcBorders>
            <w:shd w:val="clear" w:color="000000" w:fill="A9D08E"/>
            <w:noWrap/>
            <w:vAlign w:val="bottom"/>
            <w:hideMark/>
          </w:tcPr>
          <w:p w:rsidR="00B81B8B" w:rsidRPr="00260971" w:rsidRDefault="00B81B8B" w:rsidP="00FB0884">
            <w:pPr>
              <w:jc w:val="right"/>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5,97457</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right"/>
              <w:rPr>
                <w:rFonts w:ascii="Calibri" w:hAnsi="Calibri" w:cs="Calibri"/>
                <w:color w:val="FFFFFF"/>
                <w:sz w:val="20"/>
                <w:szCs w:val="20"/>
                <w:lang w:eastAsia="pl-PL"/>
              </w:rPr>
            </w:pPr>
            <w:r w:rsidRPr="00260971">
              <w:rPr>
                <w:rFonts w:ascii="Calibri" w:hAnsi="Calibri" w:cs="Calibri"/>
                <w:color w:val="FFFFFF"/>
                <w:sz w:val="20"/>
                <w:szCs w:val="20"/>
                <w:lang w:eastAsia="pl-PL"/>
              </w:rPr>
              <w:t>5,97457</w:t>
            </w:r>
          </w:p>
        </w:tc>
      </w:tr>
      <w:tr w:rsidR="00B81B8B" w:rsidRPr="00260971" w:rsidTr="00B81B8B">
        <w:trPr>
          <w:trHeight w:val="140"/>
        </w:trPr>
        <w:tc>
          <w:tcPr>
            <w:tcW w:w="7938" w:type="dxa"/>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 xml:space="preserve">DZIAŁANIE 5 </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417"/>
        </w:trPr>
        <w:tc>
          <w:tcPr>
            <w:tcW w:w="7938" w:type="dxa"/>
            <w:gridSpan w:val="2"/>
            <w:tcBorders>
              <w:top w:val="single" w:sz="4" w:space="0" w:color="auto"/>
              <w:left w:val="single" w:sz="4" w:space="0" w:color="auto"/>
              <w:bottom w:val="single" w:sz="4" w:space="0" w:color="auto"/>
              <w:right w:val="single" w:sz="4" w:space="0" w:color="000000"/>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Wymiana kotłów węglowych na kotły opalane biomasą zasilane automatycznie</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549"/>
        </w:trPr>
        <w:tc>
          <w:tcPr>
            <w:tcW w:w="3949" w:type="dxa"/>
            <w:tcBorders>
              <w:top w:val="nil"/>
              <w:left w:val="single" w:sz="4" w:space="0" w:color="auto"/>
              <w:bottom w:val="single" w:sz="4" w:space="0" w:color="auto"/>
              <w:right w:val="single" w:sz="4" w:space="0" w:color="auto"/>
            </w:tcBorders>
            <w:shd w:val="clear" w:color="000000" w:fill="FFFFFF"/>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Poniżej wpisz łączną powierzchnię (w m2) lokali (budynków), której dotyczy działanie naprawcze</w:t>
            </w:r>
          </w:p>
        </w:tc>
        <w:tc>
          <w:tcPr>
            <w:tcW w:w="3989" w:type="dxa"/>
            <w:tcBorders>
              <w:top w:val="nil"/>
              <w:left w:val="nil"/>
              <w:bottom w:val="single" w:sz="4" w:space="0" w:color="auto"/>
              <w:right w:val="single" w:sz="4" w:space="0" w:color="auto"/>
            </w:tcBorders>
            <w:shd w:val="clear" w:color="auto" w:fill="auto"/>
            <w:vAlign w:val="center"/>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Wielkość efektu ekologicznego działania 5</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274"/>
        </w:trPr>
        <w:tc>
          <w:tcPr>
            <w:tcW w:w="3949" w:type="dxa"/>
            <w:tcBorders>
              <w:top w:val="nil"/>
              <w:left w:val="single" w:sz="4" w:space="0" w:color="auto"/>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m2/rok</w:t>
            </w:r>
          </w:p>
        </w:tc>
        <w:tc>
          <w:tcPr>
            <w:tcW w:w="3989" w:type="dxa"/>
            <w:tcBorders>
              <w:top w:val="nil"/>
              <w:left w:val="nil"/>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Mg/rok</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color w:val="000000"/>
                <w:sz w:val="20"/>
                <w:szCs w:val="20"/>
                <w:lang w:eastAsia="pl-PL"/>
              </w:rPr>
            </w:pPr>
          </w:p>
        </w:tc>
      </w:tr>
      <w:tr w:rsidR="00B81B8B" w:rsidRPr="00260971" w:rsidTr="00B81B8B">
        <w:trPr>
          <w:trHeight w:val="146"/>
        </w:trPr>
        <w:tc>
          <w:tcPr>
            <w:tcW w:w="3949" w:type="dxa"/>
            <w:tcBorders>
              <w:top w:val="nil"/>
              <w:left w:val="single" w:sz="4" w:space="0" w:color="auto"/>
              <w:bottom w:val="single" w:sz="4" w:space="0" w:color="auto"/>
              <w:right w:val="single" w:sz="4" w:space="0" w:color="auto"/>
            </w:tcBorders>
            <w:shd w:val="clear" w:color="000000" w:fill="FFD966"/>
            <w:noWrap/>
            <w:vAlign w:val="bottom"/>
            <w:hideMark/>
          </w:tcPr>
          <w:p w:rsidR="00B81B8B" w:rsidRPr="00260971" w:rsidRDefault="00B81B8B" w:rsidP="00FB0884">
            <w:pPr>
              <w:jc w:val="right"/>
              <w:rPr>
                <w:rFonts w:ascii="Calibri" w:hAnsi="Calibri" w:cs="Calibri"/>
                <w:color w:val="000000"/>
                <w:sz w:val="20"/>
                <w:szCs w:val="20"/>
                <w:lang w:eastAsia="pl-PL"/>
              </w:rPr>
            </w:pPr>
            <w:r w:rsidRPr="00260971">
              <w:rPr>
                <w:rFonts w:ascii="Calibri" w:hAnsi="Calibri" w:cs="Calibri"/>
                <w:color w:val="000000"/>
                <w:sz w:val="20"/>
                <w:szCs w:val="20"/>
                <w:lang w:eastAsia="pl-PL"/>
              </w:rPr>
              <w:t>0</w:t>
            </w:r>
          </w:p>
        </w:tc>
        <w:tc>
          <w:tcPr>
            <w:tcW w:w="3989" w:type="dxa"/>
            <w:tcBorders>
              <w:top w:val="nil"/>
              <w:left w:val="nil"/>
              <w:bottom w:val="single" w:sz="4" w:space="0" w:color="auto"/>
              <w:right w:val="single" w:sz="4" w:space="0" w:color="auto"/>
            </w:tcBorders>
            <w:shd w:val="clear" w:color="000000" w:fill="A9D08E"/>
            <w:noWrap/>
            <w:vAlign w:val="bottom"/>
            <w:hideMark/>
          </w:tcPr>
          <w:p w:rsidR="00B81B8B" w:rsidRPr="00260971" w:rsidRDefault="00B81B8B" w:rsidP="00FB0884">
            <w:pPr>
              <w:jc w:val="right"/>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0</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right"/>
              <w:rPr>
                <w:rFonts w:ascii="Calibri" w:hAnsi="Calibri" w:cs="Calibri"/>
                <w:color w:val="FFFFFF"/>
                <w:sz w:val="20"/>
                <w:szCs w:val="20"/>
                <w:lang w:eastAsia="pl-PL"/>
              </w:rPr>
            </w:pPr>
            <w:r w:rsidRPr="00260971">
              <w:rPr>
                <w:rFonts w:ascii="Calibri" w:hAnsi="Calibri" w:cs="Calibri"/>
                <w:color w:val="FFFFFF"/>
                <w:sz w:val="20"/>
                <w:szCs w:val="20"/>
                <w:lang w:eastAsia="pl-PL"/>
              </w:rPr>
              <w:t>0</w:t>
            </w:r>
          </w:p>
        </w:tc>
      </w:tr>
      <w:tr w:rsidR="00B81B8B" w:rsidRPr="00260971" w:rsidTr="00B81B8B">
        <w:trPr>
          <w:trHeight w:val="177"/>
        </w:trPr>
        <w:tc>
          <w:tcPr>
            <w:tcW w:w="7938" w:type="dxa"/>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 xml:space="preserve">DZIAŁANIE 6 </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81"/>
        </w:trPr>
        <w:tc>
          <w:tcPr>
            <w:tcW w:w="7938" w:type="dxa"/>
            <w:gridSpan w:val="2"/>
            <w:tcBorders>
              <w:top w:val="single" w:sz="4" w:space="0" w:color="auto"/>
              <w:left w:val="single" w:sz="4" w:space="0" w:color="auto"/>
              <w:bottom w:val="single" w:sz="4" w:space="0" w:color="auto"/>
              <w:right w:val="single" w:sz="4" w:space="0" w:color="000000"/>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 xml:space="preserve">Wymiana kotłów węglowych na kotły opalane </w:t>
            </w:r>
            <w:proofErr w:type="spellStart"/>
            <w:r w:rsidRPr="00260971">
              <w:rPr>
                <w:rFonts w:ascii="Calibri" w:hAnsi="Calibri" w:cs="Calibri"/>
                <w:b/>
                <w:bCs/>
                <w:color w:val="000000"/>
                <w:sz w:val="20"/>
                <w:szCs w:val="20"/>
                <w:lang w:eastAsia="pl-PL"/>
              </w:rPr>
              <w:t>peletami</w:t>
            </w:r>
            <w:proofErr w:type="spellEnd"/>
            <w:r w:rsidRPr="00260971">
              <w:rPr>
                <w:rFonts w:ascii="Calibri" w:hAnsi="Calibri" w:cs="Calibri"/>
                <w:b/>
                <w:bCs/>
                <w:color w:val="000000"/>
                <w:sz w:val="20"/>
                <w:szCs w:val="20"/>
                <w:lang w:eastAsia="pl-PL"/>
              </w:rPr>
              <w:t xml:space="preserve"> zasilane automatycznie</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549"/>
        </w:trPr>
        <w:tc>
          <w:tcPr>
            <w:tcW w:w="3949" w:type="dxa"/>
            <w:tcBorders>
              <w:top w:val="nil"/>
              <w:left w:val="single" w:sz="4" w:space="0" w:color="auto"/>
              <w:bottom w:val="single" w:sz="4" w:space="0" w:color="auto"/>
              <w:right w:val="single" w:sz="4" w:space="0" w:color="auto"/>
            </w:tcBorders>
            <w:shd w:val="clear" w:color="000000" w:fill="FFFFFF"/>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Poniżej wpisz łączną powierzchnię (w m2) lokali (budynków), której dotyczy działanie naprawcze</w:t>
            </w:r>
          </w:p>
        </w:tc>
        <w:tc>
          <w:tcPr>
            <w:tcW w:w="3989" w:type="dxa"/>
            <w:tcBorders>
              <w:top w:val="nil"/>
              <w:left w:val="nil"/>
              <w:bottom w:val="single" w:sz="4" w:space="0" w:color="auto"/>
              <w:right w:val="single" w:sz="4" w:space="0" w:color="auto"/>
            </w:tcBorders>
            <w:shd w:val="clear" w:color="auto" w:fill="auto"/>
            <w:vAlign w:val="center"/>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Wielkość efektu ekologicznego działania 6</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274"/>
        </w:trPr>
        <w:tc>
          <w:tcPr>
            <w:tcW w:w="3949" w:type="dxa"/>
            <w:tcBorders>
              <w:top w:val="nil"/>
              <w:left w:val="single" w:sz="4" w:space="0" w:color="auto"/>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m2/rok</w:t>
            </w:r>
          </w:p>
        </w:tc>
        <w:tc>
          <w:tcPr>
            <w:tcW w:w="3989" w:type="dxa"/>
            <w:tcBorders>
              <w:top w:val="nil"/>
              <w:left w:val="nil"/>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Mg/rok</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color w:val="000000"/>
                <w:sz w:val="20"/>
                <w:szCs w:val="20"/>
                <w:lang w:eastAsia="pl-PL"/>
              </w:rPr>
            </w:pPr>
          </w:p>
        </w:tc>
      </w:tr>
      <w:tr w:rsidR="00B81B8B" w:rsidRPr="00260971" w:rsidTr="00B81B8B">
        <w:trPr>
          <w:trHeight w:val="127"/>
        </w:trPr>
        <w:tc>
          <w:tcPr>
            <w:tcW w:w="3949" w:type="dxa"/>
            <w:tcBorders>
              <w:top w:val="nil"/>
              <w:left w:val="single" w:sz="4" w:space="0" w:color="auto"/>
              <w:bottom w:val="single" w:sz="4" w:space="0" w:color="auto"/>
              <w:right w:val="single" w:sz="4" w:space="0" w:color="auto"/>
            </w:tcBorders>
            <w:shd w:val="clear" w:color="000000" w:fill="FFD966"/>
            <w:noWrap/>
            <w:vAlign w:val="bottom"/>
            <w:hideMark/>
          </w:tcPr>
          <w:p w:rsidR="00B81B8B" w:rsidRPr="00260971" w:rsidRDefault="00B81B8B" w:rsidP="00FB0884">
            <w:pPr>
              <w:jc w:val="right"/>
              <w:rPr>
                <w:rFonts w:ascii="Calibri" w:hAnsi="Calibri" w:cs="Calibri"/>
                <w:color w:val="000000"/>
                <w:sz w:val="20"/>
                <w:szCs w:val="20"/>
                <w:lang w:eastAsia="pl-PL"/>
              </w:rPr>
            </w:pPr>
            <w:r w:rsidRPr="00260971">
              <w:rPr>
                <w:rFonts w:ascii="Calibri" w:hAnsi="Calibri" w:cs="Calibri"/>
                <w:color w:val="000000"/>
                <w:sz w:val="20"/>
                <w:szCs w:val="20"/>
                <w:lang w:eastAsia="pl-PL"/>
              </w:rPr>
              <w:t>0</w:t>
            </w:r>
          </w:p>
        </w:tc>
        <w:tc>
          <w:tcPr>
            <w:tcW w:w="3989" w:type="dxa"/>
            <w:tcBorders>
              <w:top w:val="nil"/>
              <w:left w:val="nil"/>
              <w:bottom w:val="single" w:sz="4" w:space="0" w:color="auto"/>
              <w:right w:val="single" w:sz="4" w:space="0" w:color="auto"/>
            </w:tcBorders>
            <w:shd w:val="clear" w:color="000000" w:fill="A9D08E"/>
            <w:noWrap/>
            <w:vAlign w:val="bottom"/>
            <w:hideMark/>
          </w:tcPr>
          <w:p w:rsidR="00B81B8B" w:rsidRPr="00260971" w:rsidRDefault="00B81B8B" w:rsidP="00FB0884">
            <w:pPr>
              <w:jc w:val="right"/>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0</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right"/>
              <w:rPr>
                <w:rFonts w:ascii="Calibri" w:hAnsi="Calibri" w:cs="Calibri"/>
                <w:color w:val="FFFFFF"/>
                <w:sz w:val="20"/>
                <w:szCs w:val="20"/>
                <w:lang w:eastAsia="pl-PL"/>
              </w:rPr>
            </w:pPr>
            <w:r w:rsidRPr="00260971">
              <w:rPr>
                <w:rFonts w:ascii="Calibri" w:hAnsi="Calibri" w:cs="Calibri"/>
                <w:color w:val="FFFFFF"/>
                <w:sz w:val="20"/>
                <w:szCs w:val="20"/>
                <w:lang w:eastAsia="pl-PL"/>
              </w:rPr>
              <w:t>0</w:t>
            </w:r>
          </w:p>
        </w:tc>
      </w:tr>
      <w:tr w:rsidR="00B81B8B" w:rsidRPr="00260971" w:rsidTr="00B81B8B">
        <w:trPr>
          <w:trHeight w:val="173"/>
        </w:trPr>
        <w:tc>
          <w:tcPr>
            <w:tcW w:w="7938" w:type="dxa"/>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 xml:space="preserve">DZIAŁANIE 7 </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77"/>
        </w:trPr>
        <w:tc>
          <w:tcPr>
            <w:tcW w:w="7938" w:type="dxa"/>
            <w:gridSpan w:val="2"/>
            <w:tcBorders>
              <w:top w:val="single" w:sz="4" w:space="0" w:color="auto"/>
              <w:left w:val="single" w:sz="4" w:space="0" w:color="auto"/>
              <w:bottom w:val="single" w:sz="4" w:space="0" w:color="auto"/>
              <w:right w:val="single" w:sz="4" w:space="0" w:color="000000"/>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Wymiana ogrzewania węglowego na gazowe</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549"/>
        </w:trPr>
        <w:tc>
          <w:tcPr>
            <w:tcW w:w="3949" w:type="dxa"/>
            <w:tcBorders>
              <w:top w:val="nil"/>
              <w:left w:val="single" w:sz="4" w:space="0" w:color="auto"/>
              <w:bottom w:val="single" w:sz="4" w:space="0" w:color="auto"/>
              <w:right w:val="single" w:sz="4" w:space="0" w:color="auto"/>
            </w:tcBorders>
            <w:shd w:val="clear" w:color="000000" w:fill="FFFFFF"/>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Poniżej wpisz łączną powierzchnię (w m2) lokali (budynków), której dotyczy działanie naprawcze</w:t>
            </w:r>
          </w:p>
        </w:tc>
        <w:tc>
          <w:tcPr>
            <w:tcW w:w="3989" w:type="dxa"/>
            <w:tcBorders>
              <w:top w:val="nil"/>
              <w:left w:val="nil"/>
              <w:bottom w:val="single" w:sz="4" w:space="0" w:color="auto"/>
              <w:right w:val="single" w:sz="4" w:space="0" w:color="auto"/>
            </w:tcBorders>
            <w:shd w:val="clear" w:color="auto" w:fill="auto"/>
            <w:vAlign w:val="center"/>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Wielkość efektu ekologicznego działania 7</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274"/>
        </w:trPr>
        <w:tc>
          <w:tcPr>
            <w:tcW w:w="3949" w:type="dxa"/>
            <w:tcBorders>
              <w:top w:val="nil"/>
              <w:left w:val="single" w:sz="4" w:space="0" w:color="auto"/>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m2/rok</w:t>
            </w:r>
          </w:p>
        </w:tc>
        <w:tc>
          <w:tcPr>
            <w:tcW w:w="3989" w:type="dxa"/>
            <w:tcBorders>
              <w:top w:val="nil"/>
              <w:left w:val="nil"/>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Mg/rok</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color w:val="000000"/>
                <w:sz w:val="20"/>
                <w:szCs w:val="20"/>
                <w:lang w:eastAsia="pl-PL"/>
              </w:rPr>
            </w:pPr>
          </w:p>
        </w:tc>
      </w:tr>
      <w:tr w:rsidR="00B81B8B" w:rsidRPr="00260971" w:rsidTr="00B81B8B">
        <w:trPr>
          <w:trHeight w:val="124"/>
        </w:trPr>
        <w:tc>
          <w:tcPr>
            <w:tcW w:w="3949" w:type="dxa"/>
            <w:tcBorders>
              <w:top w:val="nil"/>
              <w:left w:val="single" w:sz="4" w:space="0" w:color="auto"/>
              <w:bottom w:val="single" w:sz="4" w:space="0" w:color="auto"/>
              <w:right w:val="single" w:sz="4" w:space="0" w:color="auto"/>
            </w:tcBorders>
            <w:shd w:val="clear" w:color="000000" w:fill="FFD966"/>
            <w:noWrap/>
            <w:vAlign w:val="bottom"/>
            <w:hideMark/>
          </w:tcPr>
          <w:p w:rsidR="00B81B8B" w:rsidRPr="00260971" w:rsidRDefault="00B81B8B" w:rsidP="00FB0884">
            <w:pPr>
              <w:jc w:val="right"/>
              <w:rPr>
                <w:rFonts w:ascii="Calibri" w:hAnsi="Calibri" w:cs="Calibri"/>
                <w:color w:val="000000"/>
                <w:sz w:val="20"/>
                <w:szCs w:val="20"/>
                <w:lang w:eastAsia="pl-PL"/>
              </w:rPr>
            </w:pPr>
            <w:r w:rsidRPr="00260971">
              <w:rPr>
                <w:rFonts w:ascii="Calibri" w:hAnsi="Calibri" w:cs="Calibri"/>
                <w:color w:val="000000"/>
                <w:sz w:val="20"/>
                <w:szCs w:val="20"/>
                <w:lang w:eastAsia="pl-PL"/>
              </w:rPr>
              <w:t>18786</w:t>
            </w:r>
          </w:p>
        </w:tc>
        <w:tc>
          <w:tcPr>
            <w:tcW w:w="3989" w:type="dxa"/>
            <w:tcBorders>
              <w:top w:val="nil"/>
              <w:left w:val="nil"/>
              <w:bottom w:val="single" w:sz="4" w:space="0" w:color="auto"/>
              <w:right w:val="single" w:sz="4" w:space="0" w:color="auto"/>
            </w:tcBorders>
            <w:shd w:val="clear" w:color="000000" w:fill="A9D08E"/>
            <w:noWrap/>
            <w:vAlign w:val="bottom"/>
            <w:hideMark/>
          </w:tcPr>
          <w:p w:rsidR="00B81B8B" w:rsidRPr="00260971" w:rsidRDefault="00B81B8B" w:rsidP="00FB0884">
            <w:pPr>
              <w:jc w:val="right"/>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8,8632348</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right"/>
              <w:rPr>
                <w:rFonts w:ascii="Calibri" w:hAnsi="Calibri" w:cs="Calibri"/>
                <w:color w:val="FFFFFF"/>
                <w:sz w:val="20"/>
                <w:szCs w:val="20"/>
                <w:lang w:eastAsia="pl-PL"/>
              </w:rPr>
            </w:pPr>
            <w:r w:rsidRPr="00260971">
              <w:rPr>
                <w:rFonts w:ascii="Calibri" w:hAnsi="Calibri" w:cs="Calibri"/>
                <w:color w:val="FFFFFF"/>
                <w:sz w:val="20"/>
                <w:szCs w:val="20"/>
                <w:lang w:eastAsia="pl-PL"/>
              </w:rPr>
              <w:t>8,8632348</w:t>
            </w:r>
          </w:p>
        </w:tc>
      </w:tr>
      <w:tr w:rsidR="00B81B8B" w:rsidRPr="00260971" w:rsidTr="00B81B8B">
        <w:trPr>
          <w:trHeight w:val="169"/>
        </w:trPr>
        <w:tc>
          <w:tcPr>
            <w:tcW w:w="7938" w:type="dxa"/>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DZIAŁANIE 8</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73"/>
        </w:trPr>
        <w:tc>
          <w:tcPr>
            <w:tcW w:w="7938" w:type="dxa"/>
            <w:gridSpan w:val="2"/>
            <w:tcBorders>
              <w:top w:val="single" w:sz="4" w:space="0" w:color="auto"/>
              <w:left w:val="single" w:sz="4" w:space="0" w:color="auto"/>
              <w:bottom w:val="single" w:sz="4" w:space="0" w:color="auto"/>
              <w:right w:val="single" w:sz="4" w:space="0" w:color="000000"/>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Wymiana ogrzewania węglowego na olejowe</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549"/>
        </w:trPr>
        <w:tc>
          <w:tcPr>
            <w:tcW w:w="3949" w:type="dxa"/>
            <w:tcBorders>
              <w:top w:val="nil"/>
              <w:left w:val="single" w:sz="4" w:space="0" w:color="auto"/>
              <w:bottom w:val="single" w:sz="4" w:space="0" w:color="auto"/>
              <w:right w:val="single" w:sz="4" w:space="0" w:color="auto"/>
            </w:tcBorders>
            <w:shd w:val="clear" w:color="000000" w:fill="FFFFFF"/>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Poniżej wpisz łączną powierzchnię (w m2) lokali (budynków), której dotyczy działanie naprawcze</w:t>
            </w:r>
          </w:p>
        </w:tc>
        <w:tc>
          <w:tcPr>
            <w:tcW w:w="3989" w:type="dxa"/>
            <w:tcBorders>
              <w:top w:val="nil"/>
              <w:left w:val="nil"/>
              <w:bottom w:val="single" w:sz="4" w:space="0" w:color="auto"/>
              <w:right w:val="single" w:sz="4" w:space="0" w:color="auto"/>
            </w:tcBorders>
            <w:shd w:val="clear" w:color="auto" w:fill="auto"/>
            <w:vAlign w:val="center"/>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Wielkość efektu ekologicznego działania 8</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274"/>
        </w:trPr>
        <w:tc>
          <w:tcPr>
            <w:tcW w:w="3949" w:type="dxa"/>
            <w:tcBorders>
              <w:top w:val="nil"/>
              <w:left w:val="single" w:sz="4" w:space="0" w:color="auto"/>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m2/rok</w:t>
            </w:r>
          </w:p>
        </w:tc>
        <w:tc>
          <w:tcPr>
            <w:tcW w:w="3989" w:type="dxa"/>
            <w:tcBorders>
              <w:top w:val="nil"/>
              <w:left w:val="nil"/>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Mg/rok</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color w:val="000000"/>
                <w:sz w:val="20"/>
                <w:szCs w:val="20"/>
                <w:lang w:eastAsia="pl-PL"/>
              </w:rPr>
            </w:pPr>
          </w:p>
        </w:tc>
      </w:tr>
      <w:tr w:rsidR="00B81B8B" w:rsidRPr="00260971" w:rsidTr="00B81B8B">
        <w:trPr>
          <w:trHeight w:val="120"/>
        </w:trPr>
        <w:tc>
          <w:tcPr>
            <w:tcW w:w="3949" w:type="dxa"/>
            <w:tcBorders>
              <w:top w:val="nil"/>
              <w:left w:val="single" w:sz="4" w:space="0" w:color="auto"/>
              <w:bottom w:val="single" w:sz="4" w:space="0" w:color="auto"/>
              <w:right w:val="single" w:sz="4" w:space="0" w:color="auto"/>
            </w:tcBorders>
            <w:shd w:val="clear" w:color="000000" w:fill="FFD966"/>
            <w:noWrap/>
            <w:vAlign w:val="bottom"/>
            <w:hideMark/>
          </w:tcPr>
          <w:p w:rsidR="00B81B8B" w:rsidRPr="00260971" w:rsidRDefault="00B81B8B" w:rsidP="00FB0884">
            <w:pPr>
              <w:jc w:val="right"/>
              <w:rPr>
                <w:rFonts w:ascii="Calibri" w:hAnsi="Calibri" w:cs="Calibri"/>
                <w:color w:val="000000"/>
                <w:sz w:val="20"/>
                <w:szCs w:val="20"/>
                <w:lang w:eastAsia="pl-PL"/>
              </w:rPr>
            </w:pPr>
            <w:r w:rsidRPr="00260971">
              <w:rPr>
                <w:rFonts w:ascii="Calibri" w:hAnsi="Calibri" w:cs="Calibri"/>
                <w:color w:val="000000"/>
                <w:sz w:val="20"/>
                <w:szCs w:val="20"/>
                <w:lang w:eastAsia="pl-PL"/>
              </w:rPr>
              <w:t>0</w:t>
            </w:r>
          </w:p>
        </w:tc>
        <w:tc>
          <w:tcPr>
            <w:tcW w:w="3989" w:type="dxa"/>
            <w:tcBorders>
              <w:top w:val="nil"/>
              <w:left w:val="nil"/>
              <w:bottom w:val="single" w:sz="4" w:space="0" w:color="auto"/>
              <w:right w:val="single" w:sz="4" w:space="0" w:color="auto"/>
            </w:tcBorders>
            <w:shd w:val="clear" w:color="000000" w:fill="A9D08E"/>
            <w:noWrap/>
            <w:vAlign w:val="bottom"/>
            <w:hideMark/>
          </w:tcPr>
          <w:p w:rsidR="00B81B8B" w:rsidRPr="00260971" w:rsidRDefault="00B81B8B" w:rsidP="00FB0884">
            <w:pPr>
              <w:jc w:val="right"/>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0</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right"/>
              <w:rPr>
                <w:rFonts w:ascii="Calibri" w:hAnsi="Calibri" w:cs="Calibri"/>
                <w:color w:val="FFFFFF"/>
                <w:sz w:val="20"/>
                <w:szCs w:val="20"/>
                <w:lang w:eastAsia="pl-PL"/>
              </w:rPr>
            </w:pPr>
            <w:r w:rsidRPr="00260971">
              <w:rPr>
                <w:rFonts w:ascii="Calibri" w:hAnsi="Calibri" w:cs="Calibri"/>
                <w:color w:val="FFFFFF"/>
                <w:sz w:val="20"/>
                <w:szCs w:val="20"/>
                <w:lang w:eastAsia="pl-PL"/>
              </w:rPr>
              <w:t>0</w:t>
            </w:r>
          </w:p>
        </w:tc>
      </w:tr>
      <w:tr w:rsidR="00B81B8B" w:rsidRPr="00260971" w:rsidTr="00B81B8B">
        <w:trPr>
          <w:trHeight w:val="62"/>
        </w:trPr>
        <w:tc>
          <w:tcPr>
            <w:tcW w:w="7938" w:type="dxa"/>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DZIAŁANIE 9</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69"/>
        </w:trPr>
        <w:tc>
          <w:tcPr>
            <w:tcW w:w="7938" w:type="dxa"/>
            <w:gridSpan w:val="2"/>
            <w:tcBorders>
              <w:top w:val="single" w:sz="4" w:space="0" w:color="auto"/>
              <w:left w:val="single" w:sz="4" w:space="0" w:color="auto"/>
              <w:bottom w:val="single" w:sz="4" w:space="0" w:color="auto"/>
              <w:right w:val="single" w:sz="4" w:space="0" w:color="000000"/>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Wymiana ogrzewania węglowego na pompę ciepła</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549"/>
        </w:trPr>
        <w:tc>
          <w:tcPr>
            <w:tcW w:w="3949" w:type="dxa"/>
            <w:tcBorders>
              <w:top w:val="nil"/>
              <w:left w:val="single" w:sz="4" w:space="0" w:color="auto"/>
              <w:bottom w:val="single" w:sz="4" w:space="0" w:color="auto"/>
              <w:right w:val="single" w:sz="4" w:space="0" w:color="auto"/>
            </w:tcBorders>
            <w:shd w:val="clear" w:color="000000" w:fill="FFFFFF"/>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Poniżej wpisz łączną powierzchnię (w m2) lokali (budynków), której dotyczy działanie naprawcze</w:t>
            </w:r>
          </w:p>
        </w:tc>
        <w:tc>
          <w:tcPr>
            <w:tcW w:w="3989" w:type="dxa"/>
            <w:tcBorders>
              <w:top w:val="nil"/>
              <w:left w:val="nil"/>
              <w:bottom w:val="single" w:sz="4" w:space="0" w:color="auto"/>
              <w:right w:val="single" w:sz="4" w:space="0" w:color="auto"/>
            </w:tcBorders>
            <w:shd w:val="clear" w:color="auto" w:fill="auto"/>
            <w:vAlign w:val="center"/>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Wielkość efektu ekologicznego działania 9</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274"/>
        </w:trPr>
        <w:tc>
          <w:tcPr>
            <w:tcW w:w="3949" w:type="dxa"/>
            <w:tcBorders>
              <w:top w:val="nil"/>
              <w:left w:val="single" w:sz="4" w:space="0" w:color="auto"/>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m2/rok</w:t>
            </w:r>
          </w:p>
        </w:tc>
        <w:tc>
          <w:tcPr>
            <w:tcW w:w="3989" w:type="dxa"/>
            <w:tcBorders>
              <w:top w:val="nil"/>
              <w:left w:val="nil"/>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Mg/rok</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color w:val="000000"/>
                <w:sz w:val="20"/>
                <w:szCs w:val="20"/>
                <w:lang w:eastAsia="pl-PL"/>
              </w:rPr>
            </w:pPr>
          </w:p>
        </w:tc>
      </w:tr>
      <w:tr w:rsidR="00B81B8B" w:rsidRPr="00260971" w:rsidTr="00B81B8B">
        <w:trPr>
          <w:trHeight w:val="116"/>
        </w:trPr>
        <w:tc>
          <w:tcPr>
            <w:tcW w:w="3949" w:type="dxa"/>
            <w:tcBorders>
              <w:top w:val="nil"/>
              <w:left w:val="single" w:sz="4" w:space="0" w:color="auto"/>
              <w:bottom w:val="single" w:sz="4" w:space="0" w:color="auto"/>
              <w:right w:val="single" w:sz="4" w:space="0" w:color="auto"/>
            </w:tcBorders>
            <w:shd w:val="clear" w:color="000000" w:fill="FFD966"/>
            <w:noWrap/>
            <w:vAlign w:val="bottom"/>
            <w:hideMark/>
          </w:tcPr>
          <w:p w:rsidR="00B81B8B" w:rsidRPr="00260971" w:rsidRDefault="00B81B8B" w:rsidP="00FB0884">
            <w:pPr>
              <w:jc w:val="right"/>
              <w:rPr>
                <w:rFonts w:ascii="Calibri" w:hAnsi="Calibri" w:cs="Calibri"/>
                <w:color w:val="000000"/>
                <w:sz w:val="20"/>
                <w:szCs w:val="20"/>
                <w:lang w:eastAsia="pl-PL"/>
              </w:rPr>
            </w:pPr>
            <w:r w:rsidRPr="00260971">
              <w:rPr>
                <w:rFonts w:ascii="Calibri" w:hAnsi="Calibri" w:cs="Calibri"/>
                <w:color w:val="000000"/>
                <w:sz w:val="20"/>
                <w:szCs w:val="20"/>
                <w:lang w:eastAsia="pl-PL"/>
              </w:rPr>
              <w:t>0</w:t>
            </w:r>
          </w:p>
        </w:tc>
        <w:tc>
          <w:tcPr>
            <w:tcW w:w="3989" w:type="dxa"/>
            <w:tcBorders>
              <w:top w:val="nil"/>
              <w:left w:val="nil"/>
              <w:bottom w:val="single" w:sz="4" w:space="0" w:color="auto"/>
              <w:right w:val="single" w:sz="4" w:space="0" w:color="auto"/>
            </w:tcBorders>
            <w:shd w:val="clear" w:color="000000" w:fill="A9D08E"/>
            <w:noWrap/>
            <w:vAlign w:val="bottom"/>
            <w:hideMark/>
          </w:tcPr>
          <w:p w:rsidR="00B81B8B" w:rsidRPr="00260971" w:rsidRDefault="00B81B8B" w:rsidP="00FB0884">
            <w:pPr>
              <w:jc w:val="right"/>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0</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right"/>
              <w:rPr>
                <w:rFonts w:ascii="Calibri" w:hAnsi="Calibri" w:cs="Calibri"/>
                <w:color w:val="FFFFFF"/>
                <w:sz w:val="20"/>
                <w:szCs w:val="20"/>
                <w:lang w:eastAsia="pl-PL"/>
              </w:rPr>
            </w:pPr>
            <w:r w:rsidRPr="00260971">
              <w:rPr>
                <w:rFonts w:ascii="Calibri" w:hAnsi="Calibri" w:cs="Calibri"/>
                <w:color w:val="FFFFFF"/>
                <w:sz w:val="20"/>
                <w:szCs w:val="20"/>
                <w:lang w:eastAsia="pl-PL"/>
              </w:rPr>
              <w:t>0</w:t>
            </w:r>
          </w:p>
        </w:tc>
      </w:tr>
      <w:tr w:rsidR="00B81B8B" w:rsidRPr="00260971" w:rsidTr="00B81B8B">
        <w:trPr>
          <w:trHeight w:val="140"/>
        </w:trPr>
        <w:tc>
          <w:tcPr>
            <w:tcW w:w="7938" w:type="dxa"/>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 xml:space="preserve">DZIAŁANIE 10 </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417"/>
        </w:trPr>
        <w:tc>
          <w:tcPr>
            <w:tcW w:w="7938" w:type="dxa"/>
            <w:gridSpan w:val="2"/>
            <w:tcBorders>
              <w:top w:val="single" w:sz="4" w:space="0" w:color="auto"/>
              <w:left w:val="single" w:sz="4" w:space="0" w:color="auto"/>
              <w:bottom w:val="single" w:sz="4" w:space="0" w:color="auto"/>
              <w:right w:val="single" w:sz="4" w:space="0" w:color="000000"/>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Zastosowanie kolektorów słonecznych</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549"/>
        </w:trPr>
        <w:tc>
          <w:tcPr>
            <w:tcW w:w="3949" w:type="dxa"/>
            <w:tcBorders>
              <w:top w:val="nil"/>
              <w:left w:val="single" w:sz="4" w:space="0" w:color="auto"/>
              <w:bottom w:val="single" w:sz="4" w:space="0" w:color="auto"/>
              <w:right w:val="single" w:sz="4" w:space="0" w:color="auto"/>
            </w:tcBorders>
            <w:shd w:val="clear" w:color="000000" w:fill="FFFFFF"/>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Poniżej wpisz łączną powierzchnię (w m2) lokali (budynków), której dotyczy działanie naprawcze</w:t>
            </w:r>
          </w:p>
        </w:tc>
        <w:tc>
          <w:tcPr>
            <w:tcW w:w="3989" w:type="dxa"/>
            <w:tcBorders>
              <w:top w:val="nil"/>
              <w:left w:val="nil"/>
              <w:bottom w:val="single" w:sz="4" w:space="0" w:color="auto"/>
              <w:right w:val="single" w:sz="4" w:space="0" w:color="auto"/>
            </w:tcBorders>
            <w:shd w:val="clear" w:color="auto" w:fill="auto"/>
            <w:vAlign w:val="center"/>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Wielkość efektu ekologicznego działania 10</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274"/>
        </w:trPr>
        <w:tc>
          <w:tcPr>
            <w:tcW w:w="3949" w:type="dxa"/>
            <w:tcBorders>
              <w:top w:val="nil"/>
              <w:left w:val="single" w:sz="4" w:space="0" w:color="auto"/>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m2/rok</w:t>
            </w:r>
          </w:p>
        </w:tc>
        <w:tc>
          <w:tcPr>
            <w:tcW w:w="3989" w:type="dxa"/>
            <w:tcBorders>
              <w:top w:val="nil"/>
              <w:left w:val="nil"/>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Mg/rok</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color w:val="000000"/>
                <w:sz w:val="20"/>
                <w:szCs w:val="20"/>
                <w:lang w:eastAsia="pl-PL"/>
              </w:rPr>
            </w:pPr>
          </w:p>
        </w:tc>
      </w:tr>
      <w:tr w:rsidR="00B81B8B" w:rsidRPr="00260971" w:rsidTr="00B81B8B">
        <w:trPr>
          <w:trHeight w:val="146"/>
        </w:trPr>
        <w:tc>
          <w:tcPr>
            <w:tcW w:w="3949" w:type="dxa"/>
            <w:tcBorders>
              <w:top w:val="nil"/>
              <w:left w:val="single" w:sz="4" w:space="0" w:color="auto"/>
              <w:bottom w:val="single" w:sz="4" w:space="0" w:color="auto"/>
              <w:right w:val="single" w:sz="4" w:space="0" w:color="auto"/>
            </w:tcBorders>
            <w:shd w:val="clear" w:color="000000" w:fill="FFD966"/>
            <w:noWrap/>
            <w:vAlign w:val="bottom"/>
            <w:hideMark/>
          </w:tcPr>
          <w:p w:rsidR="00B81B8B" w:rsidRPr="00260971" w:rsidRDefault="00B81B8B" w:rsidP="00FB0884">
            <w:pPr>
              <w:jc w:val="right"/>
              <w:rPr>
                <w:rFonts w:ascii="Calibri" w:hAnsi="Calibri" w:cs="Calibri"/>
                <w:color w:val="000000"/>
                <w:sz w:val="20"/>
                <w:szCs w:val="20"/>
                <w:lang w:eastAsia="pl-PL"/>
              </w:rPr>
            </w:pPr>
            <w:r w:rsidRPr="00260971">
              <w:rPr>
                <w:rFonts w:ascii="Calibri" w:hAnsi="Calibri" w:cs="Calibri"/>
                <w:color w:val="000000"/>
                <w:sz w:val="20"/>
                <w:szCs w:val="20"/>
                <w:lang w:eastAsia="pl-PL"/>
              </w:rPr>
              <w:t>3500</w:t>
            </w:r>
          </w:p>
        </w:tc>
        <w:tc>
          <w:tcPr>
            <w:tcW w:w="3989" w:type="dxa"/>
            <w:tcBorders>
              <w:top w:val="nil"/>
              <w:left w:val="nil"/>
              <w:bottom w:val="single" w:sz="4" w:space="0" w:color="auto"/>
              <w:right w:val="single" w:sz="4" w:space="0" w:color="auto"/>
            </w:tcBorders>
            <w:shd w:val="clear" w:color="000000" w:fill="A9D08E"/>
            <w:noWrap/>
            <w:vAlign w:val="bottom"/>
            <w:hideMark/>
          </w:tcPr>
          <w:p w:rsidR="00B81B8B" w:rsidRPr="00260971" w:rsidRDefault="00B81B8B" w:rsidP="00FB0884">
            <w:pPr>
              <w:jc w:val="right"/>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0,1274</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right"/>
              <w:rPr>
                <w:rFonts w:ascii="Calibri" w:hAnsi="Calibri" w:cs="Calibri"/>
                <w:color w:val="FFFFFF"/>
                <w:sz w:val="20"/>
                <w:szCs w:val="20"/>
                <w:lang w:eastAsia="pl-PL"/>
              </w:rPr>
            </w:pPr>
            <w:r w:rsidRPr="00260971">
              <w:rPr>
                <w:rFonts w:ascii="Calibri" w:hAnsi="Calibri" w:cs="Calibri"/>
                <w:color w:val="FFFFFF"/>
                <w:sz w:val="20"/>
                <w:szCs w:val="20"/>
                <w:lang w:eastAsia="pl-PL"/>
              </w:rPr>
              <w:t>0,1274</w:t>
            </w:r>
          </w:p>
        </w:tc>
      </w:tr>
      <w:tr w:rsidR="00B81B8B" w:rsidRPr="00260971" w:rsidTr="00B81B8B">
        <w:trPr>
          <w:trHeight w:val="177"/>
        </w:trPr>
        <w:tc>
          <w:tcPr>
            <w:tcW w:w="7938" w:type="dxa"/>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DZIAŁANIE 11</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81"/>
        </w:trPr>
        <w:tc>
          <w:tcPr>
            <w:tcW w:w="7938" w:type="dxa"/>
            <w:gridSpan w:val="2"/>
            <w:tcBorders>
              <w:top w:val="single" w:sz="4" w:space="0" w:color="auto"/>
              <w:left w:val="single" w:sz="4" w:space="0" w:color="auto"/>
              <w:bottom w:val="single" w:sz="4" w:space="0" w:color="auto"/>
              <w:right w:val="single" w:sz="4" w:space="0" w:color="000000"/>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Termomodernizacja</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549"/>
        </w:trPr>
        <w:tc>
          <w:tcPr>
            <w:tcW w:w="3949" w:type="dxa"/>
            <w:tcBorders>
              <w:top w:val="nil"/>
              <w:left w:val="single" w:sz="4" w:space="0" w:color="auto"/>
              <w:bottom w:val="single" w:sz="4" w:space="0" w:color="auto"/>
              <w:right w:val="single" w:sz="4" w:space="0" w:color="auto"/>
            </w:tcBorders>
            <w:shd w:val="clear" w:color="000000" w:fill="FFFFFF"/>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lastRenderedPageBreak/>
              <w:t>Poniżej wpisz łączną powierzchnię (w m2) lokali (budynków), której dotyczy działanie naprawcze</w:t>
            </w:r>
          </w:p>
        </w:tc>
        <w:tc>
          <w:tcPr>
            <w:tcW w:w="3989" w:type="dxa"/>
            <w:tcBorders>
              <w:top w:val="nil"/>
              <w:left w:val="nil"/>
              <w:bottom w:val="single" w:sz="4" w:space="0" w:color="auto"/>
              <w:right w:val="single" w:sz="4" w:space="0" w:color="auto"/>
            </w:tcBorders>
            <w:shd w:val="clear" w:color="auto" w:fill="auto"/>
            <w:vAlign w:val="center"/>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Wielkość efektu ekologicznego działania 11</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274"/>
        </w:trPr>
        <w:tc>
          <w:tcPr>
            <w:tcW w:w="3949" w:type="dxa"/>
            <w:tcBorders>
              <w:top w:val="nil"/>
              <w:left w:val="single" w:sz="4" w:space="0" w:color="auto"/>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m2/rok</w:t>
            </w:r>
          </w:p>
        </w:tc>
        <w:tc>
          <w:tcPr>
            <w:tcW w:w="3989" w:type="dxa"/>
            <w:tcBorders>
              <w:top w:val="nil"/>
              <w:left w:val="nil"/>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Mg/rok</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color w:val="000000"/>
                <w:sz w:val="20"/>
                <w:szCs w:val="20"/>
                <w:lang w:eastAsia="pl-PL"/>
              </w:rPr>
            </w:pPr>
          </w:p>
        </w:tc>
      </w:tr>
      <w:tr w:rsidR="00B81B8B" w:rsidRPr="00260971" w:rsidTr="00B81B8B">
        <w:trPr>
          <w:trHeight w:val="127"/>
        </w:trPr>
        <w:tc>
          <w:tcPr>
            <w:tcW w:w="3949" w:type="dxa"/>
            <w:tcBorders>
              <w:top w:val="nil"/>
              <w:left w:val="single" w:sz="4" w:space="0" w:color="auto"/>
              <w:bottom w:val="nil"/>
              <w:right w:val="single" w:sz="4" w:space="0" w:color="auto"/>
            </w:tcBorders>
            <w:shd w:val="clear" w:color="000000" w:fill="FFD966"/>
            <w:noWrap/>
            <w:vAlign w:val="bottom"/>
            <w:hideMark/>
          </w:tcPr>
          <w:p w:rsidR="00B81B8B" w:rsidRPr="00260971" w:rsidRDefault="00B81B8B" w:rsidP="00FB0884">
            <w:pPr>
              <w:jc w:val="right"/>
              <w:rPr>
                <w:rFonts w:ascii="Calibri" w:hAnsi="Calibri" w:cs="Calibri"/>
                <w:color w:val="000000"/>
                <w:sz w:val="20"/>
                <w:szCs w:val="20"/>
                <w:lang w:eastAsia="pl-PL"/>
              </w:rPr>
            </w:pPr>
            <w:r w:rsidRPr="00260971">
              <w:rPr>
                <w:rFonts w:ascii="Calibri" w:hAnsi="Calibri" w:cs="Calibri"/>
                <w:color w:val="000000"/>
                <w:sz w:val="20"/>
                <w:szCs w:val="20"/>
                <w:lang w:eastAsia="pl-PL"/>
              </w:rPr>
              <w:t>39425,73</w:t>
            </w:r>
          </w:p>
        </w:tc>
        <w:tc>
          <w:tcPr>
            <w:tcW w:w="3989" w:type="dxa"/>
            <w:tcBorders>
              <w:top w:val="nil"/>
              <w:left w:val="nil"/>
              <w:bottom w:val="nil"/>
              <w:right w:val="single" w:sz="4" w:space="0" w:color="auto"/>
            </w:tcBorders>
            <w:shd w:val="clear" w:color="000000" w:fill="A9D08E"/>
            <w:noWrap/>
            <w:vAlign w:val="bottom"/>
            <w:hideMark/>
          </w:tcPr>
          <w:p w:rsidR="00B81B8B" w:rsidRPr="00260971" w:rsidRDefault="00B81B8B" w:rsidP="00FB0884">
            <w:pPr>
              <w:jc w:val="right"/>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5,586625941</w:t>
            </w:r>
          </w:p>
        </w:tc>
        <w:tc>
          <w:tcPr>
            <w:tcW w:w="1985" w:type="dxa"/>
            <w:tcBorders>
              <w:top w:val="nil"/>
              <w:left w:val="nil"/>
              <w:bottom w:val="nil"/>
              <w:right w:val="nil"/>
            </w:tcBorders>
            <w:shd w:val="clear" w:color="auto" w:fill="auto"/>
            <w:noWrap/>
            <w:vAlign w:val="bottom"/>
            <w:hideMark/>
          </w:tcPr>
          <w:p w:rsidR="00B81B8B" w:rsidRPr="00260971" w:rsidRDefault="00B81B8B" w:rsidP="00FB0884">
            <w:pPr>
              <w:jc w:val="right"/>
              <w:rPr>
                <w:rFonts w:ascii="Calibri" w:hAnsi="Calibri" w:cs="Calibri"/>
                <w:color w:val="FFFFFF"/>
                <w:sz w:val="20"/>
                <w:szCs w:val="20"/>
                <w:lang w:eastAsia="pl-PL"/>
              </w:rPr>
            </w:pPr>
            <w:r w:rsidRPr="00260971">
              <w:rPr>
                <w:rFonts w:ascii="Calibri" w:hAnsi="Calibri" w:cs="Calibri"/>
                <w:color w:val="FFFFFF"/>
                <w:sz w:val="20"/>
                <w:szCs w:val="20"/>
                <w:lang w:eastAsia="pl-PL"/>
              </w:rPr>
              <w:t>5,586625941</w:t>
            </w:r>
          </w:p>
        </w:tc>
      </w:tr>
      <w:tr w:rsidR="00B81B8B" w:rsidRPr="00260971" w:rsidTr="00B81B8B">
        <w:trPr>
          <w:trHeight w:val="455"/>
        </w:trPr>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Łączny efekt ekologiczny uzyskany w wyniku przeprowadzenia działań  naprawczych wyrażony w Mg/rok</w:t>
            </w:r>
          </w:p>
        </w:tc>
        <w:tc>
          <w:tcPr>
            <w:tcW w:w="1985" w:type="dxa"/>
            <w:tcBorders>
              <w:top w:val="single" w:sz="4" w:space="0" w:color="auto"/>
              <w:left w:val="nil"/>
              <w:bottom w:val="single" w:sz="4" w:space="0" w:color="auto"/>
              <w:right w:val="single" w:sz="4" w:space="0" w:color="auto"/>
            </w:tcBorders>
            <w:shd w:val="clear" w:color="000000" w:fill="A9D08E"/>
            <w:noWrap/>
            <w:vAlign w:val="center"/>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25,13411074</w:t>
            </w:r>
          </w:p>
        </w:tc>
      </w:tr>
      <w:tr w:rsidR="00B81B8B" w:rsidRPr="00260971" w:rsidTr="00B81B8B">
        <w:trPr>
          <w:trHeight w:val="278"/>
        </w:trPr>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Czy wymagany, minimalny efekt ekologiczny zostanie osiągnięty?</w:t>
            </w:r>
          </w:p>
        </w:tc>
        <w:tc>
          <w:tcPr>
            <w:tcW w:w="1985" w:type="dxa"/>
            <w:tcBorders>
              <w:top w:val="nil"/>
              <w:left w:val="nil"/>
              <w:bottom w:val="single" w:sz="4" w:space="0" w:color="auto"/>
              <w:right w:val="single" w:sz="4" w:space="0" w:color="auto"/>
            </w:tcBorders>
            <w:shd w:val="clear" w:color="000000" w:fill="C9C9C9"/>
            <w:noWrap/>
            <w:vAlign w:val="center"/>
            <w:hideMark/>
          </w:tcPr>
          <w:p w:rsidR="00B81B8B" w:rsidRPr="00260971" w:rsidRDefault="00B81B8B" w:rsidP="00FB0884">
            <w:pPr>
              <w:jc w:val="center"/>
              <w:rPr>
                <w:rFonts w:ascii="Calibri" w:hAnsi="Calibri" w:cs="Calibri"/>
                <w:b/>
                <w:bCs/>
                <w:sz w:val="20"/>
                <w:szCs w:val="20"/>
                <w:lang w:eastAsia="pl-PL"/>
              </w:rPr>
            </w:pPr>
            <w:r w:rsidRPr="00260971">
              <w:rPr>
                <w:rFonts w:ascii="Calibri" w:hAnsi="Calibri" w:cs="Calibri"/>
                <w:b/>
                <w:bCs/>
                <w:sz w:val="20"/>
                <w:szCs w:val="20"/>
                <w:lang w:eastAsia="pl-PL"/>
              </w:rPr>
              <w:t>Tak</w:t>
            </w:r>
          </w:p>
        </w:tc>
      </w:tr>
    </w:tbl>
    <w:p w:rsidR="0096519A" w:rsidRDefault="0096519A" w:rsidP="00343AD1">
      <w:pPr>
        <w:pStyle w:val="Legenda"/>
        <w:keepNext/>
        <w:spacing w:line="276" w:lineRule="auto"/>
        <w:jc w:val="both"/>
        <w:rPr>
          <w:rFonts w:ascii="Calibri" w:hAnsi="Calibri" w:cs="Calibri"/>
        </w:rPr>
      </w:pPr>
      <w:bookmarkStart w:id="46" w:name="_Toc26911514"/>
    </w:p>
    <w:p w:rsidR="00CE2FC9" w:rsidRDefault="00CE2FC9" w:rsidP="00CE2FC9">
      <w:pPr>
        <w:pStyle w:val="Legenda"/>
        <w:keepNext/>
        <w:jc w:val="both"/>
      </w:pPr>
      <w:bookmarkStart w:id="47" w:name="_Toc66278862"/>
      <w:bookmarkEnd w:id="46"/>
      <w:r>
        <w:t xml:space="preserve">Tabela </w:t>
      </w:r>
      <w:r w:rsidR="008A295C">
        <w:rPr>
          <w:noProof/>
        </w:rPr>
        <w:fldChar w:fldCharType="begin"/>
      </w:r>
      <w:r w:rsidR="008A295C">
        <w:rPr>
          <w:noProof/>
        </w:rPr>
        <w:instrText xml:space="preserve"> SEQ Tabela \* ARABIC </w:instrText>
      </w:r>
      <w:r w:rsidR="008A295C">
        <w:rPr>
          <w:noProof/>
        </w:rPr>
        <w:fldChar w:fldCharType="separate"/>
      </w:r>
      <w:r w:rsidR="008A295C">
        <w:rPr>
          <w:noProof/>
        </w:rPr>
        <w:t>9</w:t>
      </w:r>
      <w:r w:rsidR="008A295C">
        <w:rPr>
          <w:noProof/>
        </w:rPr>
        <w:fldChar w:fldCharType="end"/>
      </w:r>
      <w:r>
        <w:t xml:space="preserve">. </w:t>
      </w:r>
      <w:r w:rsidRPr="0077130A">
        <w:t>Efekt ekologiczny pyłu zawieszonego PM2,5, w ramach realizacji PONE dla Miasta i gminy Serock  (źródło: opracowanie na podstawie wskazówek Programu Ograniczania Niskiej Emisji (PONE) Samorządu Województwa Mazowieckiego).</w:t>
      </w:r>
      <w:bookmarkEnd w:id="47"/>
    </w:p>
    <w:tbl>
      <w:tblPr>
        <w:tblW w:w="9209" w:type="dxa"/>
        <w:tblCellMar>
          <w:left w:w="70" w:type="dxa"/>
          <w:right w:w="70" w:type="dxa"/>
        </w:tblCellMar>
        <w:tblLook w:val="04A0" w:firstRow="1" w:lastRow="0" w:firstColumn="1" w:lastColumn="0" w:noHBand="0" w:noVBand="1"/>
      </w:tblPr>
      <w:tblGrid>
        <w:gridCol w:w="4106"/>
        <w:gridCol w:w="3402"/>
        <w:gridCol w:w="1701"/>
      </w:tblGrid>
      <w:tr w:rsidR="00B81B8B" w:rsidRPr="00260971" w:rsidTr="00B81B8B">
        <w:trPr>
          <w:trHeight w:val="285"/>
        </w:trPr>
        <w:tc>
          <w:tcPr>
            <w:tcW w:w="750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 xml:space="preserve">Pył zawieszony PM2,5                                       Obliczenie efektu ekologicznego  </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258"/>
        </w:trPr>
        <w:tc>
          <w:tcPr>
            <w:tcW w:w="4106" w:type="dxa"/>
            <w:vMerge w:val="restart"/>
            <w:tcBorders>
              <w:top w:val="nil"/>
              <w:left w:val="single" w:sz="4" w:space="0" w:color="auto"/>
              <w:bottom w:val="single" w:sz="4" w:space="0" w:color="auto"/>
              <w:right w:val="single" w:sz="4" w:space="0" w:color="auto"/>
            </w:tcBorders>
            <w:shd w:val="clear" w:color="000000" w:fill="FFFFFF"/>
            <w:vAlign w:val="center"/>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Minimalny efekt ekologiczny dla pyłu zawieszonego PM2,5 z gminy określony w programie ochrony powietrza</w:t>
            </w:r>
          </w:p>
        </w:tc>
        <w:tc>
          <w:tcPr>
            <w:tcW w:w="3402" w:type="dxa"/>
            <w:tcBorders>
              <w:top w:val="nil"/>
              <w:left w:val="nil"/>
              <w:bottom w:val="single" w:sz="4" w:space="0" w:color="auto"/>
              <w:right w:val="single" w:sz="4" w:space="0" w:color="auto"/>
            </w:tcBorders>
            <w:shd w:val="clear" w:color="000000" w:fill="FFFFFF"/>
            <w:vAlign w:val="center"/>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Poniżej wybierz gminę</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423"/>
        </w:trPr>
        <w:tc>
          <w:tcPr>
            <w:tcW w:w="4106" w:type="dxa"/>
            <w:vMerge/>
            <w:tcBorders>
              <w:top w:val="nil"/>
              <w:left w:val="single" w:sz="4" w:space="0" w:color="auto"/>
              <w:bottom w:val="single" w:sz="4" w:space="0" w:color="auto"/>
              <w:right w:val="single" w:sz="4" w:space="0" w:color="auto"/>
            </w:tcBorders>
            <w:vAlign w:val="center"/>
            <w:hideMark/>
          </w:tcPr>
          <w:p w:rsidR="00B81B8B" w:rsidRPr="00260971" w:rsidRDefault="00B81B8B" w:rsidP="00FB0884">
            <w:pPr>
              <w:rPr>
                <w:rFonts w:ascii="Calibri" w:hAnsi="Calibri" w:cs="Calibri"/>
                <w:b/>
                <w:bCs/>
                <w:color w:val="000000"/>
                <w:sz w:val="20"/>
                <w:szCs w:val="20"/>
                <w:lang w:eastAsia="pl-PL"/>
              </w:rPr>
            </w:pPr>
          </w:p>
        </w:tc>
        <w:tc>
          <w:tcPr>
            <w:tcW w:w="3402" w:type="dxa"/>
            <w:tcBorders>
              <w:top w:val="nil"/>
              <w:left w:val="nil"/>
              <w:bottom w:val="single" w:sz="4" w:space="0" w:color="auto"/>
              <w:right w:val="single" w:sz="4" w:space="0" w:color="auto"/>
            </w:tcBorders>
            <w:shd w:val="clear" w:color="000000" w:fill="FF0000"/>
            <w:noWrap/>
            <w:vAlign w:val="center"/>
            <w:hideMark/>
          </w:tcPr>
          <w:p w:rsidR="00B81B8B" w:rsidRPr="00260971" w:rsidRDefault="003E71AE" w:rsidP="003E71AE">
            <w:pP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SEROCK</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237"/>
        </w:trPr>
        <w:tc>
          <w:tcPr>
            <w:tcW w:w="4106" w:type="dxa"/>
            <w:vMerge/>
            <w:tcBorders>
              <w:top w:val="nil"/>
              <w:left w:val="single" w:sz="4" w:space="0" w:color="auto"/>
              <w:bottom w:val="single" w:sz="4" w:space="0" w:color="auto"/>
              <w:right w:val="single" w:sz="4" w:space="0" w:color="auto"/>
            </w:tcBorders>
            <w:vAlign w:val="center"/>
            <w:hideMark/>
          </w:tcPr>
          <w:p w:rsidR="00B81B8B" w:rsidRPr="00260971" w:rsidRDefault="00B81B8B" w:rsidP="00FB0884">
            <w:pPr>
              <w:rPr>
                <w:rFonts w:ascii="Calibri" w:hAnsi="Calibri" w:cs="Calibri"/>
                <w:b/>
                <w:bCs/>
                <w:color w:val="000000"/>
                <w:sz w:val="20"/>
                <w:szCs w:val="20"/>
                <w:lang w:eastAsia="pl-PL"/>
              </w:rPr>
            </w:pPr>
          </w:p>
        </w:tc>
        <w:tc>
          <w:tcPr>
            <w:tcW w:w="3402" w:type="dxa"/>
            <w:tcBorders>
              <w:top w:val="nil"/>
              <w:left w:val="nil"/>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Mg/rok</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color w:val="000000"/>
                <w:sz w:val="20"/>
                <w:szCs w:val="20"/>
                <w:lang w:eastAsia="pl-PL"/>
              </w:rPr>
            </w:pPr>
          </w:p>
        </w:tc>
      </w:tr>
      <w:tr w:rsidR="00B81B8B" w:rsidRPr="00260971" w:rsidTr="00B81B8B">
        <w:trPr>
          <w:trHeight w:val="144"/>
        </w:trPr>
        <w:tc>
          <w:tcPr>
            <w:tcW w:w="4106" w:type="dxa"/>
            <w:vMerge/>
            <w:tcBorders>
              <w:top w:val="nil"/>
              <w:left w:val="single" w:sz="4" w:space="0" w:color="auto"/>
              <w:bottom w:val="single" w:sz="4" w:space="0" w:color="auto"/>
              <w:right w:val="single" w:sz="4" w:space="0" w:color="auto"/>
            </w:tcBorders>
            <w:vAlign w:val="center"/>
            <w:hideMark/>
          </w:tcPr>
          <w:p w:rsidR="00B81B8B" w:rsidRPr="00260971" w:rsidRDefault="00B81B8B" w:rsidP="00FB0884">
            <w:pPr>
              <w:rPr>
                <w:rFonts w:ascii="Calibri" w:hAnsi="Calibri" w:cs="Calibri"/>
                <w:b/>
                <w:bCs/>
                <w:color w:val="000000"/>
                <w:sz w:val="20"/>
                <w:szCs w:val="20"/>
                <w:lang w:eastAsia="pl-PL"/>
              </w:rPr>
            </w:pPr>
          </w:p>
        </w:tc>
        <w:tc>
          <w:tcPr>
            <w:tcW w:w="3402" w:type="dxa"/>
            <w:tcBorders>
              <w:top w:val="nil"/>
              <w:left w:val="nil"/>
              <w:bottom w:val="single" w:sz="4" w:space="0" w:color="auto"/>
              <w:right w:val="single" w:sz="4" w:space="0" w:color="auto"/>
            </w:tcBorders>
            <w:shd w:val="clear" w:color="000000" w:fill="FFFFFF"/>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24,42</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172"/>
        </w:trPr>
        <w:tc>
          <w:tcPr>
            <w:tcW w:w="7508" w:type="dxa"/>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B81B8B" w:rsidRPr="00260971" w:rsidRDefault="00B81B8B" w:rsidP="00FB0884">
            <w:pPr>
              <w:jc w:val="center"/>
              <w:rPr>
                <w:rFonts w:ascii="Calibri" w:hAnsi="Calibri" w:cs="Calibri"/>
                <w:b/>
                <w:bCs/>
                <w:sz w:val="20"/>
                <w:szCs w:val="20"/>
                <w:lang w:eastAsia="pl-PL"/>
              </w:rPr>
            </w:pPr>
            <w:r w:rsidRPr="00260971">
              <w:rPr>
                <w:rFonts w:ascii="Calibri" w:hAnsi="Calibri" w:cs="Calibri"/>
                <w:b/>
                <w:bCs/>
                <w:sz w:val="20"/>
                <w:szCs w:val="20"/>
                <w:lang w:eastAsia="pl-PL"/>
              </w:rPr>
              <w:t xml:space="preserve">DZIAŁANIE 1 </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sz w:val="20"/>
                <w:szCs w:val="20"/>
                <w:lang w:eastAsia="pl-PL"/>
              </w:rPr>
            </w:pPr>
          </w:p>
        </w:tc>
      </w:tr>
      <w:tr w:rsidR="00B81B8B" w:rsidRPr="00260971" w:rsidTr="00B81B8B">
        <w:trPr>
          <w:trHeight w:val="89"/>
        </w:trPr>
        <w:tc>
          <w:tcPr>
            <w:tcW w:w="7508" w:type="dxa"/>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Podłączenie do sieci cieplnej</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825"/>
        </w:trPr>
        <w:tc>
          <w:tcPr>
            <w:tcW w:w="4106" w:type="dxa"/>
            <w:tcBorders>
              <w:top w:val="nil"/>
              <w:left w:val="single" w:sz="4" w:space="0" w:color="auto"/>
              <w:bottom w:val="single" w:sz="4" w:space="0" w:color="auto"/>
              <w:right w:val="single" w:sz="4" w:space="0" w:color="auto"/>
            </w:tcBorders>
            <w:shd w:val="clear" w:color="000000" w:fill="FFFFFF"/>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Poniżej wpisz łączną powierzchnię (w m2) lokali (budynków), której dotyczy działanie naprawcze</w:t>
            </w:r>
          </w:p>
        </w:tc>
        <w:tc>
          <w:tcPr>
            <w:tcW w:w="3402" w:type="dxa"/>
            <w:tcBorders>
              <w:top w:val="nil"/>
              <w:left w:val="nil"/>
              <w:bottom w:val="single" w:sz="4" w:space="0" w:color="auto"/>
              <w:right w:val="single" w:sz="4" w:space="0" w:color="auto"/>
            </w:tcBorders>
            <w:shd w:val="clear" w:color="auto" w:fill="auto"/>
            <w:vAlign w:val="center"/>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Wielkość efektu ekologicznego działania 1</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237"/>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m2/rok</w:t>
            </w:r>
          </w:p>
        </w:tc>
        <w:tc>
          <w:tcPr>
            <w:tcW w:w="3402" w:type="dxa"/>
            <w:tcBorders>
              <w:top w:val="nil"/>
              <w:left w:val="nil"/>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Mg/rok</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color w:val="000000"/>
                <w:sz w:val="20"/>
                <w:szCs w:val="20"/>
                <w:lang w:eastAsia="pl-PL"/>
              </w:rPr>
            </w:pPr>
          </w:p>
        </w:tc>
      </w:tr>
      <w:tr w:rsidR="00B81B8B" w:rsidRPr="00260971" w:rsidTr="00B81B8B">
        <w:trPr>
          <w:trHeight w:val="121"/>
        </w:trPr>
        <w:tc>
          <w:tcPr>
            <w:tcW w:w="4106" w:type="dxa"/>
            <w:tcBorders>
              <w:top w:val="nil"/>
              <w:left w:val="single" w:sz="4" w:space="0" w:color="auto"/>
              <w:bottom w:val="single" w:sz="4" w:space="0" w:color="auto"/>
              <w:right w:val="single" w:sz="4" w:space="0" w:color="auto"/>
            </w:tcBorders>
            <w:shd w:val="clear" w:color="000000" w:fill="FFD966"/>
            <w:noWrap/>
            <w:vAlign w:val="bottom"/>
            <w:hideMark/>
          </w:tcPr>
          <w:p w:rsidR="00B81B8B" w:rsidRPr="00260971" w:rsidRDefault="00B81B8B" w:rsidP="00FB0884">
            <w:pPr>
              <w:jc w:val="right"/>
              <w:rPr>
                <w:rFonts w:ascii="Calibri" w:hAnsi="Calibri" w:cs="Calibri"/>
                <w:color w:val="000000"/>
                <w:sz w:val="20"/>
                <w:szCs w:val="20"/>
                <w:lang w:eastAsia="pl-PL"/>
              </w:rPr>
            </w:pPr>
            <w:r w:rsidRPr="00260971">
              <w:rPr>
                <w:rFonts w:ascii="Calibri" w:hAnsi="Calibri" w:cs="Calibri"/>
                <w:color w:val="000000"/>
                <w:sz w:val="20"/>
                <w:szCs w:val="20"/>
                <w:lang w:eastAsia="pl-PL"/>
              </w:rPr>
              <w:t>7600</w:t>
            </w:r>
          </w:p>
        </w:tc>
        <w:tc>
          <w:tcPr>
            <w:tcW w:w="3402" w:type="dxa"/>
            <w:tcBorders>
              <w:top w:val="nil"/>
              <w:left w:val="nil"/>
              <w:bottom w:val="single" w:sz="4" w:space="0" w:color="auto"/>
              <w:right w:val="single" w:sz="4" w:space="0" w:color="auto"/>
            </w:tcBorders>
            <w:shd w:val="clear" w:color="000000" w:fill="A9D08E"/>
            <w:noWrap/>
            <w:vAlign w:val="bottom"/>
            <w:hideMark/>
          </w:tcPr>
          <w:p w:rsidR="00B81B8B" w:rsidRPr="00260971" w:rsidRDefault="00B81B8B" w:rsidP="00FB0884">
            <w:pPr>
              <w:jc w:val="right"/>
              <w:rPr>
                <w:rFonts w:ascii="Calibri" w:hAnsi="Calibri" w:cs="Calibri"/>
                <w:b/>
                <w:bCs/>
                <w:sz w:val="20"/>
                <w:szCs w:val="20"/>
                <w:lang w:eastAsia="pl-PL"/>
              </w:rPr>
            </w:pPr>
            <w:r w:rsidRPr="00260971">
              <w:rPr>
                <w:rFonts w:ascii="Calibri" w:hAnsi="Calibri" w:cs="Calibri"/>
                <w:b/>
                <w:bCs/>
                <w:sz w:val="20"/>
                <w:szCs w:val="20"/>
                <w:lang w:eastAsia="pl-PL"/>
              </w:rPr>
              <w:t>3,53628</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right"/>
              <w:rPr>
                <w:rFonts w:ascii="Calibri" w:hAnsi="Calibri" w:cs="Calibri"/>
                <w:color w:val="FFFFFF"/>
                <w:sz w:val="20"/>
                <w:szCs w:val="20"/>
                <w:lang w:eastAsia="pl-PL"/>
              </w:rPr>
            </w:pPr>
            <w:r w:rsidRPr="00260971">
              <w:rPr>
                <w:rFonts w:ascii="Calibri" w:hAnsi="Calibri" w:cs="Calibri"/>
                <w:color w:val="FFFFFF"/>
                <w:sz w:val="20"/>
                <w:szCs w:val="20"/>
                <w:lang w:eastAsia="pl-PL"/>
              </w:rPr>
              <w:t>3,53628</w:t>
            </w:r>
          </w:p>
        </w:tc>
      </w:tr>
      <w:tr w:rsidR="00B81B8B" w:rsidRPr="00260971" w:rsidTr="00B81B8B">
        <w:trPr>
          <w:trHeight w:val="160"/>
        </w:trPr>
        <w:tc>
          <w:tcPr>
            <w:tcW w:w="7508" w:type="dxa"/>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DZIAŁANIE 2</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78"/>
        </w:trPr>
        <w:tc>
          <w:tcPr>
            <w:tcW w:w="7508" w:type="dxa"/>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Wymiana ogrzewania węglowego na elektryczne</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474"/>
        </w:trPr>
        <w:tc>
          <w:tcPr>
            <w:tcW w:w="4106" w:type="dxa"/>
            <w:tcBorders>
              <w:top w:val="nil"/>
              <w:left w:val="single" w:sz="4" w:space="0" w:color="auto"/>
              <w:bottom w:val="single" w:sz="4" w:space="0" w:color="auto"/>
              <w:right w:val="single" w:sz="4" w:space="0" w:color="auto"/>
            </w:tcBorders>
            <w:shd w:val="clear" w:color="000000" w:fill="FFFFFF"/>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Poniżej wpisz łączną powierzchnię (w m2) lokali (budynków), której dotyczy działanie naprawcze</w:t>
            </w:r>
          </w:p>
        </w:tc>
        <w:tc>
          <w:tcPr>
            <w:tcW w:w="3402" w:type="dxa"/>
            <w:tcBorders>
              <w:top w:val="nil"/>
              <w:left w:val="nil"/>
              <w:bottom w:val="single" w:sz="4" w:space="0" w:color="auto"/>
              <w:right w:val="single" w:sz="4" w:space="0" w:color="auto"/>
            </w:tcBorders>
            <w:shd w:val="clear" w:color="auto" w:fill="auto"/>
            <w:vAlign w:val="center"/>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Wielkość efektu ekologicznego działania 2</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237"/>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m2/rok</w:t>
            </w:r>
          </w:p>
        </w:tc>
        <w:tc>
          <w:tcPr>
            <w:tcW w:w="3402" w:type="dxa"/>
            <w:tcBorders>
              <w:top w:val="nil"/>
              <w:left w:val="nil"/>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Mg/rok</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color w:val="000000"/>
                <w:sz w:val="20"/>
                <w:szCs w:val="20"/>
                <w:lang w:eastAsia="pl-PL"/>
              </w:rPr>
            </w:pPr>
          </w:p>
        </w:tc>
      </w:tr>
      <w:tr w:rsidR="00B81B8B" w:rsidRPr="00260971" w:rsidTr="00B81B8B">
        <w:trPr>
          <w:trHeight w:val="54"/>
        </w:trPr>
        <w:tc>
          <w:tcPr>
            <w:tcW w:w="4106" w:type="dxa"/>
            <w:tcBorders>
              <w:top w:val="nil"/>
              <w:left w:val="single" w:sz="4" w:space="0" w:color="auto"/>
              <w:bottom w:val="single" w:sz="4" w:space="0" w:color="auto"/>
              <w:right w:val="single" w:sz="4" w:space="0" w:color="auto"/>
            </w:tcBorders>
            <w:shd w:val="clear" w:color="000000" w:fill="FFD966"/>
            <w:noWrap/>
            <w:vAlign w:val="bottom"/>
            <w:hideMark/>
          </w:tcPr>
          <w:p w:rsidR="00B81B8B" w:rsidRPr="00260971" w:rsidRDefault="00B81B8B" w:rsidP="00FB0884">
            <w:pPr>
              <w:jc w:val="right"/>
              <w:rPr>
                <w:rFonts w:ascii="Calibri" w:hAnsi="Calibri" w:cs="Calibri"/>
                <w:color w:val="000000"/>
                <w:sz w:val="20"/>
                <w:szCs w:val="20"/>
                <w:lang w:eastAsia="pl-PL"/>
              </w:rPr>
            </w:pPr>
            <w:r w:rsidRPr="00260971">
              <w:rPr>
                <w:rFonts w:ascii="Calibri" w:hAnsi="Calibri" w:cs="Calibri"/>
                <w:color w:val="000000"/>
                <w:sz w:val="20"/>
                <w:szCs w:val="20"/>
                <w:lang w:eastAsia="pl-PL"/>
              </w:rPr>
              <w:t>2100</w:t>
            </w:r>
          </w:p>
        </w:tc>
        <w:tc>
          <w:tcPr>
            <w:tcW w:w="3402" w:type="dxa"/>
            <w:tcBorders>
              <w:top w:val="nil"/>
              <w:left w:val="nil"/>
              <w:bottom w:val="single" w:sz="4" w:space="0" w:color="auto"/>
              <w:right w:val="single" w:sz="4" w:space="0" w:color="auto"/>
            </w:tcBorders>
            <w:shd w:val="clear" w:color="000000" w:fill="A9D08E"/>
            <w:noWrap/>
            <w:vAlign w:val="bottom"/>
            <w:hideMark/>
          </w:tcPr>
          <w:p w:rsidR="00B81B8B" w:rsidRPr="00260971" w:rsidRDefault="00B81B8B" w:rsidP="00FB0884">
            <w:pPr>
              <w:jc w:val="right"/>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0,97713</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right"/>
              <w:rPr>
                <w:rFonts w:ascii="Calibri" w:hAnsi="Calibri" w:cs="Calibri"/>
                <w:color w:val="FFFFFF"/>
                <w:sz w:val="20"/>
                <w:szCs w:val="20"/>
                <w:lang w:eastAsia="pl-PL"/>
              </w:rPr>
            </w:pPr>
            <w:r w:rsidRPr="00260971">
              <w:rPr>
                <w:rFonts w:ascii="Calibri" w:hAnsi="Calibri" w:cs="Calibri"/>
                <w:color w:val="FFFFFF"/>
                <w:sz w:val="20"/>
                <w:szCs w:val="20"/>
                <w:lang w:eastAsia="pl-PL"/>
              </w:rPr>
              <w:t>0,97713</w:t>
            </w:r>
          </w:p>
        </w:tc>
      </w:tr>
      <w:tr w:rsidR="00B81B8B" w:rsidRPr="00260971" w:rsidTr="00B81B8B">
        <w:trPr>
          <w:trHeight w:val="86"/>
        </w:trPr>
        <w:tc>
          <w:tcPr>
            <w:tcW w:w="7508" w:type="dxa"/>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DZIAŁANIE 3</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125"/>
        </w:trPr>
        <w:tc>
          <w:tcPr>
            <w:tcW w:w="7508" w:type="dxa"/>
            <w:gridSpan w:val="2"/>
            <w:tcBorders>
              <w:top w:val="single" w:sz="4" w:space="0" w:color="auto"/>
              <w:left w:val="single" w:sz="4" w:space="0" w:color="auto"/>
              <w:bottom w:val="single" w:sz="4" w:space="0" w:color="auto"/>
              <w:right w:val="single" w:sz="4" w:space="0" w:color="000000"/>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Wymiana starych kotłów węglowych na nowe zasilane ręcznie</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474"/>
        </w:trPr>
        <w:tc>
          <w:tcPr>
            <w:tcW w:w="4106" w:type="dxa"/>
            <w:tcBorders>
              <w:top w:val="nil"/>
              <w:left w:val="single" w:sz="4" w:space="0" w:color="auto"/>
              <w:bottom w:val="single" w:sz="4" w:space="0" w:color="auto"/>
              <w:right w:val="single" w:sz="4" w:space="0" w:color="auto"/>
            </w:tcBorders>
            <w:shd w:val="clear" w:color="000000" w:fill="FFFFFF"/>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Poniżej wpisz łączną powierzchnię (w m2) lokali (budynków), której dotyczy działanie naprawcze</w:t>
            </w:r>
          </w:p>
        </w:tc>
        <w:tc>
          <w:tcPr>
            <w:tcW w:w="3402" w:type="dxa"/>
            <w:tcBorders>
              <w:top w:val="nil"/>
              <w:left w:val="nil"/>
              <w:bottom w:val="single" w:sz="4" w:space="0" w:color="auto"/>
              <w:right w:val="single" w:sz="4" w:space="0" w:color="auto"/>
            </w:tcBorders>
            <w:shd w:val="clear" w:color="auto" w:fill="auto"/>
            <w:vAlign w:val="center"/>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Wielkość efektu ekologicznego działania 3</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237"/>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m2/rok</w:t>
            </w:r>
          </w:p>
        </w:tc>
        <w:tc>
          <w:tcPr>
            <w:tcW w:w="3402" w:type="dxa"/>
            <w:tcBorders>
              <w:top w:val="nil"/>
              <w:left w:val="nil"/>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Mg/rok</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color w:val="000000"/>
                <w:sz w:val="20"/>
                <w:szCs w:val="20"/>
                <w:lang w:eastAsia="pl-PL"/>
              </w:rPr>
            </w:pPr>
          </w:p>
        </w:tc>
      </w:tr>
      <w:tr w:rsidR="00B81B8B" w:rsidRPr="00260971" w:rsidTr="00B81B8B">
        <w:trPr>
          <w:trHeight w:val="54"/>
        </w:trPr>
        <w:tc>
          <w:tcPr>
            <w:tcW w:w="4106" w:type="dxa"/>
            <w:tcBorders>
              <w:top w:val="nil"/>
              <w:left w:val="single" w:sz="4" w:space="0" w:color="auto"/>
              <w:bottom w:val="single" w:sz="4" w:space="0" w:color="auto"/>
              <w:right w:val="single" w:sz="4" w:space="0" w:color="auto"/>
            </w:tcBorders>
            <w:shd w:val="clear" w:color="000000" w:fill="FFD966"/>
            <w:noWrap/>
            <w:vAlign w:val="bottom"/>
            <w:hideMark/>
          </w:tcPr>
          <w:p w:rsidR="00B81B8B" w:rsidRPr="00260971" w:rsidRDefault="00B81B8B" w:rsidP="00FB0884">
            <w:pPr>
              <w:jc w:val="right"/>
              <w:rPr>
                <w:rFonts w:ascii="Calibri" w:hAnsi="Calibri" w:cs="Calibri"/>
                <w:color w:val="000000"/>
                <w:sz w:val="20"/>
                <w:szCs w:val="20"/>
                <w:lang w:eastAsia="pl-PL"/>
              </w:rPr>
            </w:pPr>
            <w:r w:rsidRPr="00260971">
              <w:rPr>
                <w:rFonts w:ascii="Calibri" w:hAnsi="Calibri" w:cs="Calibri"/>
                <w:color w:val="000000"/>
                <w:sz w:val="20"/>
                <w:szCs w:val="20"/>
                <w:lang w:eastAsia="pl-PL"/>
              </w:rPr>
              <w:t>0</w:t>
            </w:r>
          </w:p>
        </w:tc>
        <w:tc>
          <w:tcPr>
            <w:tcW w:w="3402" w:type="dxa"/>
            <w:tcBorders>
              <w:top w:val="nil"/>
              <w:left w:val="nil"/>
              <w:bottom w:val="single" w:sz="4" w:space="0" w:color="auto"/>
              <w:right w:val="single" w:sz="4" w:space="0" w:color="auto"/>
            </w:tcBorders>
            <w:shd w:val="clear" w:color="000000" w:fill="A9D08E"/>
            <w:noWrap/>
            <w:vAlign w:val="bottom"/>
            <w:hideMark/>
          </w:tcPr>
          <w:p w:rsidR="00B81B8B" w:rsidRPr="00260971" w:rsidRDefault="00B81B8B" w:rsidP="00FB0884">
            <w:pPr>
              <w:jc w:val="right"/>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0</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right"/>
              <w:rPr>
                <w:rFonts w:ascii="Calibri" w:hAnsi="Calibri" w:cs="Calibri"/>
                <w:color w:val="FFFFFF"/>
                <w:sz w:val="20"/>
                <w:szCs w:val="20"/>
                <w:lang w:eastAsia="pl-PL"/>
              </w:rPr>
            </w:pPr>
            <w:r w:rsidRPr="00260971">
              <w:rPr>
                <w:rFonts w:ascii="Calibri" w:hAnsi="Calibri" w:cs="Calibri"/>
                <w:color w:val="FFFFFF"/>
                <w:sz w:val="20"/>
                <w:szCs w:val="20"/>
                <w:lang w:eastAsia="pl-PL"/>
              </w:rPr>
              <w:t>0</w:t>
            </w:r>
          </w:p>
        </w:tc>
      </w:tr>
      <w:tr w:rsidR="00B81B8B" w:rsidRPr="00260971" w:rsidTr="00B81B8B">
        <w:trPr>
          <w:trHeight w:val="54"/>
        </w:trPr>
        <w:tc>
          <w:tcPr>
            <w:tcW w:w="7508" w:type="dxa"/>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 xml:space="preserve">DZIAŁANIE 4 </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54"/>
        </w:trPr>
        <w:tc>
          <w:tcPr>
            <w:tcW w:w="7508" w:type="dxa"/>
            <w:gridSpan w:val="2"/>
            <w:tcBorders>
              <w:top w:val="single" w:sz="4" w:space="0" w:color="auto"/>
              <w:left w:val="single" w:sz="4" w:space="0" w:color="auto"/>
              <w:bottom w:val="single" w:sz="4" w:space="0" w:color="auto"/>
              <w:right w:val="single" w:sz="4" w:space="0" w:color="000000"/>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Wymiana starych kotłów węglowych na nowe zasilane automatycznie</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474"/>
        </w:trPr>
        <w:tc>
          <w:tcPr>
            <w:tcW w:w="4106" w:type="dxa"/>
            <w:tcBorders>
              <w:top w:val="nil"/>
              <w:left w:val="single" w:sz="4" w:space="0" w:color="auto"/>
              <w:bottom w:val="single" w:sz="4" w:space="0" w:color="auto"/>
              <w:right w:val="single" w:sz="4" w:space="0" w:color="auto"/>
            </w:tcBorders>
            <w:shd w:val="clear" w:color="000000" w:fill="FFFFFF"/>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Poniżej wpisz łączną powierzchnię (w m2) lokali (budynków), której dotyczy działanie naprawcze</w:t>
            </w:r>
          </w:p>
        </w:tc>
        <w:tc>
          <w:tcPr>
            <w:tcW w:w="3402" w:type="dxa"/>
            <w:tcBorders>
              <w:top w:val="nil"/>
              <w:left w:val="nil"/>
              <w:bottom w:val="single" w:sz="4" w:space="0" w:color="auto"/>
              <w:right w:val="single" w:sz="4" w:space="0" w:color="auto"/>
            </w:tcBorders>
            <w:shd w:val="clear" w:color="auto" w:fill="auto"/>
            <w:vAlign w:val="center"/>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Wielkość efektu ekologicznego działania 4</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237"/>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m2/rok</w:t>
            </w:r>
          </w:p>
        </w:tc>
        <w:tc>
          <w:tcPr>
            <w:tcW w:w="3402" w:type="dxa"/>
            <w:tcBorders>
              <w:top w:val="nil"/>
              <w:left w:val="nil"/>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Mg/rok</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color w:val="000000"/>
                <w:sz w:val="20"/>
                <w:szCs w:val="20"/>
                <w:lang w:eastAsia="pl-PL"/>
              </w:rPr>
            </w:pPr>
          </w:p>
        </w:tc>
      </w:tr>
      <w:tr w:rsidR="00B81B8B" w:rsidRPr="00260971" w:rsidTr="00B81B8B">
        <w:trPr>
          <w:trHeight w:val="130"/>
        </w:trPr>
        <w:tc>
          <w:tcPr>
            <w:tcW w:w="4106" w:type="dxa"/>
            <w:tcBorders>
              <w:top w:val="nil"/>
              <w:left w:val="single" w:sz="4" w:space="0" w:color="auto"/>
              <w:bottom w:val="single" w:sz="4" w:space="0" w:color="auto"/>
              <w:right w:val="single" w:sz="4" w:space="0" w:color="auto"/>
            </w:tcBorders>
            <w:shd w:val="clear" w:color="000000" w:fill="FFD966"/>
            <w:noWrap/>
            <w:vAlign w:val="bottom"/>
            <w:hideMark/>
          </w:tcPr>
          <w:p w:rsidR="00B81B8B" w:rsidRPr="00260971" w:rsidRDefault="00B81B8B" w:rsidP="00FB0884">
            <w:pPr>
              <w:jc w:val="right"/>
              <w:rPr>
                <w:rFonts w:ascii="Calibri" w:hAnsi="Calibri" w:cs="Calibri"/>
                <w:color w:val="000000"/>
                <w:sz w:val="20"/>
                <w:szCs w:val="20"/>
                <w:lang w:eastAsia="pl-PL"/>
              </w:rPr>
            </w:pPr>
            <w:r w:rsidRPr="00260971">
              <w:rPr>
                <w:rFonts w:ascii="Calibri" w:hAnsi="Calibri" w:cs="Calibri"/>
                <w:color w:val="000000"/>
                <w:sz w:val="20"/>
                <w:szCs w:val="20"/>
                <w:lang w:eastAsia="pl-PL"/>
              </w:rPr>
              <w:t>31150</w:t>
            </w:r>
          </w:p>
        </w:tc>
        <w:tc>
          <w:tcPr>
            <w:tcW w:w="3402" w:type="dxa"/>
            <w:tcBorders>
              <w:top w:val="nil"/>
              <w:left w:val="nil"/>
              <w:bottom w:val="single" w:sz="4" w:space="0" w:color="auto"/>
              <w:right w:val="single" w:sz="4" w:space="0" w:color="auto"/>
            </w:tcBorders>
            <w:shd w:val="clear" w:color="000000" w:fill="A9D08E"/>
            <w:noWrap/>
            <w:vAlign w:val="bottom"/>
            <w:hideMark/>
          </w:tcPr>
          <w:p w:rsidR="00B81B8B" w:rsidRPr="00260971" w:rsidRDefault="00B81B8B" w:rsidP="00FB0884">
            <w:pPr>
              <w:jc w:val="right"/>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6,482315</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right"/>
              <w:rPr>
                <w:rFonts w:ascii="Calibri" w:hAnsi="Calibri" w:cs="Calibri"/>
                <w:color w:val="FFFFFF"/>
                <w:sz w:val="20"/>
                <w:szCs w:val="20"/>
                <w:lang w:eastAsia="pl-PL"/>
              </w:rPr>
            </w:pPr>
            <w:r w:rsidRPr="00260971">
              <w:rPr>
                <w:rFonts w:ascii="Calibri" w:hAnsi="Calibri" w:cs="Calibri"/>
                <w:color w:val="FFFFFF"/>
                <w:sz w:val="20"/>
                <w:szCs w:val="20"/>
                <w:lang w:eastAsia="pl-PL"/>
              </w:rPr>
              <w:t>6,482315</w:t>
            </w:r>
          </w:p>
        </w:tc>
      </w:tr>
      <w:tr w:rsidR="00B81B8B" w:rsidRPr="00260971" w:rsidTr="00B81B8B">
        <w:trPr>
          <w:trHeight w:val="54"/>
        </w:trPr>
        <w:tc>
          <w:tcPr>
            <w:tcW w:w="7508" w:type="dxa"/>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 xml:space="preserve">DZIAŁANIE 5 </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75"/>
        </w:trPr>
        <w:tc>
          <w:tcPr>
            <w:tcW w:w="7508" w:type="dxa"/>
            <w:gridSpan w:val="2"/>
            <w:tcBorders>
              <w:top w:val="single" w:sz="4" w:space="0" w:color="auto"/>
              <w:left w:val="single" w:sz="4" w:space="0" w:color="auto"/>
              <w:bottom w:val="single" w:sz="4" w:space="0" w:color="auto"/>
              <w:right w:val="single" w:sz="4" w:space="0" w:color="000000"/>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Wymiana kotłów węglowych na kotły opalane biomasą zasilane automatycznie</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474"/>
        </w:trPr>
        <w:tc>
          <w:tcPr>
            <w:tcW w:w="4106" w:type="dxa"/>
            <w:tcBorders>
              <w:top w:val="nil"/>
              <w:left w:val="single" w:sz="4" w:space="0" w:color="auto"/>
              <w:bottom w:val="single" w:sz="4" w:space="0" w:color="auto"/>
              <w:right w:val="single" w:sz="4" w:space="0" w:color="auto"/>
            </w:tcBorders>
            <w:shd w:val="clear" w:color="000000" w:fill="FFFFFF"/>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Poniżej wpisz łączną powierzchnię (w m2) lokali (budynków), której dotyczy działanie naprawcze</w:t>
            </w:r>
          </w:p>
        </w:tc>
        <w:tc>
          <w:tcPr>
            <w:tcW w:w="3402" w:type="dxa"/>
            <w:tcBorders>
              <w:top w:val="nil"/>
              <w:left w:val="nil"/>
              <w:bottom w:val="single" w:sz="4" w:space="0" w:color="auto"/>
              <w:right w:val="single" w:sz="4" w:space="0" w:color="auto"/>
            </w:tcBorders>
            <w:shd w:val="clear" w:color="auto" w:fill="auto"/>
            <w:vAlign w:val="center"/>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Wielkość efektu ekologicznego działania 5</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237"/>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m2/rok</w:t>
            </w:r>
          </w:p>
        </w:tc>
        <w:tc>
          <w:tcPr>
            <w:tcW w:w="3402" w:type="dxa"/>
            <w:tcBorders>
              <w:top w:val="nil"/>
              <w:left w:val="nil"/>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Mg/rok</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color w:val="000000"/>
                <w:sz w:val="20"/>
                <w:szCs w:val="20"/>
                <w:lang w:eastAsia="pl-PL"/>
              </w:rPr>
            </w:pPr>
          </w:p>
        </w:tc>
      </w:tr>
      <w:tr w:rsidR="00B81B8B" w:rsidRPr="00260971" w:rsidTr="00B81B8B">
        <w:trPr>
          <w:trHeight w:val="54"/>
        </w:trPr>
        <w:tc>
          <w:tcPr>
            <w:tcW w:w="4106" w:type="dxa"/>
            <w:tcBorders>
              <w:top w:val="nil"/>
              <w:left w:val="single" w:sz="4" w:space="0" w:color="auto"/>
              <w:bottom w:val="single" w:sz="4" w:space="0" w:color="auto"/>
              <w:right w:val="single" w:sz="4" w:space="0" w:color="auto"/>
            </w:tcBorders>
            <w:shd w:val="clear" w:color="000000" w:fill="FFD966"/>
            <w:noWrap/>
            <w:vAlign w:val="bottom"/>
            <w:hideMark/>
          </w:tcPr>
          <w:p w:rsidR="00B81B8B" w:rsidRPr="00260971" w:rsidRDefault="00B81B8B" w:rsidP="00FB0884">
            <w:pPr>
              <w:jc w:val="right"/>
              <w:rPr>
                <w:rFonts w:ascii="Calibri" w:hAnsi="Calibri" w:cs="Calibri"/>
                <w:color w:val="000000"/>
                <w:sz w:val="20"/>
                <w:szCs w:val="20"/>
                <w:lang w:eastAsia="pl-PL"/>
              </w:rPr>
            </w:pPr>
            <w:r w:rsidRPr="00260971">
              <w:rPr>
                <w:rFonts w:ascii="Calibri" w:hAnsi="Calibri" w:cs="Calibri"/>
                <w:color w:val="000000"/>
                <w:sz w:val="20"/>
                <w:szCs w:val="20"/>
                <w:lang w:eastAsia="pl-PL"/>
              </w:rPr>
              <w:t>0</w:t>
            </w:r>
          </w:p>
        </w:tc>
        <w:tc>
          <w:tcPr>
            <w:tcW w:w="3402" w:type="dxa"/>
            <w:tcBorders>
              <w:top w:val="nil"/>
              <w:left w:val="nil"/>
              <w:bottom w:val="single" w:sz="4" w:space="0" w:color="auto"/>
              <w:right w:val="single" w:sz="4" w:space="0" w:color="auto"/>
            </w:tcBorders>
            <w:shd w:val="clear" w:color="000000" w:fill="A9D08E"/>
            <w:noWrap/>
            <w:vAlign w:val="bottom"/>
            <w:hideMark/>
          </w:tcPr>
          <w:p w:rsidR="00B81B8B" w:rsidRPr="00260971" w:rsidRDefault="00B81B8B" w:rsidP="00FB0884">
            <w:pPr>
              <w:jc w:val="right"/>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0</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right"/>
              <w:rPr>
                <w:rFonts w:ascii="Calibri" w:hAnsi="Calibri" w:cs="Calibri"/>
                <w:color w:val="FFFFFF"/>
                <w:sz w:val="20"/>
                <w:szCs w:val="20"/>
                <w:lang w:eastAsia="pl-PL"/>
              </w:rPr>
            </w:pPr>
            <w:r w:rsidRPr="00260971">
              <w:rPr>
                <w:rFonts w:ascii="Calibri" w:hAnsi="Calibri" w:cs="Calibri"/>
                <w:color w:val="FFFFFF"/>
                <w:sz w:val="20"/>
                <w:szCs w:val="20"/>
                <w:lang w:eastAsia="pl-PL"/>
              </w:rPr>
              <w:t>0</w:t>
            </w:r>
          </w:p>
        </w:tc>
      </w:tr>
      <w:tr w:rsidR="00B81B8B" w:rsidRPr="00260971" w:rsidTr="00B81B8B">
        <w:trPr>
          <w:trHeight w:val="206"/>
        </w:trPr>
        <w:tc>
          <w:tcPr>
            <w:tcW w:w="7508" w:type="dxa"/>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 xml:space="preserve">DZIAŁANIE 6 </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361"/>
        </w:trPr>
        <w:tc>
          <w:tcPr>
            <w:tcW w:w="7508" w:type="dxa"/>
            <w:gridSpan w:val="2"/>
            <w:tcBorders>
              <w:top w:val="single" w:sz="4" w:space="0" w:color="auto"/>
              <w:left w:val="single" w:sz="4" w:space="0" w:color="auto"/>
              <w:bottom w:val="single" w:sz="4" w:space="0" w:color="auto"/>
              <w:right w:val="single" w:sz="4" w:space="0" w:color="000000"/>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lastRenderedPageBreak/>
              <w:t xml:space="preserve">Wymiana kotłów węglowych na kotły opalane </w:t>
            </w:r>
            <w:proofErr w:type="spellStart"/>
            <w:r w:rsidRPr="00260971">
              <w:rPr>
                <w:rFonts w:ascii="Calibri" w:hAnsi="Calibri" w:cs="Calibri"/>
                <w:b/>
                <w:bCs/>
                <w:color w:val="000000"/>
                <w:sz w:val="20"/>
                <w:szCs w:val="20"/>
                <w:lang w:eastAsia="pl-PL"/>
              </w:rPr>
              <w:t>peletami</w:t>
            </w:r>
            <w:proofErr w:type="spellEnd"/>
            <w:r w:rsidRPr="00260971">
              <w:rPr>
                <w:rFonts w:ascii="Calibri" w:hAnsi="Calibri" w:cs="Calibri"/>
                <w:b/>
                <w:bCs/>
                <w:color w:val="000000"/>
                <w:sz w:val="20"/>
                <w:szCs w:val="20"/>
                <w:lang w:eastAsia="pl-PL"/>
              </w:rPr>
              <w:t xml:space="preserve"> zasilane automatycznie</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474"/>
        </w:trPr>
        <w:tc>
          <w:tcPr>
            <w:tcW w:w="4106" w:type="dxa"/>
            <w:tcBorders>
              <w:top w:val="nil"/>
              <w:left w:val="single" w:sz="4" w:space="0" w:color="auto"/>
              <w:bottom w:val="single" w:sz="4" w:space="0" w:color="auto"/>
              <w:right w:val="single" w:sz="4" w:space="0" w:color="auto"/>
            </w:tcBorders>
            <w:shd w:val="clear" w:color="000000" w:fill="FFFFFF"/>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Poniżej wpisz łączną powierzchnię (w m2) lokali (budynków), której dotyczy działanie naprawcze</w:t>
            </w:r>
          </w:p>
        </w:tc>
        <w:tc>
          <w:tcPr>
            <w:tcW w:w="3402" w:type="dxa"/>
            <w:tcBorders>
              <w:top w:val="nil"/>
              <w:left w:val="nil"/>
              <w:bottom w:val="single" w:sz="4" w:space="0" w:color="auto"/>
              <w:right w:val="single" w:sz="4" w:space="0" w:color="auto"/>
            </w:tcBorders>
            <w:shd w:val="clear" w:color="auto" w:fill="auto"/>
            <w:vAlign w:val="center"/>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Wielkość efektu ekologicznego działania 6</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237"/>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m2/rok</w:t>
            </w:r>
          </w:p>
        </w:tc>
        <w:tc>
          <w:tcPr>
            <w:tcW w:w="3402" w:type="dxa"/>
            <w:tcBorders>
              <w:top w:val="nil"/>
              <w:left w:val="nil"/>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Mg/rok</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color w:val="000000"/>
                <w:sz w:val="20"/>
                <w:szCs w:val="20"/>
                <w:lang w:eastAsia="pl-PL"/>
              </w:rPr>
            </w:pPr>
          </w:p>
        </w:tc>
      </w:tr>
      <w:tr w:rsidR="00B81B8B" w:rsidRPr="00260971" w:rsidTr="00B81B8B">
        <w:trPr>
          <w:trHeight w:val="54"/>
        </w:trPr>
        <w:tc>
          <w:tcPr>
            <w:tcW w:w="4106" w:type="dxa"/>
            <w:tcBorders>
              <w:top w:val="nil"/>
              <w:left w:val="single" w:sz="4" w:space="0" w:color="auto"/>
              <w:bottom w:val="single" w:sz="4" w:space="0" w:color="auto"/>
              <w:right w:val="single" w:sz="4" w:space="0" w:color="auto"/>
            </w:tcBorders>
            <w:shd w:val="clear" w:color="000000" w:fill="FFD966"/>
            <w:noWrap/>
            <w:vAlign w:val="bottom"/>
            <w:hideMark/>
          </w:tcPr>
          <w:p w:rsidR="00B81B8B" w:rsidRPr="00260971" w:rsidRDefault="00B81B8B" w:rsidP="00FB0884">
            <w:pPr>
              <w:jc w:val="right"/>
              <w:rPr>
                <w:rFonts w:ascii="Calibri" w:hAnsi="Calibri" w:cs="Calibri"/>
                <w:color w:val="000000"/>
                <w:sz w:val="20"/>
                <w:szCs w:val="20"/>
                <w:lang w:eastAsia="pl-PL"/>
              </w:rPr>
            </w:pPr>
            <w:r w:rsidRPr="00260971">
              <w:rPr>
                <w:rFonts w:ascii="Calibri" w:hAnsi="Calibri" w:cs="Calibri"/>
                <w:color w:val="000000"/>
                <w:sz w:val="20"/>
                <w:szCs w:val="20"/>
                <w:lang w:eastAsia="pl-PL"/>
              </w:rPr>
              <w:t>0</w:t>
            </w:r>
          </w:p>
        </w:tc>
        <w:tc>
          <w:tcPr>
            <w:tcW w:w="3402" w:type="dxa"/>
            <w:tcBorders>
              <w:top w:val="nil"/>
              <w:left w:val="nil"/>
              <w:bottom w:val="single" w:sz="4" w:space="0" w:color="auto"/>
              <w:right w:val="single" w:sz="4" w:space="0" w:color="auto"/>
            </w:tcBorders>
            <w:shd w:val="clear" w:color="000000" w:fill="A9D08E"/>
            <w:noWrap/>
            <w:vAlign w:val="bottom"/>
            <w:hideMark/>
          </w:tcPr>
          <w:p w:rsidR="00B81B8B" w:rsidRPr="00260971" w:rsidRDefault="00B81B8B" w:rsidP="00FB0884">
            <w:pPr>
              <w:jc w:val="right"/>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0</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right"/>
              <w:rPr>
                <w:rFonts w:ascii="Calibri" w:hAnsi="Calibri" w:cs="Calibri"/>
                <w:color w:val="FFFFFF"/>
                <w:sz w:val="20"/>
                <w:szCs w:val="20"/>
                <w:lang w:eastAsia="pl-PL"/>
              </w:rPr>
            </w:pPr>
            <w:r w:rsidRPr="00260971">
              <w:rPr>
                <w:rFonts w:ascii="Calibri" w:hAnsi="Calibri" w:cs="Calibri"/>
                <w:color w:val="FFFFFF"/>
                <w:sz w:val="20"/>
                <w:szCs w:val="20"/>
                <w:lang w:eastAsia="pl-PL"/>
              </w:rPr>
              <w:t>0</w:t>
            </w:r>
          </w:p>
        </w:tc>
      </w:tr>
      <w:tr w:rsidR="00B81B8B" w:rsidRPr="00260971" w:rsidTr="00B81B8B">
        <w:trPr>
          <w:trHeight w:val="102"/>
        </w:trPr>
        <w:tc>
          <w:tcPr>
            <w:tcW w:w="7508" w:type="dxa"/>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 xml:space="preserve">DZIAŁANIE 7 </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54"/>
        </w:trPr>
        <w:tc>
          <w:tcPr>
            <w:tcW w:w="7508" w:type="dxa"/>
            <w:gridSpan w:val="2"/>
            <w:tcBorders>
              <w:top w:val="single" w:sz="4" w:space="0" w:color="auto"/>
              <w:left w:val="single" w:sz="4" w:space="0" w:color="auto"/>
              <w:bottom w:val="single" w:sz="4" w:space="0" w:color="auto"/>
              <w:right w:val="single" w:sz="4" w:space="0" w:color="000000"/>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Wymiana ogrzewania węglowego na gazowe</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474"/>
        </w:trPr>
        <w:tc>
          <w:tcPr>
            <w:tcW w:w="4106" w:type="dxa"/>
            <w:tcBorders>
              <w:top w:val="nil"/>
              <w:left w:val="single" w:sz="4" w:space="0" w:color="auto"/>
              <w:bottom w:val="single" w:sz="4" w:space="0" w:color="auto"/>
              <w:right w:val="single" w:sz="4" w:space="0" w:color="auto"/>
            </w:tcBorders>
            <w:shd w:val="clear" w:color="000000" w:fill="FFFFFF"/>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Poniżej wpisz łączną powierzchnię (w m2) lokali (budynków), której dotyczy działanie naprawcze</w:t>
            </w:r>
          </w:p>
        </w:tc>
        <w:tc>
          <w:tcPr>
            <w:tcW w:w="3402" w:type="dxa"/>
            <w:tcBorders>
              <w:top w:val="nil"/>
              <w:left w:val="nil"/>
              <w:bottom w:val="single" w:sz="4" w:space="0" w:color="auto"/>
              <w:right w:val="single" w:sz="4" w:space="0" w:color="auto"/>
            </w:tcBorders>
            <w:shd w:val="clear" w:color="auto" w:fill="auto"/>
            <w:vAlign w:val="center"/>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Wielkość efektu ekologicznego działania 7</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237"/>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m2/rok</w:t>
            </w:r>
          </w:p>
        </w:tc>
        <w:tc>
          <w:tcPr>
            <w:tcW w:w="3402" w:type="dxa"/>
            <w:tcBorders>
              <w:top w:val="nil"/>
              <w:left w:val="nil"/>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Mg/rok</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color w:val="000000"/>
                <w:sz w:val="20"/>
                <w:szCs w:val="20"/>
                <w:lang w:eastAsia="pl-PL"/>
              </w:rPr>
            </w:pPr>
          </w:p>
        </w:tc>
      </w:tr>
      <w:tr w:rsidR="00B81B8B" w:rsidRPr="00260971" w:rsidTr="00B81B8B">
        <w:trPr>
          <w:trHeight w:val="86"/>
        </w:trPr>
        <w:tc>
          <w:tcPr>
            <w:tcW w:w="4106" w:type="dxa"/>
            <w:tcBorders>
              <w:top w:val="nil"/>
              <w:left w:val="single" w:sz="4" w:space="0" w:color="auto"/>
              <w:bottom w:val="single" w:sz="4" w:space="0" w:color="auto"/>
              <w:right w:val="single" w:sz="4" w:space="0" w:color="auto"/>
            </w:tcBorders>
            <w:shd w:val="clear" w:color="000000" w:fill="FFD966"/>
            <w:noWrap/>
            <w:vAlign w:val="bottom"/>
            <w:hideMark/>
          </w:tcPr>
          <w:p w:rsidR="00B81B8B" w:rsidRPr="00260971" w:rsidRDefault="00B81B8B" w:rsidP="00FB0884">
            <w:pPr>
              <w:jc w:val="right"/>
              <w:rPr>
                <w:rFonts w:ascii="Calibri" w:hAnsi="Calibri" w:cs="Calibri"/>
                <w:color w:val="000000"/>
                <w:sz w:val="20"/>
                <w:szCs w:val="20"/>
                <w:lang w:eastAsia="pl-PL"/>
              </w:rPr>
            </w:pPr>
            <w:r w:rsidRPr="00260971">
              <w:rPr>
                <w:rFonts w:ascii="Calibri" w:hAnsi="Calibri" w:cs="Calibri"/>
                <w:color w:val="000000"/>
                <w:sz w:val="20"/>
                <w:szCs w:val="20"/>
                <w:lang w:eastAsia="pl-PL"/>
              </w:rPr>
              <w:t>18784</w:t>
            </w:r>
          </w:p>
        </w:tc>
        <w:tc>
          <w:tcPr>
            <w:tcW w:w="3402" w:type="dxa"/>
            <w:tcBorders>
              <w:top w:val="nil"/>
              <w:left w:val="nil"/>
              <w:bottom w:val="single" w:sz="4" w:space="0" w:color="auto"/>
              <w:right w:val="single" w:sz="4" w:space="0" w:color="auto"/>
            </w:tcBorders>
            <w:shd w:val="clear" w:color="000000" w:fill="A9D08E"/>
            <w:noWrap/>
            <w:vAlign w:val="bottom"/>
            <w:hideMark/>
          </w:tcPr>
          <w:p w:rsidR="00B81B8B" w:rsidRPr="00260971" w:rsidRDefault="00B81B8B" w:rsidP="00FB0884">
            <w:pPr>
              <w:jc w:val="right"/>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8,7289248</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right"/>
              <w:rPr>
                <w:rFonts w:ascii="Calibri" w:hAnsi="Calibri" w:cs="Calibri"/>
                <w:color w:val="FFFFFF"/>
                <w:sz w:val="20"/>
                <w:szCs w:val="20"/>
                <w:lang w:eastAsia="pl-PL"/>
              </w:rPr>
            </w:pPr>
            <w:r w:rsidRPr="00260971">
              <w:rPr>
                <w:rFonts w:ascii="Calibri" w:hAnsi="Calibri" w:cs="Calibri"/>
                <w:color w:val="FFFFFF"/>
                <w:sz w:val="20"/>
                <w:szCs w:val="20"/>
                <w:lang w:eastAsia="pl-PL"/>
              </w:rPr>
              <w:t>8,7289248</w:t>
            </w:r>
          </w:p>
        </w:tc>
      </w:tr>
      <w:tr w:rsidR="00B81B8B" w:rsidRPr="00260971" w:rsidTr="00B81B8B">
        <w:trPr>
          <w:trHeight w:val="125"/>
        </w:trPr>
        <w:tc>
          <w:tcPr>
            <w:tcW w:w="7508" w:type="dxa"/>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DZIAŁANIE 8</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54"/>
        </w:trPr>
        <w:tc>
          <w:tcPr>
            <w:tcW w:w="7508" w:type="dxa"/>
            <w:gridSpan w:val="2"/>
            <w:tcBorders>
              <w:top w:val="single" w:sz="4" w:space="0" w:color="auto"/>
              <w:left w:val="single" w:sz="4" w:space="0" w:color="auto"/>
              <w:bottom w:val="single" w:sz="4" w:space="0" w:color="auto"/>
              <w:right w:val="single" w:sz="4" w:space="0" w:color="000000"/>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Wymiana ogrzewania węglowego na olejowe</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474"/>
        </w:trPr>
        <w:tc>
          <w:tcPr>
            <w:tcW w:w="4106" w:type="dxa"/>
            <w:tcBorders>
              <w:top w:val="nil"/>
              <w:left w:val="single" w:sz="4" w:space="0" w:color="auto"/>
              <w:bottom w:val="single" w:sz="4" w:space="0" w:color="auto"/>
              <w:right w:val="single" w:sz="4" w:space="0" w:color="auto"/>
            </w:tcBorders>
            <w:shd w:val="clear" w:color="000000" w:fill="FFFFFF"/>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Poniżej wpisz łączną powierzchnię (w m2) lokali (budynków), której dotyczy działanie naprawcze</w:t>
            </w:r>
          </w:p>
        </w:tc>
        <w:tc>
          <w:tcPr>
            <w:tcW w:w="3402" w:type="dxa"/>
            <w:tcBorders>
              <w:top w:val="nil"/>
              <w:left w:val="nil"/>
              <w:bottom w:val="single" w:sz="4" w:space="0" w:color="auto"/>
              <w:right w:val="single" w:sz="4" w:space="0" w:color="auto"/>
            </w:tcBorders>
            <w:shd w:val="clear" w:color="auto" w:fill="auto"/>
            <w:vAlign w:val="center"/>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Wielkość efektu ekologicznego działania 8</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237"/>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m2/rok</w:t>
            </w:r>
          </w:p>
        </w:tc>
        <w:tc>
          <w:tcPr>
            <w:tcW w:w="3402" w:type="dxa"/>
            <w:tcBorders>
              <w:top w:val="nil"/>
              <w:left w:val="nil"/>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Mg/rok</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color w:val="000000"/>
                <w:sz w:val="20"/>
                <w:szCs w:val="20"/>
                <w:lang w:eastAsia="pl-PL"/>
              </w:rPr>
            </w:pPr>
          </w:p>
        </w:tc>
      </w:tr>
      <w:tr w:rsidR="00B81B8B" w:rsidRPr="00260971" w:rsidTr="00B81B8B">
        <w:trPr>
          <w:trHeight w:val="134"/>
        </w:trPr>
        <w:tc>
          <w:tcPr>
            <w:tcW w:w="4106" w:type="dxa"/>
            <w:tcBorders>
              <w:top w:val="nil"/>
              <w:left w:val="single" w:sz="4" w:space="0" w:color="auto"/>
              <w:bottom w:val="single" w:sz="4" w:space="0" w:color="auto"/>
              <w:right w:val="single" w:sz="4" w:space="0" w:color="auto"/>
            </w:tcBorders>
            <w:shd w:val="clear" w:color="000000" w:fill="FFD966"/>
            <w:noWrap/>
            <w:vAlign w:val="bottom"/>
            <w:hideMark/>
          </w:tcPr>
          <w:p w:rsidR="00B81B8B" w:rsidRPr="00260971" w:rsidRDefault="00B81B8B" w:rsidP="00FB0884">
            <w:pPr>
              <w:jc w:val="right"/>
              <w:rPr>
                <w:rFonts w:ascii="Calibri" w:hAnsi="Calibri" w:cs="Calibri"/>
                <w:color w:val="000000"/>
                <w:sz w:val="20"/>
                <w:szCs w:val="20"/>
                <w:lang w:eastAsia="pl-PL"/>
              </w:rPr>
            </w:pPr>
            <w:r w:rsidRPr="00260971">
              <w:rPr>
                <w:rFonts w:ascii="Calibri" w:hAnsi="Calibri" w:cs="Calibri"/>
                <w:color w:val="000000"/>
                <w:sz w:val="20"/>
                <w:szCs w:val="20"/>
                <w:lang w:eastAsia="pl-PL"/>
              </w:rPr>
              <w:t>0</w:t>
            </w:r>
          </w:p>
        </w:tc>
        <w:tc>
          <w:tcPr>
            <w:tcW w:w="3402" w:type="dxa"/>
            <w:tcBorders>
              <w:top w:val="nil"/>
              <w:left w:val="nil"/>
              <w:bottom w:val="single" w:sz="4" w:space="0" w:color="auto"/>
              <w:right w:val="single" w:sz="4" w:space="0" w:color="auto"/>
            </w:tcBorders>
            <w:shd w:val="clear" w:color="000000" w:fill="A9D08E"/>
            <w:noWrap/>
            <w:vAlign w:val="bottom"/>
            <w:hideMark/>
          </w:tcPr>
          <w:p w:rsidR="00B81B8B" w:rsidRPr="00260971" w:rsidRDefault="00B81B8B" w:rsidP="00FB0884">
            <w:pPr>
              <w:jc w:val="right"/>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0</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right"/>
              <w:rPr>
                <w:rFonts w:ascii="Calibri" w:hAnsi="Calibri" w:cs="Calibri"/>
                <w:color w:val="FFFFFF"/>
                <w:sz w:val="20"/>
                <w:szCs w:val="20"/>
                <w:lang w:eastAsia="pl-PL"/>
              </w:rPr>
            </w:pPr>
            <w:r w:rsidRPr="00260971">
              <w:rPr>
                <w:rFonts w:ascii="Calibri" w:hAnsi="Calibri" w:cs="Calibri"/>
                <w:color w:val="FFFFFF"/>
                <w:sz w:val="20"/>
                <w:szCs w:val="20"/>
                <w:lang w:eastAsia="pl-PL"/>
              </w:rPr>
              <w:t>0</w:t>
            </w:r>
          </w:p>
        </w:tc>
      </w:tr>
      <w:tr w:rsidR="00B81B8B" w:rsidRPr="00260971" w:rsidTr="00B81B8B">
        <w:trPr>
          <w:trHeight w:val="54"/>
        </w:trPr>
        <w:tc>
          <w:tcPr>
            <w:tcW w:w="7508" w:type="dxa"/>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DZIAŁANIE 9</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92"/>
        </w:trPr>
        <w:tc>
          <w:tcPr>
            <w:tcW w:w="7508" w:type="dxa"/>
            <w:gridSpan w:val="2"/>
            <w:tcBorders>
              <w:top w:val="single" w:sz="4" w:space="0" w:color="auto"/>
              <w:left w:val="single" w:sz="4" w:space="0" w:color="auto"/>
              <w:bottom w:val="single" w:sz="4" w:space="0" w:color="auto"/>
              <w:right w:val="single" w:sz="4" w:space="0" w:color="000000"/>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Wymiana ogrzewania węglowego na pompę ciepła</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474"/>
        </w:trPr>
        <w:tc>
          <w:tcPr>
            <w:tcW w:w="4106" w:type="dxa"/>
            <w:tcBorders>
              <w:top w:val="nil"/>
              <w:left w:val="single" w:sz="4" w:space="0" w:color="auto"/>
              <w:bottom w:val="single" w:sz="4" w:space="0" w:color="auto"/>
              <w:right w:val="single" w:sz="4" w:space="0" w:color="auto"/>
            </w:tcBorders>
            <w:shd w:val="clear" w:color="000000" w:fill="FFFFFF"/>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Poniżej wpisz łączną powierzchnię (w m2) lokali (budynków), której dotyczy działanie naprawcze</w:t>
            </w:r>
          </w:p>
        </w:tc>
        <w:tc>
          <w:tcPr>
            <w:tcW w:w="3402" w:type="dxa"/>
            <w:tcBorders>
              <w:top w:val="nil"/>
              <w:left w:val="nil"/>
              <w:bottom w:val="single" w:sz="4" w:space="0" w:color="auto"/>
              <w:right w:val="single" w:sz="4" w:space="0" w:color="auto"/>
            </w:tcBorders>
            <w:shd w:val="clear" w:color="auto" w:fill="auto"/>
            <w:vAlign w:val="center"/>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Wielkość efektu ekologicznego działania 9</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237"/>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m2/rok</w:t>
            </w:r>
          </w:p>
        </w:tc>
        <w:tc>
          <w:tcPr>
            <w:tcW w:w="3402" w:type="dxa"/>
            <w:tcBorders>
              <w:top w:val="nil"/>
              <w:left w:val="nil"/>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Mg/rok</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color w:val="000000"/>
                <w:sz w:val="20"/>
                <w:szCs w:val="20"/>
                <w:lang w:eastAsia="pl-PL"/>
              </w:rPr>
            </w:pPr>
          </w:p>
        </w:tc>
      </w:tr>
      <w:tr w:rsidR="00B81B8B" w:rsidRPr="00260971" w:rsidTr="00B81B8B">
        <w:trPr>
          <w:trHeight w:val="60"/>
        </w:trPr>
        <w:tc>
          <w:tcPr>
            <w:tcW w:w="4106" w:type="dxa"/>
            <w:tcBorders>
              <w:top w:val="nil"/>
              <w:left w:val="single" w:sz="4" w:space="0" w:color="auto"/>
              <w:bottom w:val="single" w:sz="4" w:space="0" w:color="auto"/>
              <w:right w:val="single" w:sz="4" w:space="0" w:color="auto"/>
            </w:tcBorders>
            <w:shd w:val="clear" w:color="000000" w:fill="FFD966"/>
            <w:noWrap/>
            <w:vAlign w:val="bottom"/>
            <w:hideMark/>
          </w:tcPr>
          <w:p w:rsidR="00B81B8B" w:rsidRPr="00260971" w:rsidRDefault="00B81B8B" w:rsidP="00FB0884">
            <w:pPr>
              <w:jc w:val="right"/>
              <w:rPr>
                <w:rFonts w:ascii="Calibri" w:hAnsi="Calibri" w:cs="Calibri"/>
                <w:color w:val="000000"/>
                <w:sz w:val="20"/>
                <w:szCs w:val="20"/>
                <w:lang w:eastAsia="pl-PL"/>
              </w:rPr>
            </w:pPr>
            <w:r w:rsidRPr="00260971">
              <w:rPr>
                <w:rFonts w:ascii="Calibri" w:hAnsi="Calibri" w:cs="Calibri"/>
                <w:color w:val="000000"/>
                <w:sz w:val="20"/>
                <w:szCs w:val="20"/>
                <w:lang w:eastAsia="pl-PL"/>
              </w:rPr>
              <w:t>0</w:t>
            </w:r>
          </w:p>
        </w:tc>
        <w:tc>
          <w:tcPr>
            <w:tcW w:w="3402" w:type="dxa"/>
            <w:tcBorders>
              <w:top w:val="nil"/>
              <w:left w:val="nil"/>
              <w:bottom w:val="single" w:sz="4" w:space="0" w:color="auto"/>
              <w:right w:val="single" w:sz="4" w:space="0" w:color="auto"/>
            </w:tcBorders>
            <w:shd w:val="clear" w:color="000000" w:fill="A9D08E"/>
            <w:noWrap/>
            <w:vAlign w:val="bottom"/>
            <w:hideMark/>
          </w:tcPr>
          <w:p w:rsidR="00B81B8B" w:rsidRPr="00260971" w:rsidRDefault="00B81B8B" w:rsidP="00FB0884">
            <w:pPr>
              <w:jc w:val="right"/>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0</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right"/>
              <w:rPr>
                <w:rFonts w:ascii="Calibri" w:hAnsi="Calibri" w:cs="Calibri"/>
                <w:color w:val="FFFFFF"/>
                <w:sz w:val="20"/>
                <w:szCs w:val="20"/>
                <w:lang w:eastAsia="pl-PL"/>
              </w:rPr>
            </w:pPr>
            <w:r w:rsidRPr="00260971">
              <w:rPr>
                <w:rFonts w:ascii="Calibri" w:hAnsi="Calibri" w:cs="Calibri"/>
                <w:color w:val="FFFFFF"/>
                <w:sz w:val="20"/>
                <w:szCs w:val="20"/>
                <w:lang w:eastAsia="pl-PL"/>
              </w:rPr>
              <w:t>0</w:t>
            </w:r>
          </w:p>
        </w:tc>
      </w:tr>
      <w:tr w:rsidR="00B81B8B" w:rsidRPr="00260971" w:rsidTr="00B81B8B">
        <w:trPr>
          <w:trHeight w:val="100"/>
        </w:trPr>
        <w:tc>
          <w:tcPr>
            <w:tcW w:w="7508" w:type="dxa"/>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 xml:space="preserve">DZIAŁANIE 10 </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54"/>
        </w:trPr>
        <w:tc>
          <w:tcPr>
            <w:tcW w:w="7508" w:type="dxa"/>
            <w:gridSpan w:val="2"/>
            <w:tcBorders>
              <w:top w:val="single" w:sz="4" w:space="0" w:color="auto"/>
              <w:left w:val="single" w:sz="4" w:space="0" w:color="auto"/>
              <w:bottom w:val="single" w:sz="4" w:space="0" w:color="auto"/>
              <w:right w:val="single" w:sz="4" w:space="0" w:color="000000"/>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Zastosowanie kolektorów słonecznych</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474"/>
        </w:trPr>
        <w:tc>
          <w:tcPr>
            <w:tcW w:w="4106" w:type="dxa"/>
            <w:tcBorders>
              <w:top w:val="nil"/>
              <w:left w:val="single" w:sz="4" w:space="0" w:color="auto"/>
              <w:bottom w:val="single" w:sz="4" w:space="0" w:color="auto"/>
              <w:right w:val="single" w:sz="4" w:space="0" w:color="auto"/>
            </w:tcBorders>
            <w:shd w:val="clear" w:color="000000" w:fill="FFFFFF"/>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Poniżej wpisz łączną powierzchnię (w m2) lokali (budynków), której dotyczy działanie naprawcze</w:t>
            </w:r>
          </w:p>
        </w:tc>
        <w:tc>
          <w:tcPr>
            <w:tcW w:w="3402" w:type="dxa"/>
            <w:tcBorders>
              <w:top w:val="nil"/>
              <w:left w:val="nil"/>
              <w:bottom w:val="single" w:sz="4" w:space="0" w:color="auto"/>
              <w:right w:val="single" w:sz="4" w:space="0" w:color="auto"/>
            </w:tcBorders>
            <w:shd w:val="clear" w:color="auto" w:fill="auto"/>
            <w:vAlign w:val="center"/>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Wielkość efektu ekologicznego działania 10</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237"/>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m2/rok</w:t>
            </w:r>
          </w:p>
        </w:tc>
        <w:tc>
          <w:tcPr>
            <w:tcW w:w="3402" w:type="dxa"/>
            <w:tcBorders>
              <w:top w:val="nil"/>
              <w:left w:val="nil"/>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Mg/rok</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color w:val="000000"/>
                <w:sz w:val="20"/>
                <w:szCs w:val="20"/>
                <w:lang w:eastAsia="pl-PL"/>
              </w:rPr>
            </w:pPr>
          </w:p>
        </w:tc>
      </w:tr>
      <w:tr w:rsidR="00B81B8B" w:rsidRPr="00260971" w:rsidTr="00B81B8B">
        <w:trPr>
          <w:trHeight w:val="54"/>
        </w:trPr>
        <w:tc>
          <w:tcPr>
            <w:tcW w:w="4106" w:type="dxa"/>
            <w:tcBorders>
              <w:top w:val="nil"/>
              <w:left w:val="single" w:sz="4" w:space="0" w:color="auto"/>
              <w:bottom w:val="single" w:sz="4" w:space="0" w:color="auto"/>
              <w:right w:val="single" w:sz="4" w:space="0" w:color="auto"/>
            </w:tcBorders>
            <w:shd w:val="clear" w:color="000000" w:fill="FFD966"/>
            <w:noWrap/>
            <w:vAlign w:val="bottom"/>
            <w:hideMark/>
          </w:tcPr>
          <w:p w:rsidR="00B81B8B" w:rsidRPr="00260971" w:rsidRDefault="00B81B8B" w:rsidP="00FB0884">
            <w:pPr>
              <w:jc w:val="right"/>
              <w:rPr>
                <w:rFonts w:ascii="Calibri" w:hAnsi="Calibri" w:cs="Calibri"/>
                <w:color w:val="000000"/>
                <w:sz w:val="20"/>
                <w:szCs w:val="20"/>
                <w:lang w:eastAsia="pl-PL"/>
              </w:rPr>
            </w:pPr>
            <w:r w:rsidRPr="00260971">
              <w:rPr>
                <w:rFonts w:ascii="Calibri" w:hAnsi="Calibri" w:cs="Calibri"/>
                <w:color w:val="000000"/>
                <w:sz w:val="20"/>
                <w:szCs w:val="20"/>
                <w:lang w:eastAsia="pl-PL"/>
              </w:rPr>
              <w:t>3500</w:t>
            </w:r>
          </w:p>
        </w:tc>
        <w:tc>
          <w:tcPr>
            <w:tcW w:w="3402" w:type="dxa"/>
            <w:tcBorders>
              <w:top w:val="nil"/>
              <w:left w:val="nil"/>
              <w:bottom w:val="single" w:sz="4" w:space="0" w:color="auto"/>
              <w:right w:val="single" w:sz="4" w:space="0" w:color="auto"/>
            </w:tcBorders>
            <w:shd w:val="clear" w:color="000000" w:fill="A9D08E"/>
            <w:noWrap/>
            <w:vAlign w:val="bottom"/>
            <w:hideMark/>
          </w:tcPr>
          <w:p w:rsidR="00B81B8B" w:rsidRPr="00260971" w:rsidRDefault="00B81B8B" w:rsidP="00FB0884">
            <w:pPr>
              <w:jc w:val="right"/>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0,1253</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right"/>
              <w:rPr>
                <w:rFonts w:ascii="Calibri" w:hAnsi="Calibri" w:cs="Calibri"/>
                <w:color w:val="FFFFFF"/>
                <w:sz w:val="20"/>
                <w:szCs w:val="20"/>
                <w:lang w:eastAsia="pl-PL"/>
              </w:rPr>
            </w:pPr>
            <w:r w:rsidRPr="00260971">
              <w:rPr>
                <w:rFonts w:ascii="Calibri" w:hAnsi="Calibri" w:cs="Calibri"/>
                <w:color w:val="FFFFFF"/>
                <w:sz w:val="20"/>
                <w:szCs w:val="20"/>
                <w:lang w:eastAsia="pl-PL"/>
              </w:rPr>
              <w:t>0,1253</w:t>
            </w:r>
          </w:p>
        </w:tc>
      </w:tr>
      <w:tr w:rsidR="00B81B8B" w:rsidRPr="00260971" w:rsidTr="00B81B8B">
        <w:trPr>
          <w:trHeight w:val="54"/>
        </w:trPr>
        <w:tc>
          <w:tcPr>
            <w:tcW w:w="7508" w:type="dxa"/>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DZIAŁANIE 11</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79"/>
        </w:trPr>
        <w:tc>
          <w:tcPr>
            <w:tcW w:w="7508" w:type="dxa"/>
            <w:gridSpan w:val="2"/>
            <w:tcBorders>
              <w:top w:val="single" w:sz="4" w:space="0" w:color="auto"/>
              <w:left w:val="single" w:sz="4" w:space="0" w:color="auto"/>
              <w:bottom w:val="single" w:sz="4" w:space="0" w:color="auto"/>
              <w:right w:val="single" w:sz="4" w:space="0" w:color="000000"/>
            </w:tcBorders>
            <w:shd w:val="clear" w:color="000000" w:fill="9BC2E6"/>
            <w:noWrap/>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Termomodernizacja</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474"/>
        </w:trPr>
        <w:tc>
          <w:tcPr>
            <w:tcW w:w="4106" w:type="dxa"/>
            <w:tcBorders>
              <w:top w:val="nil"/>
              <w:left w:val="single" w:sz="4" w:space="0" w:color="auto"/>
              <w:bottom w:val="single" w:sz="4" w:space="0" w:color="auto"/>
              <w:right w:val="single" w:sz="4" w:space="0" w:color="auto"/>
            </w:tcBorders>
            <w:shd w:val="clear" w:color="000000" w:fill="FFFFFF"/>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Poniżej wpisz łączną powierzchnię (w m2) lokali (budynków), której dotyczy działanie naprawcze</w:t>
            </w:r>
          </w:p>
        </w:tc>
        <w:tc>
          <w:tcPr>
            <w:tcW w:w="3402" w:type="dxa"/>
            <w:tcBorders>
              <w:top w:val="nil"/>
              <w:left w:val="nil"/>
              <w:bottom w:val="single" w:sz="4" w:space="0" w:color="auto"/>
              <w:right w:val="single" w:sz="4" w:space="0" w:color="auto"/>
            </w:tcBorders>
            <w:shd w:val="clear" w:color="auto" w:fill="auto"/>
            <w:vAlign w:val="center"/>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Wielkość efektu ekologicznego działania 11</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b/>
                <w:bCs/>
                <w:color w:val="000000"/>
                <w:sz w:val="20"/>
                <w:szCs w:val="20"/>
                <w:lang w:eastAsia="pl-PL"/>
              </w:rPr>
            </w:pPr>
          </w:p>
        </w:tc>
      </w:tr>
      <w:tr w:rsidR="00B81B8B" w:rsidRPr="00260971" w:rsidTr="00B81B8B">
        <w:trPr>
          <w:trHeight w:val="237"/>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m2/rok</w:t>
            </w:r>
          </w:p>
        </w:tc>
        <w:tc>
          <w:tcPr>
            <w:tcW w:w="3402" w:type="dxa"/>
            <w:tcBorders>
              <w:top w:val="nil"/>
              <w:left w:val="nil"/>
              <w:bottom w:val="single" w:sz="4" w:space="0" w:color="auto"/>
              <w:right w:val="single" w:sz="4" w:space="0" w:color="auto"/>
            </w:tcBorders>
            <w:shd w:val="clear" w:color="auto" w:fill="auto"/>
            <w:noWrap/>
            <w:vAlign w:val="center"/>
            <w:hideMark/>
          </w:tcPr>
          <w:p w:rsidR="00B81B8B" w:rsidRPr="00260971" w:rsidRDefault="00B81B8B" w:rsidP="00FB0884">
            <w:pPr>
              <w:jc w:val="center"/>
              <w:rPr>
                <w:rFonts w:ascii="Calibri" w:hAnsi="Calibri" w:cs="Calibri"/>
                <w:color w:val="000000"/>
                <w:sz w:val="20"/>
                <w:szCs w:val="20"/>
                <w:lang w:eastAsia="pl-PL"/>
              </w:rPr>
            </w:pPr>
            <w:r w:rsidRPr="00260971">
              <w:rPr>
                <w:rFonts w:ascii="Calibri" w:hAnsi="Calibri" w:cs="Calibri"/>
                <w:color w:val="000000"/>
                <w:sz w:val="20"/>
                <w:szCs w:val="20"/>
                <w:lang w:eastAsia="pl-PL"/>
              </w:rPr>
              <w:t>Mg/rok</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center"/>
              <w:rPr>
                <w:rFonts w:ascii="Calibri" w:hAnsi="Calibri" w:cs="Calibri"/>
                <w:color w:val="000000"/>
                <w:sz w:val="20"/>
                <w:szCs w:val="20"/>
                <w:lang w:eastAsia="pl-PL"/>
              </w:rPr>
            </w:pPr>
          </w:p>
        </w:tc>
      </w:tr>
      <w:tr w:rsidR="00B81B8B" w:rsidRPr="00260971" w:rsidTr="00B81B8B">
        <w:trPr>
          <w:trHeight w:val="392"/>
        </w:trPr>
        <w:tc>
          <w:tcPr>
            <w:tcW w:w="4106" w:type="dxa"/>
            <w:tcBorders>
              <w:top w:val="nil"/>
              <w:left w:val="single" w:sz="4" w:space="0" w:color="auto"/>
              <w:bottom w:val="nil"/>
              <w:right w:val="single" w:sz="4" w:space="0" w:color="auto"/>
            </w:tcBorders>
            <w:shd w:val="clear" w:color="000000" w:fill="FFD966"/>
            <w:noWrap/>
            <w:vAlign w:val="bottom"/>
            <w:hideMark/>
          </w:tcPr>
          <w:p w:rsidR="00B81B8B" w:rsidRPr="00260971" w:rsidRDefault="00B81B8B" w:rsidP="00FB0884">
            <w:pPr>
              <w:jc w:val="right"/>
              <w:rPr>
                <w:rFonts w:ascii="Calibri" w:hAnsi="Calibri" w:cs="Calibri"/>
                <w:color w:val="000000"/>
                <w:sz w:val="20"/>
                <w:szCs w:val="20"/>
                <w:lang w:eastAsia="pl-PL"/>
              </w:rPr>
            </w:pPr>
            <w:r w:rsidRPr="00260971">
              <w:rPr>
                <w:rFonts w:ascii="Calibri" w:hAnsi="Calibri" w:cs="Calibri"/>
                <w:color w:val="000000"/>
                <w:sz w:val="20"/>
                <w:szCs w:val="20"/>
                <w:lang w:eastAsia="pl-PL"/>
              </w:rPr>
              <w:t>39425</w:t>
            </w:r>
          </w:p>
        </w:tc>
        <w:tc>
          <w:tcPr>
            <w:tcW w:w="3402" w:type="dxa"/>
            <w:tcBorders>
              <w:top w:val="nil"/>
              <w:left w:val="nil"/>
              <w:bottom w:val="nil"/>
              <w:right w:val="single" w:sz="4" w:space="0" w:color="auto"/>
            </w:tcBorders>
            <w:shd w:val="clear" w:color="000000" w:fill="A9D08E"/>
            <w:noWrap/>
            <w:vAlign w:val="bottom"/>
            <w:hideMark/>
          </w:tcPr>
          <w:p w:rsidR="00B81B8B" w:rsidRPr="00260971" w:rsidRDefault="00B81B8B" w:rsidP="00FB0884">
            <w:pPr>
              <w:jc w:val="right"/>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5,4997875</w:t>
            </w:r>
          </w:p>
        </w:tc>
        <w:tc>
          <w:tcPr>
            <w:tcW w:w="1701" w:type="dxa"/>
            <w:tcBorders>
              <w:top w:val="nil"/>
              <w:left w:val="nil"/>
              <w:bottom w:val="nil"/>
              <w:right w:val="nil"/>
            </w:tcBorders>
            <w:shd w:val="clear" w:color="auto" w:fill="auto"/>
            <w:noWrap/>
            <w:vAlign w:val="bottom"/>
            <w:hideMark/>
          </w:tcPr>
          <w:p w:rsidR="00B81B8B" w:rsidRPr="00260971" w:rsidRDefault="00B81B8B" w:rsidP="00FB0884">
            <w:pPr>
              <w:jc w:val="right"/>
              <w:rPr>
                <w:rFonts w:ascii="Calibri" w:hAnsi="Calibri" w:cs="Calibri"/>
                <w:color w:val="FFFFFF"/>
                <w:sz w:val="20"/>
                <w:szCs w:val="20"/>
                <w:lang w:eastAsia="pl-PL"/>
              </w:rPr>
            </w:pPr>
            <w:r w:rsidRPr="00260971">
              <w:rPr>
                <w:rFonts w:ascii="Calibri" w:hAnsi="Calibri" w:cs="Calibri"/>
                <w:color w:val="FFFFFF"/>
                <w:sz w:val="20"/>
                <w:szCs w:val="20"/>
                <w:lang w:eastAsia="pl-PL"/>
              </w:rPr>
              <w:t>5,4997875</w:t>
            </w:r>
          </w:p>
        </w:tc>
      </w:tr>
      <w:tr w:rsidR="00B81B8B" w:rsidRPr="00260971" w:rsidTr="00B81B8B">
        <w:trPr>
          <w:trHeight w:val="694"/>
        </w:trPr>
        <w:tc>
          <w:tcPr>
            <w:tcW w:w="750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Łączny efekt ekologiczny uzyskany w wyniku przeprowadzenia działań naprawczych wyrażony w Mg/rok</w:t>
            </w:r>
          </w:p>
        </w:tc>
        <w:tc>
          <w:tcPr>
            <w:tcW w:w="1701" w:type="dxa"/>
            <w:tcBorders>
              <w:top w:val="single" w:sz="4" w:space="0" w:color="auto"/>
              <w:left w:val="nil"/>
              <w:bottom w:val="single" w:sz="4" w:space="0" w:color="auto"/>
              <w:right w:val="single" w:sz="4" w:space="0" w:color="auto"/>
            </w:tcBorders>
            <w:shd w:val="clear" w:color="000000" w:fill="A9D08E"/>
            <w:noWrap/>
            <w:vAlign w:val="center"/>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25,3497373</w:t>
            </w:r>
          </w:p>
        </w:tc>
      </w:tr>
      <w:tr w:rsidR="00B81B8B" w:rsidRPr="00260971" w:rsidTr="00B81B8B">
        <w:trPr>
          <w:trHeight w:val="269"/>
        </w:trPr>
        <w:tc>
          <w:tcPr>
            <w:tcW w:w="750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81B8B" w:rsidRPr="00260971" w:rsidRDefault="00B81B8B" w:rsidP="00FB0884">
            <w:pPr>
              <w:jc w:val="center"/>
              <w:rPr>
                <w:rFonts w:ascii="Calibri" w:hAnsi="Calibri" w:cs="Calibri"/>
                <w:b/>
                <w:bCs/>
                <w:color w:val="000000"/>
                <w:sz w:val="20"/>
                <w:szCs w:val="20"/>
                <w:lang w:eastAsia="pl-PL"/>
              </w:rPr>
            </w:pPr>
            <w:r w:rsidRPr="00260971">
              <w:rPr>
                <w:rFonts w:ascii="Calibri" w:hAnsi="Calibri" w:cs="Calibri"/>
                <w:b/>
                <w:bCs/>
                <w:color w:val="000000"/>
                <w:sz w:val="20"/>
                <w:szCs w:val="20"/>
                <w:lang w:eastAsia="pl-PL"/>
              </w:rPr>
              <w:t>Czy wymagany, minimalny efekt ekologiczny zostanie osiągnięty?</w:t>
            </w:r>
          </w:p>
        </w:tc>
        <w:tc>
          <w:tcPr>
            <w:tcW w:w="1701" w:type="dxa"/>
            <w:tcBorders>
              <w:top w:val="nil"/>
              <w:left w:val="nil"/>
              <w:bottom w:val="single" w:sz="4" w:space="0" w:color="auto"/>
              <w:right w:val="single" w:sz="4" w:space="0" w:color="auto"/>
            </w:tcBorders>
            <w:shd w:val="clear" w:color="000000" w:fill="C9C9C9"/>
            <w:noWrap/>
            <w:vAlign w:val="center"/>
            <w:hideMark/>
          </w:tcPr>
          <w:p w:rsidR="00B81B8B" w:rsidRPr="00260971" w:rsidRDefault="00B81B8B" w:rsidP="00FB0884">
            <w:pPr>
              <w:jc w:val="center"/>
              <w:rPr>
                <w:rFonts w:ascii="Calibri" w:hAnsi="Calibri" w:cs="Calibri"/>
                <w:b/>
                <w:bCs/>
                <w:sz w:val="20"/>
                <w:szCs w:val="20"/>
                <w:lang w:eastAsia="pl-PL"/>
              </w:rPr>
            </w:pPr>
            <w:r w:rsidRPr="00260971">
              <w:rPr>
                <w:rFonts w:ascii="Calibri" w:hAnsi="Calibri" w:cs="Calibri"/>
                <w:b/>
                <w:bCs/>
                <w:sz w:val="20"/>
                <w:szCs w:val="20"/>
                <w:lang w:eastAsia="pl-PL"/>
              </w:rPr>
              <w:t>Tak</w:t>
            </w:r>
          </w:p>
        </w:tc>
      </w:tr>
    </w:tbl>
    <w:p w:rsidR="00C83BA6" w:rsidRDefault="00C83BA6" w:rsidP="00C83BA6">
      <w:pPr>
        <w:spacing w:line="360" w:lineRule="auto"/>
        <w:ind w:firstLine="567"/>
        <w:jc w:val="both"/>
        <w:rPr>
          <w:rFonts w:ascii="Calibri" w:hAnsi="Calibri" w:cs="Calibri"/>
          <w:sz w:val="20"/>
          <w:szCs w:val="20"/>
          <w:highlight w:val="yellow"/>
        </w:rPr>
      </w:pPr>
    </w:p>
    <w:p w:rsidR="00C6617E" w:rsidRPr="00260971" w:rsidRDefault="00113166" w:rsidP="00C83BA6">
      <w:pPr>
        <w:spacing w:line="360" w:lineRule="auto"/>
        <w:ind w:firstLine="567"/>
        <w:jc w:val="both"/>
        <w:rPr>
          <w:rFonts w:ascii="Calibri" w:hAnsi="Calibri" w:cs="Calibri"/>
          <w:sz w:val="20"/>
          <w:szCs w:val="20"/>
        </w:rPr>
      </w:pPr>
      <w:r w:rsidRPr="002B5A1F">
        <w:rPr>
          <w:rFonts w:ascii="Calibri" w:hAnsi="Calibri" w:cs="Calibri"/>
          <w:sz w:val="20"/>
          <w:szCs w:val="20"/>
        </w:rPr>
        <w:t>Do obliczenia efektu ekologicznego wyrażonego redukcją emisji pyłu zawieszonego PM10 i</w:t>
      </w:r>
      <w:r w:rsidR="00343AD1" w:rsidRPr="002B5A1F">
        <w:rPr>
          <w:rFonts w:ascii="Calibri" w:hAnsi="Calibri" w:cs="Calibri"/>
          <w:sz w:val="20"/>
          <w:szCs w:val="20"/>
        </w:rPr>
        <w:t> </w:t>
      </w:r>
      <w:r w:rsidRPr="002B5A1F">
        <w:rPr>
          <w:rFonts w:ascii="Calibri" w:hAnsi="Calibri" w:cs="Calibri"/>
          <w:sz w:val="20"/>
          <w:szCs w:val="20"/>
        </w:rPr>
        <w:t>PM2,5, przyjęto średnią wielkość mieszkania</w:t>
      </w:r>
      <w:r w:rsidR="00C6617E" w:rsidRPr="002B5A1F">
        <w:rPr>
          <w:rFonts w:ascii="Calibri" w:hAnsi="Calibri" w:cs="Calibri"/>
          <w:sz w:val="20"/>
          <w:szCs w:val="20"/>
        </w:rPr>
        <w:t xml:space="preserve"> 70 m</w:t>
      </w:r>
      <w:r w:rsidR="00C6617E" w:rsidRPr="002B5A1F">
        <w:rPr>
          <w:rFonts w:ascii="Calibri" w:hAnsi="Calibri" w:cs="Calibri"/>
          <w:sz w:val="20"/>
          <w:szCs w:val="20"/>
          <w:vertAlign w:val="superscript"/>
        </w:rPr>
        <w:t>2.</w:t>
      </w:r>
      <w:r w:rsidR="00C6617E" w:rsidRPr="002B5A1F">
        <w:rPr>
          <w:rFonts w:ascii="Calibri" w:hAnsi="Calibri" w:cs="Calibri"/>
          <w:sz w:val="20"/>
          <w:szCs w:val="20"/>
        </w:rPr>
        <w:t xml:space="preserve">. Zakłada się, iż inwestycje zaplanowane na lata 2019-2024 w PONE, będą realizowane w ramach regulaminu udzielania dotacji celowej z budżetu </w:t>
      </w:r>
      <w:r w:rsidR="00215104" w:rsidRPr="002B5A1F">
        <w:rPr>
          <w:rFonts w:ascii="Calibri" w:hAnsi="Calibri" w:cs="Calibri"/>
          <w:sz w:val="20"/>
          <w:szCs w:val="20"/>
        </w:rPr>
        <w:t xml:space="preserve">Miasta i Gminy </w:t>
      </w:r>
      <w:r w:rsidR="00C6617E" w:rsidRPr="002B5A1F">
        <w:rPr>
          <w:rFonts w:ascii="Calibri" w:hAnsi="Calibri" w:cs="Calibri"/>
          <w:sz w:val="20"/>
          <w:szCs w:val="20"/>
        </w:rPr>
        <w:t xml:space="preserve"> </w:t>
      </w:r>
      <w:r w:rsidR="00215104" w:rsidRPr="002B5A1F">
        <w:rPr>
          <w:rFonts w:ascii="Calibri" w:hAnsi="Calibri" w:cs="Calibri"/>
          <w:sz w:val="20"/>
          <w:szCs w:val="20"/>
        </w:rPr>
        <w:t xml:space="preserve">Serock </w:t>
      </w:r>
      <w:r w:rsidR="00C6617E" w:rsidRPr="002B5A1F">
        <w:rPr>
          <w:rFonts w:ascii="Calibri" w:hAnsi="Calibri" w:cs="Calibri"/>
          <w:sz w:val="20"/>
          <w:szCs w:val="20"/>
        </w:rPr>
        <w:t>na dofinansowanie zadania polegającego na ograniczeniu emisji zanieczyszczeń poprzez trwałą zmianę istniejącego systemu ogrzewania opartego na paliwie stałym w budynkach mieszkalnych,</w:t>
      </w:r>
      <w:r w:rsidR="00C6617E" w:rsidRPr="00260971">
        <w:rPr>
          <w:rFonts w:ascii="Calibri" w:hAnsi="Calibri" w:cs="Calibri"/>
          <w:sz w:val="20"/>
          <w:szCs w:val="20"/>
        </w:rPr>
        <w:t xml:space="preserve"> zlokalizowanych na </w:t>
      </w:r>
      <w:r w:rsidR="00C6617E" w:rsidRPr="00260971">
        <w:rPr>
          <w:rFonts w:ascii="Calibri" w:hAnsi="Calibri" w:cs="Calibri"/>
          <w:sz w:val="20"/>
          <w:szCs w:val="20"/>
        </w:rPr>
        <w:lastRenderedPageBreak/>
        <w:t xml:space="preserve">terenie miasta oraz w ramach projektu strategicznego Czyste Powietrze, mającego na celu kompleksową poprawę jakości powietrza. Realizacja działań zaplanowanych w PONE dla </w:t>
      </w:r>
      <w:r w:rsidR="0096519A">
        <w:rPr>
          <w:rFonts w:ascii="Calibri" w:hAnsi="Calibri" w:cs="Calibri"/>
          <w:sz w:val="20"/>
          <w:szCs w:val="20"/>
        </w:rPr>
        <w:t>Miasta i</w:t>
      </w:r>
      <w:r w:rsidR="00215104" w:rsidRPr="00260971">
        <w:rPr>
          <w:rFonts w:ascii="Calibri" w:hAnsi="Calibri" w:cs="Calibri"/>
          <w:sz w:val="20"/>
          <w:szCs w:val="20"/>
        </w:rPr>
        <w:t xml:space="preserve"> Gminy Serock</w:t>
      </w:r>
      <w:r w:rsidR="00C6617E" w:rsidRPr="00260971">
        <w:rPr>
          <w:rFonts w:ascii="Calibri" w:hAnsi="Calibri" w:cs="Calibri"/>
          <w:sz w:val="20"/>
          <w:szCs w:val="20"/>
        </w:rPr>
        <w:t>, pozwoli uzyskać wymaganą redukcję emisji pyłu zawieszonego P</w:t>
      </w:r>
      <w:r w:rsidR="00215104" w:rsidRPr="00260971">
        <w:rPr>
          <w:rFonts w:ascii="Calibri" w:hAnsi="Calibri" w:cs="Calibri"/>
          <w:sz w:val="20"/>
          <w:szCs w:val="20"/>
        </w:rPr>
        <w:t xml:space="preserve">M10 i pyłu zawieszonego PM2,5 na terenie Miasta </w:t>
      </w:r>
      <w:r w:rsidR="00C83BA6">
        <w:rPr>
          <w:rFonts w:ascii="Calibri" w:hAnsi="Calibri" w:cs="Calibri"/>
          <w:sz w:val="20"/>
          <w:szCs w:val="20"/>
        </w:rPr>
        <w:br/>
      </w:r>
      <w:r w:rsidR="00215104" w:rsidRPr="00260971">
        <w:rPr>
          <w:rFonts w:ascii="Calibri" w:hAnsi="Calibri" w:cs="Calibri"/>
          <w:sz w:val="20"/>
          <w:szCs w:val="20"/>
        </w:rPr>
        <w:t>i Gminy Serock</w:t>
      </w:r>
      <w:r w:rsidR="00C6617E" w:rsidRPr="00260971">
        <w:rPr>
          <w:rFonts w:ascii="Calibri" w:hAnsi="Calibri" w:cs="Calibri"/>
          <w:sz w:val="20"/>
          <w:szCs w:val="20"/>
        </w:rPr>
        <w:t>, określoną w POP do końca 2024 r.</w:t>
      </w:r>
    </w:p>
    <w:p w:rsidR="00C6617E" w:rsidRPr="00260971" w:rsidRDefault="00C6617E" w:rsidP="00C83BA6">
      <w:pPr>
        <w:spacing w:line="360" w:lineRule="auto"/>
        <w:ind w:firstLine="567"/>
        <w:jc w:val="both"/>
        <w:rPr>
          <w:rFonts w:ascii="Calibri" w:hAnsi="Calibri" w:cs="Calibri"/>
          <w:sz w:val="20"/>
          <w:szCs w:val="20"/>
        </w:rPr>
      </w:pPr>
      <w:r w:rsidRPr="00260971">
        <w:rPr>
          <w:rFonts w:ascii="Calibri" w:hAnsi="Calibri" w:cs="Calibri"/>
          <w:sz w:val="20"/>
          <w:szCs w:val="20"/>
        </w:rPr>
        <w:t xml:space="preserve">W ramach PONE dla </w:t>
      </w:r>
      <w:r w:rsidR="00215104" w:rsidRPr="00260971">
        <w:rPr>
          <w:rFonts w:ascii="Calibri" w:hAnsi="Calibri" w:cs="Calibri"/>
          <w:sz w:val="20"/>
          <w:szCs w:val="20"/>
        </w:rPr>
        <w:t xml:space="preserve">Miasta i Gminy Serock </w:t>
      </w:r>
      <w:r w:rsidRPr="00260971">
        <w:rPr>
          <w:rFonts w:ascii="Calibri" w:hAnsi="Calibri" w:cs="Calibri"/>
          <w:sz w:val="20"/>
          <w:szCs w:val="20"/>
        </w:rPr>
        <w:t xml:space="preserve"> zakłada się realizację następujących inwestycji:</w:t>
      </w:r>
    </w:p>
    <w:p w:rsidR="00C6617E" w:rsidRPr="00260971" w:rsidRDefault="008B45A6" w:rsidP="00865818">
      <w:pPr>
        <w:pStyle w:val="Akapitzlist"/>
        <w:numPr>
          <w:ilvl w:val="0"/>
          <w:numId w:val="52"/>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Podłączenie do sieci cieplnej,</w:t>
      </w:r>
    </w:p>
    <w:p w:rsidR="008B45A6" w:rsidRPr="00260971" w:rsidRDefault="008B45A6" w:rsidP="00865818">
      <w:pPr>
        <w:pStyle w:val="Akapitzlist"/>
        <w:numPr>
          <w:ilvl w:val="0"/>
          <w:numId w:val="52"/>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Wymiana ogrzewania węglowego na elektryczne,</w:t>
      </w:r>
    </w:p>
    <w:p w:rsidR="008B45A6" w:rsidRPr="00260971" w:rsidRDefault="008B45A6" w:rsidP="00865818">
      <w:pPr>
        <w:pStyle w:val="Akapitzlist"/>
        <w:numPr>
          <w:ilvl w:val="0"/>
          <w:numId w:val="52"/>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Wymiana starych kotłów węglowych na nowe zasilane automatycznie,</w:t>
      </w:r>
    </w:p>
    <w:p w:rsidR="008B45A6" w:rsidRPr="00260971" w:rsidRDefault="008B45A6" w:rsidP="00865818">
      <w:pPr>
        <w:pStyle w:val="Akapitzlist"/>
        <w:numPr>
          <w:ilvl w:val="0"/>
          <w:numId w:val="52"/>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Wymiana ogrzewania węglowego na gazowe,</w:t>
      </w:r>
    </w:p>
    <w:p w:rsidR="008B45A6" w:rsidRPr="00260971" w:rsidRDefault="008B45A6" w:rsidP="00865818">
      <w:pPr>
        <w:pStyle w:val="Akapitzlist"/>
        <w:numPr>
          <w:ilvl w:val="0"/>
          <w:numId w:val="52"/>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Zastosowanie kolektorów słonecznych,</w:t>
      </w:r>
    </w:p>
    <w:p w:rsidR="008B6C08" w:rsidRPr="00260971" w:rsidRDefault="008B45A6" w:rsidP="00865818">
      <w:pPr>
        <w:pStyle w:val="Akapitzlist"/>
        <w:numPr>
          <w:ilvl w:val="0"/>
          <w:numId w:val="52"/>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Termomodernizacja</w:t>
      </w:r>
    </w:p>
    <w:p w:rsidR="0048608F" w:rsidRPr="00260971" w:rsidRDefault="0048608F" w:rsidP="00C83BA6">
      <w:pPr>
        <w:spacing w:line="360" w:lineRule="auto"/>
        <w:ind w:firstLine="567"/>
        <w:jc w:val="both"/>
        <w:rPr>
          <w:rFonts w:ascii="Calibri" w:hAnsi="Calibri" w:cs="Calibri"/>
          <w:sz w:val="20"/>
          <w:szCs w:val="20"/>
        </w:rPr>
      </w:pPr>
      <w:r w:rsidRPr="00260971">
        <w:rPr>
          <w:rFonts w:ascii="Calibri" w:hAnsi="Calibri" w:cs="Calibri"/>
          <w:sz w:val="20"/>
          <w:szCs w:val="20"/>
        </w:rPr>
        <w:t xml:space="preserve">Oczywiście należy mieć na uwadze, że przedstawiona wyżej założona struktura zmian systemów grzewczych może ulec zmianie w zależności od zainteresowania mieszkańców oraz wymagań programów, </w:t>
      </w:r>
      <w:r w:rsidR="0096519A">
        <w:rPr>
          <w:rFonts w:ascii="Calibri" w:hAnsi="Calibri" w:cs="Calibri"/>
          <w:sz w:val="20"/>
          <w:szCs w:val="20"/>
        </w:rPr>
        <w:br/>
      </w:r>
      <w:r w:rsidRPr="00260971">
        <w:rPr>
          <w:rFonts w:ascii="Calibri" w:hAnsi="Calibri" w:cs="Calibri"/>
          <w:sz w:val="20"/>
          <w:szCs w:val="20"/>
        </w:rPr>
        <w:t>z których będzie można pozyskać środki na ich realizację.</w:t>
      </w:r>
    </w:p>
    <w:p w:rsidR="008B6C08" w:rsidRPr="00260971" w:rsidRDefault="008B6C08" w:rsidP="00C83BA6">
      <w:pPr>
        <w:spacing w:line="360" w:lineRule="auto"/>
        <w:ind w:firstLine="567"/>
        <w:jc w:val="both"/>
        <w:rPr>
          <w:rFonts w:ascii="Calibri" w:hAnsi="Calibri" w:cs="Calibri"/>
          <w:sz w:val="20"/>
          <w:szCs w:val="20"/>
        </w:rPr>
      </w:pPr>
      <w:r w:rsidRPr="00260971">
        <w:rPr>
          <w:rFonts w:ascii="Calibri" w:hAnsi="Calibri" w:cs="Calibri"/>
          <w:sz w:val="20"/>
          <w:szCs w:val="20"/>
        </w:rPr>
        <w:t xml:space="preserve">Największe koszty związane są z termomodernizacją budynków oraz wymianą starych kotłów węglowych na kotły zasilane automatycznie. Całkowity koszt realizacji PONE jest uzależniony od struktury przedsięwzięć, która w czasie może ulegać zmianie, wysokości kosztów inwestycyjnych oraz od wysokości kosztów eksploatacyjnych, które również są zmienne. Ponadto przy tworzeniu harmonogramu PONE uwzględniono aspekty finansowe zadań oraz potencjalne zainteresowanie mieszkańców danymi inwestycjami. </w:t>
      </w:r>
    </w:p>
    <w:p w:rsidR="008B6C08" w:rsidRPr="00260971" w:rsidRDefault="008B6C08" w:rsidP="00C83BA6">
      <w:pPr>
        <w:spacing w:line="360" w:lineRule="auto"/>
        <w:ind w:firstLine="567"/>
        <w:jc w:val="both"/>
        <w:rPr>
          <w:rFonts w:ascii="Calibri" w:hAnsi="Calibri" w:cs="Calibri"/>
          <w:sz w:val="20"/>
          <w:szCs w:val="20"/>
        </w:rPr>
      </w:pPr>
      <w:r w:rsidRPr="00260971">
        <w:rPr>
          <w:rFonts w:ascii="Calibri" w:hAnsi="Calibri" w:cs="Calibri"/>
          <w:sz w:val="20"/>
          <w:szCs w:val="20"/>
        </w:rPr>
        <w:t xml:space="preserve">Inwestycje z zakresu zmiany ogrzewania dotyczyć mogą zarówno budynków jednorodzinnych </w:t>
      </w:r>
      <w:r w:rsidR="00C83BA6">
        <w:rPr>
          <w:rFonts w:ascii="Calibri" w:hAnsi="Calibri" w:cs="Calibri"/>
          <w:sz w:val="20"/>
          <w:szCs w:val="20"/>
        </w:rPr>
        <w:br/>
      </w:r>
      <w:r w:rsidRPr="00260971">
        <w:rPr>
          <w:rFonts w:ascii="Calibri" w:hAnsi="Calibri" w:cs="Calibri"/>
          <w:sz w:val="20"/>
          <w:szCs w:val="20"/>
        </w:rPr>
        <w:t xml:space="preserve">jak i wielorodzinnych. Liczba inwestycji przedstawionych w harmonogramie może ulec zmianie z uwagi </w:t>
      </w:r>
      <w:r w:rsidR="00C83BA6">
        <w:rPr>
          <w:rFonts w:ascii="Calibri" w:hAnsi="Calibri" w:cs="Calibri"/>
          <w:sz w:val="20"/>
          <w:szCs w:val="20"/>
        </w:rPr>
        <w:br/>
      </w:r>
      <w:r w:rsidRPr="00260971">
        <w:rPr>
          <w:rFonts w:ascii="Calibri" w:hAnsi="Calibri" w:cs="Calibri"/>
          <w:sz w:val="20"/>
          <w:szCs w:val="20"/>
        </w:rPr>
        <w:t>na zmienność ich skali (różne zużycie ciepła w budynkach). Do obliczenia kosztów przedstawionych w harmonogramie, wykorzystano średnie koszty danego rodzaju inwestycji z założeń do Programu priorytetowego Czyste Powietrze.</w:t>
      </w:r>
    </w:p>
    <w:p w:rsidR="008B6C08" w:rsidRPr="00260971" w:rsidRDefault="008B6C08" w:rsidP="00C83BA6">
      <w:pPr>
        <w:spacing w:line="360" w:lineRule="auto"/>
        <w:ind w:firstLine="567"/>
        <w:jc w:val="both"/>
        <w:rPr>
          <w:rFonts w:ascii="Calibri" w:hAnsi="Calibri" w:cs="Calibri"/>
          <w:sz w:val="20"/>
          <w:szCs w:val="20"/>
        </w:rPr>
      </w:pPr>
      <w:r w:rsidRPr="002B5A1F">
        <w:rPr>
          <w:rFonts w:ascii="Calibri" w:hAnsi="Calibri" w:cs="Calibri"/>
          <w:sz w:val="20"/>
          <w:szCs w:val="20"/>
        </w:rPr>
        <w:t>W harmonogramie rzeczowo</w:t>
      </w:r>
      <w:r w:rsidR="00B82878" w:rsidRPr="002B5A1F">
        <w:rPr>
          <w:rFonts w:ascii="Calibri" w:hAnsi="Calibri" w:cs="Calibri"/>
          <w:sz w:val="20"/>
          <w:szCs w:val="20"/>
        </w:rPr>
        <w:t xml:space="preserve"> - finansowym</w:t>
      </w:r>
      <w:r w:rsidRPr="002B5A1F">
        <w:rPr>
          <w:rFonts w:ascii="Calibri" w:hAnsi="Calibri" w:cs="Calibri"/>
          <w:sz w:val="20"/>
          <w:szCs w:val="20"/>
        </w:rPr>
        <w:t xml:space="preserve"> przedstawiono szacunkową liczbę inwestycji dla </w:t>
      </w:r>
      <w:r w:rsidR="00215104" w:rsidRPr="002B5A1F">
        <w:rPr>
          <w:rFonts w:ascii="Calibri" w:hAnsi="Calibri" w:cs="Calibri"/>
          <w:sz w:val="20"/>
          <w:szCs w:val="20"/>
        </w:rPr>
        <w:t xml:space="preserve">Miasta </w:t>
      </w:r>
      <w:r w:rsidR="00F159A6" w:rsidRPr="002B5A1F">
        <w:rPr>
          <w:rFonts w:ascii="Calibri" w:hAnsi="Calibri" w:cs="Calibri"/>
          <w:sz w:val="20"/>
          <w:szCs w:val="20"/>
        </w:rPr>
        <w:br/>
        <w:t>i</w:t>
      </w:r>
      <w:r w:rsidR="00215104" w:rsidRPr="002B5A1F">
        <w:rPr>
          <w:rFonts w:ascii="Calibri" w:hAnsi="Calibri" w:cs="Calibri"/>
          <w:sz w:val="20"/>
          <w:szCs w:val="20"/>
        </w:rPr>
        <w:t xml:space="preserve"> Gminy Serock </w:t>
      </w:r>
      <w:r w:rsidRPr="002B5A1F">
        <w:rPr>
          <w:rFonts w:ascii="Calibri" w:hAnsi="Calibri" w:cs="Calibri"/>
          <w:sz w:val="20"/>
          <w:szCs w:val="20"/>
        </w:rPr>
        <w:t xml:space="preserve"> do 2024 r. Liczba inwestycji została zaplanowana, po uwzględnieniu: wymaganej redukcji emisji pyłu zawieszonego P</w:t>
      </w:r>
      <w:r w:rsidR="00215104" w:rsidRPr="002B5A1F">
        <w:rPr>
          <w:rFonts w:ascii="Calibri" w:hAnsi="Calibri" w:cs="Calibri"/>
          <w:sz w:val="20"/>
          <w:szCs w:val="20"/>
        </w:rPr>
        <w:t xml:space="preserve">M10 i pyłu zawieszonego PM2,5 </w:t>
      </w:r>
      <w:r w:rsidRPr="002B5A1F">
        <w:rPr>
          <w:rFonts w:ascii="Calibri" w:hAnsi="Calibri" w:cs="Calibri"/>
          <w:sz w:val="20"/>
          <w:szCs w:val="20"/>
        </w:rPr>
        <w:t xml:space="preserve"> określonej w POP do</w:t>
      </w:r>
      <w:r w:rsidR="00343AD1" w:rsidRPr="002B5A1F">
        <w:rPr>
          <w:rFonts w:ascii="Calibri" w:hAnsi="Calibri" w:cs="Calibri"/>
          <w:sz w:val="20"/>
          <w:szCs w:val="20"/>
        </w:rPr>
        <w:t> </w:t>
      </w:r>
      <w:r w:rsidRPr="002B5A1F">
        <w:rPr>
          <w:rFonts w:ascii="Calibri" w:hAnsi="Calibri" w:cs="Calibri"/>
          <w:sz w:val="20"/>
          <w:szCs w:val="20"/>
        </w:rPr>
        <w:t>końca 2024 r. oraz możliwości technicznych i społecznych realizacji danego zadania.</w:t>
      </w:r>
      <w:r w:rsidRPr="00260971">
        <w:rPr>
          <w:rFonts w:ascii="Calibri" w:hAnsi="Calibri" w:cs="Calibri"/>
          <w:sz w:val="20"/>
          <w:szCs w:val="20"/>
        </w:rPr>
        <w:t xml:space="preserve"> </w:t>
      </w:r>
    </w:p>
    <w:p w:rsidR="008B6C08" w:rsidRPr="00260971" w:rsidRDefault="008B6C08" w:rsidP="00C83BA6">
      <w:pPr>
        <w:spacing w:line="360" w:lineRule="auto"/>
        <w:ind w:firstLine="567"/>
        <w:jc w:val="both"/>
        <w:rPr>
          <w:rFonts w:ascii="Calibri" w:hAnsi="Calibri" w:cs="Calibri"/>
          <w:sz w:val="20"/>
          <w:szCs w:val="20"/>
        </w:rPr>
      </w:pPr>
      <w:r w:rsidRPr="00260971">
        <w:rPr>
          <w:rFonts w:ascii="Calibri" w:hAnsi="Calibri" w:cs="Calibri"/>
          <w:sz w:val="20"/>
          <w:szCs w:val="20"/>
        </w:rPr>
        <w:t>Z uwagi na fakt, iż realizację działań determinuje wiele czynników, m.in. sytuacja społeczno-gospodarcza, możliwości techniczne realizacji inwestycji, jak również możliwości finansowe i</w:t>
      </w:r>
      <w:r w:rsidR="00343AD1" w:rsidRPr="00260971">
        <w:rPr>
          <w:rFonts w:ascii="Calibri" w:hAnsi="Calibri" w:cs="Calibri"/>
          <w:sz w:val="20"/>
          <w:szCs w:val="20"/>
        </w:rPr>
        <w:t> </w:t>
      </w:r>
      <w:r w:rsidRPr="00260971">
        <w:rPr>
          <w:rFonts w:ascii="Calibri" w:hAnsi="Calibri" w:cs="Calibri"/>
          <w:sz w:val="20"/>
          <w:szCs w:val="20"/>
        </w:rPr>
        <w:t>uwarunkowania ekonomiczne, szczegóły dotyczące planowanych przedsięwzięć na kolejne lata będą ustalane przy planowaniu lub pozyskaniu środków.</w:t>
      </w:r>
    </w:p>
    <w:p w:rsidR="00071D1F" w:rsidRPr="00260971" w:rsidRDefault="00071D1F" w:rsidP="00071D1F">
      <w:pPr>
        <w:pStyle w:val="Nagwek2"/>
        <w:rPr>
          <w:rFonts w:ascii="Calibri" w:hAnsi="Calibri" w:cs="Calibri"/>
        </w:rPr>
      </w:pPr>
      <w:bookmarkStart w:id="48" w:name="_Toc66282052"/>
      <w:r w:rsidRPr="00260971">
        <w:rPr>
          <w:rFonts w:ascii="Calibri" w:hAnsi="Calibri" w:cs="Calibri"/>
        </w:rPr>
        <w:t>Harmonogram rzeczowo – finansowy</w:t>
      </w:r>
      <w:bookmarkEnd w:id="48"/>
    </w:p>
    <w:p w:rsidR="008B6C08" w:rsidRPr="00260971" w:rsidRDefault="008B6C08" w:rsidP="008B6C08">
      <w:pPr>
        <w:rPr>
          <w:rFonts w:ascii="Calibri" w:hAnsi="Calibri" w:cs="Calibri"/>
        </w:rPr>
      </w:pPr>
    </w:p>
    <w:p w:rsidR="008B6C08" w:rsidRPr="00260971" w:rsidRDefault="008B6C08" w:rsidP="00343AD1">
      <w:pPr>
        <w:spacing w:line="360" w:lineRule="auto"/>
        <w:ind w:firstLine="567"/>
        <w:jc w:val="both"/>
        <w:rPr>
          <w:rFonts w:ascii="Calibri" w:hAnsi="Calibri" w:cs="Calibri"/>
          <w:sz w:val="20"/>
          <w:szCs w:val="20"/>
        </w:rPr>
      </w:pPr>
      <w:r w:rsidRPr="00260971">
        <w:rPr>
          <w:rFonts w:ascii="Calibri" w:hAnsi="Calibri" w:cs="Calibri"/>
          <w:sz w:val="20"/>
          <w:szCs w:val="20"/>
        </w:rPr>
        <w:t xml:space="preserve">W ramach PONE, aby zapewnić wymagane w POP dla strefy mazowieckiej ograniczenie emisji pyłów zawieszonych, zaplanowano zadania, które należy zrealizować do końca 2024 roku. </w:t>
      </w:r>
    </w:p>
    <w:p w:rsidR="00343AD1" w:rsidRPr="00260971" w:rsidRDefault="00343AD1" w:rsidP="00343AD1">
      <w:pPr>
        <w:spacing w:line="360" w:lineRule="auto"/>
        <w:ind w:firstLine="567"/>
        <w:jc w:val="both"/>
        <w:rPr>
          <w:rFonts w:ascii="Calibri" w:hAnsi="Calibri" w:cs="Calibri"/>
          <w:sz w:val="20"/>
          <w:szCs w:val="20"/>
        </w:rPr>
      </w:pPr>
    </w:p>
    <w:p w:rsidR="00CE2FC9" w:rsidRDefault="00CE2FC9" w:rsidP="00CE2FC9">
      <w:pPr>
        <w:pStyle w:val="Legenda"/>
        <w:keepNext/>
      </w:pPr>
      <w:bookmarkStart w:id="49" w:name="_Toc66278863"/>
      <w:r>
        <w:lastRenderedPageBreak/>
        <w:t xml:space="preserve">Tabela </w:t>
      </w:r>
      <w:r w:rsidR="008A295C">
        <w:rPr>
          <w:noProof/>
        </w:rPr>
        <w:fldChar w:fldCharType="begin"/>
      </w:r>
      <w:r w:rsidR="008A295C">
        <w:rPr>
          <w:noProof/>
        </w:rPr>
        <w:instrText xml:space="preserve"> SEQ Tabela \* ARABIC </w:instrText>
      </w:r>
      <w:r w:rsidR="008A295C">
        <w:rPr>
          <w:noProof/>
        </w:rPr>
        <w:fldChar w:fldCharType="separate"/>
      </w:r>
      <w:r w:rsidR="008A295C">
        <w:rPr>
          <w:noProof/>
        </w:rPr>
        <w:t>10</w:t>
      </w:r>
      <w:r w:rsidR="008A295C">
        <w:rPr>
          <w:noProof/>
        </w:rPr>
        <w:fldChar w:fldCharType="end"/>
      </w:r>
      <w:r>
        <w:t xml:space="preserve">. </w:t>
      </w:r>
      <w:r w:rsidRPr="002575F4">
        <w:t xml:space="preserve">Koszty zaplanowanych inwestycji w latach 2019 </w:t>
      </w:r>
      <w:r>
        <w:t>–</w:t>
      </w:r>
      <w:r w:rsidRPr="002575F4">
        <w:t xml:space="preserve"> 2024</w:t>
      </w:r>
      <w:r>
        <w:t>.</w:t>
      </w:r>
      <w:bookmarkEnd w:id="49"/>
    </w:p>
    <w:p w:rsidR="00CE2FC9" w:rsidRPr="00CE2FC9" w:rsidRDefault="00CE2FC9" w:rsidP="00CE2FC9">
      <w:pPr>
        <w:rPr>
          <w:lang w:eastAsia="hi-IN" w:bidi="hi-IN"/>
        </w:rPr>
      </w:pPr>
    </w:p>
    <w:tbl>
      <w:tblPr>
        <w:tblStyle w:val="Tabela-Siatka"/>
        <w:tblW w:w="0" w:type="auto"/>
        <w:tblLook w:val="04A0" w:firstRow="1" w:lastRow="0" w:firstColumn="1" w:lastColumn="0" w:noHBand="0" w:noVBand="1"/>
      </w:tblPr>
      <w:tblGrid>
        <w:gridCol w:w="2381"/>
        <w:gridCol w:w="2115"/>
        <w:gridCol w:w="1972"/>
        <w:gridCol w:w="1297"/>
        <w:gridCol w:w="1297"/>
      </w:tblGrid>
      <w:tr w:rsidR="006C2DDE" w:rsidRPr="00260971" w:rsidTr="00343AD1">
        <w:trPr>
          <w:trHeight w:val="1022"/>
          <w:tblHeader/>
        </w:trPr>
        <w:tc>
          <w:tcPr>
            <w:tcW w:w="2381" w:type="dxa"/>
            <w:shd w:val="clear" w:color="auto" w:fill="F7CAAC" w:themeFill="accent2" w:themeFillTint="66"/>
          </w:tcPr>
          <w:p w:rsidR="006C2DDE" w:rsidRPr="00260971" w:rsidRDefault="006C2DDE" w:rsidP="00AC4556">
            <w:pPr>
              <w:spacing w:line="276" w:lineRule="auto"/>
              <w:jc w:val="center"/>
              <w:rPr>
                <w:rFonts w:ascii="Calibri" w:hAnsi="Calibri" w:cs="Calibri"/>
                <w:b/>
                <w:sz w:val="20"/>
                <w:szCs w:val="20"/>
              </w:rPr>
            </w:pPr>
            <w:r w:rsidRPr="00260971">
              <w:rPr>
                <w:rFonts w:ascii="Calibri" w:hAnsi="Calibri" w:cs="Calibri"/>
                <w:b/>
                <w:sz w:val="20"/>
                <w:szCs w:val="20"/>
              </w:rPr>
              <w:t>Rodzaj inwestycji planowanej do realizacji w ramach PONE</w:t>
            </w:r>
          </w:p>
        </w:tc>
        <w:tc>
          <w:tcPr>
            <w:tcW w:w="2115" w:type="dxa"/>
            <w:shd w:val="clear" w:color="auto" w:fill="F7CAAC" w:themeFill="accent2" w:themeFillTint="66"/>
          </w:tcPr>
          <w:p w:rsidR="006C2DDE" w:rsidRPr="00260971" w:rsidRDefault="00F159A6" w:rsidP="00AC4556">
            <w:pPr>
              <w:spacing w:line="276" w:lineRule="auto"/>
              <w:jc w:val="center"/>
              <w:rPr>
                <w:rFonts w:ascii="Calibri" w:hAnsi="Calibri" w:cs="Calibri"/>
                <w:b/>
                <w:sz w:val="20"/>
                <w:szCs w:val="20"/>
              </w:rPr>
            </w:pPr>
            <w:r>
              <w:rPr>
                <w:rFonts w:ascii="Calibri" w:hAnsi="Calibri" w:cs="Calibri"/>
                <w:b/>
                <w:sz w:val="20"/>
                <w:szCs w:val="20"/>
              </w:rPr>
              <w:t>Koszt jednost</w:t>
            </w:r>
            <w:r w:rsidR="006C2DDE" w:rsidRPr="00260971">
              <w:rPr>
                <w:rFonts w:ascii="Calibri" w:hAnsi="Calibri" w:cs="Calibri"/>
                <w:b/>
                <w:sz w:val="20"/>
                <w:szCs w:val="20"/>
              </w:rPr>
              <w:t>kowy inwestycji</w:t>
            </w:r>
          </w:p>
        </w:tc>
        <w:tc>
          <w:tcPr>
            <w:tcW w:w="1972" w:type="dxa"/>
            <w:shd w:val="clear" w:color="auto" w:fill="F7CAAC" w:themeFill="accent2" w:themeFillTint="66"/>
          </w:tcPr>
          <w:p w:rsidR="006C2DDE" w:rsidRPr="00260971" w:rsidRDefault="006C2DDE" w:rsidP="00F159A6">
            <w:pPr>
              <w:spacing w:line="276" w:lineRule="auto"/>
              <w:jc w:val="center"/>
              <w:rPr>
                <w:rFonts w:ascii="Calibri" w:hAnsi="Calibri" w:cs="Calibri"/>
                <w:b/>
                <w:sz w:val="20"/>
                <w:szCs w:val="20"/>
              </w:rPr>
            </w:pPr>
            <w:r w:rsidRPr="00260971">
              <w:rPr>
                <w:rFonts w:ascii="Calibri" w:hAnsi="Calibri" w:cs="Calibri"/>
                <w:b/>
                <w:sz w:val="20"/>
                <w:szCs w:val="20"/>
              </w:rPr>
              <w:t xml:space="preserve">Koszty zadania </w:t>
            </w:r>
            <w:r w:rsidR="00F159A6">
              <w:rPr>
                <w:rFonts w:ascii="Calibri" w:hAnsi="Calibri" w:cs="Calibri"/>
                <w:b/>
                <w:sz w:val="20"/>
                <w:szCs w:val="20"/>
              </w:rPr>
              <w:br/>
            </w:r>
            <w:r w:rsidRPr="00260971">
              <w:rPr>
                <w:rFonts w:ascii="Calibri" w:hAnsi="Calibri" w:cs="Calibri"/>
                <w:b/>
                <w:sz w:val="20"/>
                <w:szCs w:val="20"/>
              </w:rPr>
              <w:t xml:space="preserve">w PONE dla </w:t>
            </w:r>
            <w:r w:rsidR="00F159A6">
              <w:rPr>
                <w:rFonts w:ascii="Calibri" w:hAnsi="Calibri" w:cs="Calibri"/>
                <w:b/>
                <w:sz w:val="20"/>
                <w:szCs w:val="20"/>
              </w:rPr>
              <w:t xml:space="preserve">Miasta </w:t>
            </w:r>
            <w:r w:rsidR="00F159A6">
              <w:rPr>
                <w:rFonts w:ascii="Calibri" w:hAnsi="Calibri" w:cs="Calibri"/>
                <w:b/>
                <w:sz w:val="20"/>
                <w:szCs w:val="20"/>
              </w:rPr>
              <w:br/>
              <w:t xml:space="preserve">i </w:t>
            </w:r>
            <w:r w:rsidR="00215104" w:rsidRPr="00260971">
              <w:rPr>
                <w:rFonts w:ascii="Calibri" w:hAnsi="Calibri" w:cs="Calibri"/>
                <w:b/>
                <w:sz w:val="20"/>
                <w:szCs w:val="20"/>
              </w:rPr>
              <w:t>Gminy Serock</w:t>
            </w:r>
          </w:p>
        </w:tc>
        <w:tc>
          <w:tcPr>
            <w:tcW w:w="1297" w:type="dxa"/>
            <w:shd w:val="clear" w:color="auto" w:fill="F7CAAC" w:themeFill="accent2" w:themeFillTint="66"/>
          </w:tcPr>
          <w:p w:rsidR="006C2DDE" w:rsidRPr="00260971" w:rsidRDefault="006C2DDE" w:rsidP="00AC4556">
            <w:pPr>
              <w:spacing w:line="276" w:lineRule="auto"/>
              <w:jc w:val="center"/>
              <w:rPr>
                <w:rFonts w:ascii="Calibri" w:hAnsi="Calibri" w:cs="Calibri"/>
                <w:b/>
                <w:sz w:val="20"/>
                <w:szCs w:val="20"/>
              </w:rPr>
            </w:pPr>
            <w:r w:rsidRPr="00260971">
              <w:rPr>
                <w:rFonts w:ascii="Calibri" w:hAnsi="Calibri" w:cs="Calibri"/>
                <w:b/>
                <w:sz w:val="20"/>
                <w:szCs w:val="20"/>
              </w:rPr>
              <w:t xml:space="preserve">Efekt ekologiczny [Mg] </w:t>
            </w:r>
          </w:p>
          <w:p w:rsidR="006C2DDE" w:rsidRPr="00260971" w:rsidRDefault="006C2DDE" w:rsidP="00AC4556">
            <w:pPr>
              <w:spacing w:line="276" w:lineRule="auto"/>
              <w:jc w:val="center"/>
              <w:rPr>
                <w:rFonts w:ascii="Calibri" w:hAnsi="Calibri" w:cs="Calibri"/>
                <w:b/>
                <w:sz w:val="20"/>
                <w:szCs w:val="20"/>
              </w:rPr>
            </w:pPr>
            <w:r w:rsidRPr="00260971">
              <w:rPr>
                <w:rFonts w:ascii="Calibri" w:hAnsi="Calibri" w:cs="Calibri"/>
                <w:b/>
                <w:sz w:val="20"/>
                <w:szCs w:val="20"/>
              </w:rPr>
              <w:t>PM10</w:t>
            </w:r>
          </w:p>
        </w:tc>
        <w:tc>
          <w:tcPr>
            <w:tcW w:w="1297" w:type="dxa"/>
            <w:shd w:val="clear" w:color="auto" w:fill="F7CAAC" w:themeFill="accent2" w:themeFillTint="66"/>
          </w:tcPr>
          <w:p w:rsidR="006C2DDE" w:rsidRPr="00260971" w:rsidRDefault="006C2DDE" w:rsidP="00AC4556">
            <w:pPr>
              <w:spacing w:line="276" w:lineRule="auto"/>
              <w:jc w:val="center"/>
              <w:rPr>
                <w:rFonts w:ascii="Calibri" w:hAnsi="Calibri" w:cs="Calibri"/>
                <w:b/>
                <w:sz w:val="20"/>
                <w:szCs w:val="20"/>
              </w:rPr>
            </w:pPr>
            <w:r w:rsidRPr="00260971">
              <w:rPr>
                <w:rFonts w:ascii="Calibri" w:hAnsi="Calibri" w:cs="Calibri"/>
                <w:b/>
                <w:sz w:val="20"/>
                <w:szCs w:val="20"/>
              </w:rPr>
              <w:t>Efekt ekologiczny [Mg]</w:t>
            </w:r>
          </w:p>
          <w:p w:rsidR="006C2DDE" w:rsidRPr="00260971" w:rsidRDefault="006C2DDE" w:rsidP="00AC4556">
            <w:pPr>
              <w:spacing w:line="276" w:lineRule="auto"/>
              <w:jc w:val="center"/>
              <w:rPr>
                <w:rFonts w:ascii="Calibri" w:hAnsi="Calibri" w:cs="Calibri"/>
                <w:b/>
                <w:sz w:val="20"/>
                <w:szCs w:val="20"/>
              </w:rPr>
            </w:pPr>
            <w:r w:rsidRPr="00260971">
              <w:rPr>
                <w:rFonts w:ascii="Calibri" w:hAnsi="Calibri" w:cs="Calibri"/>
                <w:b/>
                <w:sz w:val="20"/>
                <w:szCs w:val="20"/>
              </w:rPr>
              <w:t>PM2,5</w:t>
            </w:r>
          </w:p>
        </w:tc>
      </w:tr>
      <w:tr w:rsidR="006C2DDE" w:rsidRPr="00260971" w:rsidTr="00343AD1">
        <w:tc>
          <w:tcPr>
            <w:tcW w:w="2381" w:type="dxa"/>
          </w:tcPr>
          <w:p w:rsidR="006C2DDE" w:rsidRPr="00260971" w:rsidRDefault="006C2DDE" w:rsidP="00AC4556">
            <w:pPr>
              <w:spacing w:line="276" w:lineRule="auto"/>
              <w:jc w:val="both"/>
              <w:rPr>
                <w:rFonts w:ascii="Calibri" w:hAnsi="Calibri" w:cs="Calibri"/>
                <w:sz w:val="20"/>
                <w:szCs w:val="20"/>
              </w:rPr>
            </w:pPr>
            <w:r w:rsidRPr="00260971">
              <w:rPr>
                <w:rFonts w:ascii="Calibri" w:hAnsi="Calibri" w:cs="Calibri"/>
                <w:sz w:val="20"/>
                <w:szCs w:val="20"/>
              </w:rPr>
              <w:t>Po</w:t>
            </w:r>
            <w:r w:rsidR="00307B14" w:rsidRPr="00260971">
              <w:rPr>
                <w:rFonts w:ascii="Calibri" w:hAnsi="Calibri" w:cs="Calibri"/>
                <w:sz w:val="20"/>
                <w:szCs w:val="20"/>
              </w:rPr>
              <w:t>dłączenie do sieci gazowej</w:t>
            </w:r>
          </w:p>
        </w:tc>
        <w:tc>
          <w:tcPr>
            <w:tcW w:w="2115" w:type="dxa"/>
            <w:vAlign w:val="center"/>
          </w:tcPr>
          <w:p w:rsidR="006C2DDE" w:rsidRPr="00260971" w:rsidRDefault="006C2DDE" w:rsidP="00AC4556">
            <w:pPr>
              <w:spacing w:line="276" w:lineRule="auto"/>
              <w:jc w:val="center"/>
              <w:rPr>
                <w:rFonts w:ascii="Calibri" w:hAnsi="Calibri" w:cs="Calibri"/>
                <w:sz w:val="20"/>
                <w:szCs w:val="20"/>
              </w:rPr>
            </w:pPr>
            <w:r w:rsidRPr="00260971">
              <w:rPr>
                <w:rFonts w:ascii="Calibri" w:hAnsi="Calibri" w:cs="Calibri"/>
                <w:sz w:val="20"/>
                <w:szCs w:val="20"/>
              </w:rPr>
              <w:t>15 000 zł</w:t>
            </w:r>
          </w:p>
        </w:tc>
        <w:tc>
          <w:tcPr>
            <w:tcW w:w="1972" w:type="dxa"/>
            <w:vAlign w:val="center"/>
          </w:tcPr>
          <w:p w:rsidR="006C2DDE" w:rsidRPr="00260971" w:rsidRDefault="006C2DDE" w:rsidP="00AC4556">
            <w:pPr>
              <w:spacing w:line="276" w:lineRule="auto"/>
              <w:jc w:val="center"/>
              <w:rPr>
                <w:rFonts w:ascii="Calibri" w:hAnsi="Calibri" w:cs="Calibri"/>
                <w:sz w:val="20"/>
                <w:szCs w:val="20"/>
              </w:rPr>
            </w:pPr>
            <w:r w:rsidRPr="00260971">
              <w:rPr>
                <w:rFonts w:ascii="Calibri" w:hAnsi="Calibri" w:cs="Calibri"/>
                <w:sz w:val="20"/>
                <w:szCs w:val="20"/>
              </w:rPr>
              <w:t>1 620 000 zł</w:t>
            </w:r>
          </w:p>
        </w:tc>
        <w:tc>
          <w:tcPr>
            <w:tcW w:w="1297" w:type="dxa"/>
            <w:vAlign w:val="center"/>
          </w:tcPr>
          <w:p w:rsidR="006C2DDE" w:rsidRPr="00260971" w:rsidRDefault="006C2DDE" w:rsidP="00AC4556">
            <w:pPr>
              <w:spacing w:line="276" w:lineRule="auto"/>
              <w:jc w:val="center"/>
              <w:rPr>
                <w:rFonts w:ascii="Calibri" w:hAnsi="Calibri" w:cs="Calibri"/>
                <w:sz w:val="20"/>
                <w:szCs w:val="20"/>
              </w:rPr>
            </w:pPr>
            <w:r w:rsidRPr="00260971">
              <w:rPr>
                <w:rFonts w:ascii="Calibri" w:hAnsi="Calibri" w:cs="Calibri"/>
                <w:sz w:val="20"/>
                <w:szCs w:val="20"/>
              </w:rPr>
              <w:t>3,59024</w:t>
            </w:r>
          </w:p>
        </w:tc>
        <w:tc>
          <w:tcPr>
            <w:tcW w:w="1297" w:type="dxa"/>
            <w:vAlign w:val="center"/>
          </w:tcPr>
          <w:p w:rsidR="006C2DDE" w:rsidRPr="00260971" w:rsidRDefault="00A27684" w:rsidP="00AC4556">
            <w:pPr>
              <w:spacing w:line="276" w:lineRule="auto"/>
              <w:jc w:val="center"/>
              <w:rPr>
                <w:rFonts w:ascii="Calibri" w:hAnsi="Calibri" w:cs="Calibri"/>
                <w:sz w:val="20"/>
                <w:szCs w:val="20"/>
              </w:rPr>
            </w:pPr>
            <w:r w:rsidRPr="00260971">
              <w:rPr>
                <w:rFonts w:ascii="Calibri" w:hAnsi="Calibri" w:cs="Calibri"/>
                <w:sz w:val="20"/>
                <w:szCs w:val="20"/>
              </w:rPr>
              <w:t>3,53628</w:t>
            </w:r>
          </w:p>
        </w:tc>
      </w:tr>
      <w:tr w:rsidR="006C2DDE" w:rsidRPr="00260971" w:rsidTr="00343AD1">
        <w:tc>
          <w:tcPr>
            <w:tcW w:w="2381" w:type="dxa"/>
          </w:tcPr>
          <w:p w:rsidR="006C2DDE" w:rsidRPr="00260971" w:rsidRDefault="006C2DDE" w:rsidP="00AC4556">
            <w:pPr>
              <w:spacing w:line="276" w:lineRule="auto"/>
              <w:jc w:val="both"/>
              <w:rPr>
                <w:rFonts w:ascii="Calibri" w:hAnsi="Calibri" w:cs="Calibri"/>
                <w:sz w:val="20"/>
                <w:szCs w:val="20"/>
              </w:rPr>
            </w:pPr>
            <w:r w:rsidRPr="00260971">
              <w:rPr>
                <w:rFonts w:ascii="Calibri" w:hAnsi="Calibri" w:cs="Calibri"/>
                <w:sz w:val="20"/>
                <w:szCs w:val="20"/>
              </w:rPr>
              <w:t>Wymiana ogrzewania na ogrzewanie elektryczne</w:t>
            </w:r>
          </w:p>
        </w:tc>
        <w:tc>
          <w:tcPr>
            <w:tcW w:w="2115" w:type="dxa"/>
            <w:vAlign w:val="center"/>
          </w:tcPr>
          <w:p w:rsidR="006C2DDE" w:rsidRPr="00260971" w:rsidRDefault="006C2DDE" w:rsidP="00AC4556">
            <w:pPr>
              <w:spacing w:line="276" w:lineRule="auto"/>
              <w:jc w:val="center"/>
              <w:rPr>
                <w:rFonts w:ascii="Calibri" w:hAnsi="Calibri" w:cs="Calibri"/>
                <w:sz w:val="20"/>
                <w:szCs w:val="20"/>
              </w:rPr>
            </w:pPr>
            <w:r w:rsidRPr="00260971">
              <w:rPr>
                <w:rFonts w:ascii="Calibri" w:hAnsi="Calibri" w:cs="Calibri"/>
                <w:sz w:val="20"/>
                <w:szCs w:val="20"/>
              </w:rPr>
              <w:t>7500</w:t>
            </w:r>
          </w:p>
        </w:tc>
        <w:tc>
          <w:tcPr>
            <w:tcW w:w="1972" w:type="dxa"/>
            <w:vAlign w:val="center"/>
          </w:tcPr>
          <w:p w:rsidR="006C2DDE" w:rsidRPr="00260971" w:rsidRDefault="006C2DDE" w:rsidP="00AC4556">
            <w:pPr>
              <w:spacing w:line="276" w:lineRule="auto"/>
              <w:jc w:val="center"/>
              <w:rPr>
                <w:rFonts w:ascii="Calibri" w:hAnsi="Calibri" w:cs="Calibri"/>
                <w:sz w:val="20"/>
                <w:szCs w:val="20"/>
              </w:rPr>
            </w:pPr>
            <w:r w:rsidRPr="00260971">
              <w:rPr>
                <w:rFonts w:ascii="Calibri" w:hAnsi="Calibri" w:cs="Calibri"/>
                <w:sz w:val="20"/>
                <w:szCs w:val="20"/>
              </w:rPr>
              <w:t>225 000 zł</w:t>
            </w:r>
          </w:p>
        </w:tc>
        <w:tc>
          <w:tcPr>
            <w:tcW w:w="1297" w:type="dxa"/>
            <w:vAlign w:val="center"/>
          </w:tcPr>
          <w:p w:rsidR="006C2DDE" w:rsidRPr="00260971" w:rsidRDefault="006C2DDE" w:rsidP="00AC4556">
            <w:pPr>
              <w:spacing w:line="276" w:lineRule="auto"/>
              <w:jc w:val="center"/>
              <w:rPr>
                <w:rFonts w:ascii="Calibri" w:hAnsi="Calibri" w:cs="Calibri"/>
                <w:sz w:val="20"/>
                <w:szCs w:val="20"/>
              </w:rPr>
            </w:pPr>
            <w:r w:rsidRPr="00260971">
              <w:rPr>
                <w:rFonts w:ascii="Calibri" w:hAnsi="Calibri" w:cs="Calibri"/>
                <w:sz w:val="20"/>
                <w:szCs w:val="20"/>
              </w:rPr>
              <w:t>0,99204</w:t>
            </w:r>
          </w:p>
        </w:tc>
        <w:tc>
          <w:tcPr>
            <w:tcW w:w="1297" w:type="dxa"/>
            <w:vAlign w:val="center"/>
          </w:tcPr>
          <w:p w:rsidR="006C2DDE" w:rsidRPr="00260971" w:rsidRDefault="00A27684" w:rsidP="00AC4556">
            <w:pPr>
              <w:spacing w:line="276" w:lineRule="auto"/>
              <w:jc w:val="center"/>
              <w:rPr>
                <w:rFonts w:ascii="Calibri" w:hAnsi="Calibri" w:cs="Calibri"/>
                <w:sz w:val="20"/>
                <w:szCs w:val="20"/>
              </w:rPr>
            </w:pPr>
            <w:r w:rsidRPr="00260971">
              <w:rPr>
                <w:rFonts w:ascii="Calibri" w:hAnsi="Calibri" w:cs="Calibri"/>
                <w:sz w:val="20"/>
                <w:szCs w:val="20"/>
              </w:rPr>
              <w:t>0,97713</w:t>
            </w:r>
          </w:p>
        </w:tc>
      </w:tr>
      <w:tr w:rsidR="006C2DDE" w:rsidRPr="00260971" w:rsidTr="00343AD1">
        <w:tc>
          <w:tcPr>
            <w:tcW w:w="2381" w:type="dxa"/>
          </w:tcPr>
          <w:p w:rsidR="006C2DDE" w:rsidRPr="00260971" w:rsidRDefault="006C2DDE" w:rsidP="00AC4556">
            <w:pPr>
              <w:spacing w:line="276" w:lineRule="auto"/>
              <w:jc w:val="both"/>
              <w:rPr>
                <w:rFonts w:ascii="Calibri" w:hAnsi="Calibri" w:cs="Calibri"/>
                <w:sz w:val="20"/>
                <w:szCs w:val="20"/>
              </w:rPr>
            </w:pPr>
            <w:r w:rsidRPr="00260971">
              <w:rPr>
                <w:rFonts w:ascii="Calibri" w:hAnsi="Calibri" w:cs="Calibri"/>
                <w:sz w:val="20"/>
                <w:szCs w:val="20"/>
              </w:rPr>
              <w:t>Wymiana starych kotłów węglowych na nowe zasilane automatycznie</w:t>
            </w:r>
          </w:p>
        </w:tc>
        <w:tc>
          <w:tcPr>
            <w:tcW w:w="2115" w:type="dxa"/>
            <w:vAlign w:val="center"/>
          </w:tcPr>
          <w:p w:rsidR="006C2DDE" w:rsidRPr="00260971" w:rsidRDefault="006C2DDE" w:rsidP="00AC4556">
            <w:pPr>
              <w:spacing w:line="276" w:lineRule="auto"/>
              <w:jc w:val="center"/>
              <w:rPr>
                <w:rFonts w:ascii="Calibri" w:hAnsi="Calibri" w:cs="Calibri"/>
                <w:sz w:val="20"/>
                <w:szCs w:val="20"/>
              </w:rPr>
            </w:pPr>
            <w:r w:rsidRPr="00260971">
              <w:rPr>
                <w:rFonts w:ascii="Calibri" w:hAnsi="Calibri" w:cs="Calibri"/>
                <w:sz w:val="20"/>
                <w:szCs w:val="20"/>
              </w:rPr>
              <w:t>8 000 zł</w:t>
            </w:r>
          </w:p>
        </w:tc>
        <w:tc>
          <w:tcPr>
            <w:tcW w:w="1972" w:type="dxa"/>
            <w:vAlign w:val="center"/>
          </w:tcPr>
          <w:p w:rsidR="006C2DDE" w:rsidRPr="00260971" w:rsidRDefault="006C2DDE" w:rsidP="00AC4556">
            <w:pPr>
              <w:spacing w:line="276" w:lineRule="auto"/>
              <w:jc w:val="center"/>
              <w:rPr>
                <w:rFonts w:ascii="Calibri" w:hAnsi="Calibri" w:cs="Calibri"/>
                <w:sz w:val="20"/>
                <w:szCs w:val="20"/>
              </w:rPr>
            </w:pPr>
            <w:r w:rsidRPr="00260971">
              <w:rPr>
                <w:rFonts w:ascii="Calibri" w:hAnsi="Calibri" w:cs="Calibri"/>
                <w:sz w:val="20"/>
                <w:szCs w:val="20"/>
              </w:rPr>
              <w:t>3 560 000 zł</w:t>
            </w:r>
          </w:p>
        </w:tc>
        <w:tc>
          <w:tcPr>
            <w:tcW w:w="1297" w:type="dxa"/>
            <w:vAlign w:val="center"/>
          </w:tcPr>
          <w:p w:rsidR="006C2DDE" w:rsidRPr="00260971" w:rsidRDefault="006C2DDE" w:rsidP="00AC4556">
            <w:pPr>
              <w:spacing w:line="276" w:lineRule="auto"/>
              <w:jc w:val="center"/>
              <w:rPr>
                <w:rFonts w:ascii="Calibri" w:hAnsi="Calibri" w:cs="Calibri"/>
                <w:sz w:val="20"/>
                <w:szCs w:val="20"/>
              </w:rPr>
            </w:pPr>
            <w:r w:rsidRPr="00260971">
              <w:rPr>
                <w:rFonts w:ascii="Calibri" w:hAnsi="Calibri" w:cs="Calibri"/>
                <w:sz w:val="20"/>
                <w:szCs w:val="20"/>
              </w:rPr>
              <w:t>5,97457</w:t>
            </w:r>
          </w:p>
        </w:tc>
        <w:tc>
          <w:tcPr>
            <w:tcW w:w="1297" w:type="dxa"/>
            <w:vAlign w:val="center"/>
          </w:tcPr>
          <w:p w:rsidR="006C2DDE" w:rsidRPr="00260971" w:rsidRDefault="00A27684" w:rsidP="00AC4556">
            <w:pPr>
              <w:spacing w:line="276" w:lineRule="auto"/>
              <w:jc w:val="center"/>
              <w:rPr>
                <w:rFonts w:ascii="Calibri" w:hAnsi="Calibri" w:cs="Calibri"/>
                <w:sz w:val="20"/>
                <w:szCs w:val="20"/>
              </w:rPr>
            </w:pPr>
            <w:r w:rsidRPr="00260971">
              <w:rPr>
                <w:rFonts w:ascii="Calibri" w:hAnsi="Calibri" w:cs="Calibri"/>
                <w:sz w:val="20"/>
                <w:szCs w:val="20"/>
              </w:rPr>
              <w:t>6,482315</w:t>
            </w:r>
          </w:p>
        </w:tc>
      </w:tr>
      <w:tr w:rsidR="006C2DDE" w:rsidRPr="00260971" w:rsidTr="00343AD1">
        <w:tc>
          <w:tcPr>
            <w:tcW w:w="2381" w:type="dxa"/>
          </w:tcPr>
          <w:p w:rsidR="006C2DDE" w:rsidRPr="00260971" w:rsidRDefault="006C2DDE" w:rsidP="00AC4556">
            <w:pPr>
              <w:spacing w:line="276" w:lineRule="auto"/>
              <w:jc w:val="both"/>
              <w:rPr>
                <w:rFonts w:ascii="Calibri" w:hAnsi="Calibri" w:cs="Calibri"/>
                <w:sz w:val="20"/>
                <w:szCs w:val="20"/>
              </w:rPr>
            </w:pPr>
            <w:r w:rsidRPr="00260971">
              <w:rPr>
                <w:rFonts w:ascii="Calibri" w:hAnsi="Calibri" w:cs="Calibri"/>
                <w:sz w:val="20"/>
                <w:szCs w:val="20"/>
              </w:rPr>
              <w:t>Wymian</w:t>
            </w:r>
            <w:r w:rsidR="00307B14" w:rsidRPr="00260971">
              <w:rPr>
                <w:rFonts w:ascii="Calibri" w:hAnsi="Calibri" w:cs="Calibri"/>
                <w:sz w:val="20"/>
                <w:szCs w:val="20"/>
              </w:rPr>
              <w:t xml:space="preserve">a ogrzewania węglowego na </w:t>
            </w:r>
            <w:r w:rsidR="003E3660" w:rsidRPr="00260971">
              <w:rPr>
                <w:rFonts w:ascii="Calibri" w:hAnsi="Calibri" w:cs="Calibri"/>
                <w:sz w:val="20"/>
                <w:szCs w:val="20"/>
              </w:rPr>
              <w:t xml:space="preserve">gazowe ( w domach, w których są zarówno piece węglowe jak i gazowe) </w:t>
            </w:r>
          </w:p>
        </w:tc>
        <w:tc>
          <w:tcPr>
            <w:tcW w:w="2115" w:type="dxa"/>
            <w:vAlign w:val="center"/>
          </w:tcPr>
          <w:p w:rsidR="006C2DDE" w:rsidRPr="00260971" w:rsidRDefault="006C2DDE" w:rsidP="00AC4556">
            <w:pPr>
              <w:spacing w:line="276" w:lineRule="auto"/>
              <w:jc w:val="center"/>
              <w:rPr>
                <w:rFonts w:ascii="Calibri" w:hAnsi="Calibri" w:cs="Calibri"/>
                <w:sz w:val="20"/>
                <w:szCs w:val="20"/>
              </w:rPr>
            </w:pPr>
            <w:r w:rsidRPr="00260971">
              <w:rPr>
                <w:rFonts w:ascii="Calibri" w:hAnsi="Calibri" w:cs="Calibri"/>
                <w:sz w:val="20"/>
                <w:szCs w:val="20"/>
              </w:rPr>
              <w:t>13 500 zł</w:t>
            </w:r>
          </w:p>
        </w:tc>
        <w:tc>
          <w:tcPr>
            <w:tcW w:w="1972" w:type="dxa"/>
            <w:vAlign w:val="center"/>
          </w:tcPr>
          <w:p w:rsidR="006C2DDE" w:rsidRPr="00260971" w:rsidRDefault="006C2DDE" w:rsidP="00AC4556">
            <w:pPr>
              <w:spacing w:line="276" w:lineRule="auto"/>
              <w:jc w:val="center"/>
              <w:rPr>
                <w:rFonts w:ascii="Calibri" w:hAnsi="Calibri" w:cs="Calibri"/>
                <w:sz w:val="20"/>
                <w:szCs w:val="20"/>
              </w:rPr>
            </w:pPr>
            <w:r w:rsidRPr="00260971">
              <w:rPr>
                <w:rFonts w:ascii="Calibri" w:hAnsi="Calibri" w:cs="Calibri"/>
                <w:sz w:val="20"/>
                <w:szCs w:val="20"/>
              </w:rPr>
              <w:t>3 618 000 zł</w:t>
            </w:r>
          </w:p>
        </w:tc>
        <w:tc>
          <w:tcPr>
            <w:tcW w:w="1297" w:type="dxa"/>
            <w:vAlign w:val="center"/>
          </w:tcPr>
          <w:p w:rsidR="006C2DDE" w:rsidRPr="00260971" w:rsidRDefault="006C2DDE" w:rsidP="00AC4556">
            <w:pPr>
              <w:spacing w:line="276" w:lineRule="auto"/>
              <w:jc w:val="center"/>
              <w:rPr>
                <w:rFonts w:ascii="Calibri" w:hAnsi="Calibri" w:cs="Calibri"/>
                <w:sz w:val="20"/>
                <w:szCs w:val="20"/>
              </w:rPr>
            </w:pPr>
            <w:r w:rsidRPr="00260971">
              <w:rPr>
                <w:rFonts w:ascii="Calibri" w:hAnsi="Calibri" w:cs="Calibri"/>
                <w:sz w:val="20"/>
                <w:szCs w:val="20"/>
              </w:rPr>
              <w:t>8,8632348</w:t>
            </w:r>
          </w:p>
        </w:tc>
        <w:tc>
          <w:tcPr>
            <w:tcW w:w="1297" w:type="dxa"/>
            <w:vAlign w:val="center"/>
          </w:tcPr>
          <w:p w:rsidR="006C2DDE" w:rsidRPr="00260971" w:rsidRDefault="00A27684" w:rsidP="00AC4556">
            <w:pPr>
              <w:spacing w:line="276" w:lineRule="auto"/>
              <w:jc w:val="center"/>
              <w:rPr>
                <w:rFonts w:ascii="Calibri" w:hAnsi="Calibri" w:cs="Calibri"/>
                <w:sz w:val="20"/>
                <w:szCs w:val="20"/>
              </w:rPr>
            </w:pPr>
            <w:r w:rsidRPr="00260971">
              <w:rPr>
                <w:rFonts w:ascii="Calibri" w:hAnsi="Calibri" w:cs="Calibri"/>
                <w:sz w:val="20"/>
                <w:szCs w:val="20"/>
              </w:rPr>
              <w:t>8,7289248</w:t>
            </w:r>
          </w:p>
        </w:tc>
      </w:tr>
      <w:tr w:rsidR="006C2DDE" w:rsidRPr="00260971" w:rsidTr="00343AD1">
        <w:tc>
          <w:tcPr>
            <w:tcW w:w="2381" w:type="dxa"/>
          </w:tcPr>
          <w:p w:rsidR="006C2DDE" w:rsidRPr="00260971" w:rsidRDefault="006C2DDE" w:rsidP="00AC4556">
            <w:pPr>
              <w:spacing w:line="276" w:lineRule="auto"/>
              <w:jc w:val="both"/>
              <w:rPr>
                <w:rFonts w:ascii="Calibri" w:hAnsi="Calibri" w:cs="Calibri"/>
                <w:sz w:val="20"/>
                <w:szCs w:val="20"/>
              </w:rPr>
            </w:pPr>
            <w:r w:rsidRPr="00260971">
              <w:rPr>
                <w:rFonts w:ascii="Calibri" w:hAnsi="Calibri" w:cs="Calibri"/>
                <w:sz w:val="20"/>
                <w:szCs w:val="20"/>
              </w:rPr>
              <w:t>Zastosowanie kolektorów słonecznych</w:t>
            </w:r>
          </w:p>
        </w:tc>
        <w:tc>
          <w:tcPr>
            <w:tcW w:w="2115" w:type="dxa"/>
            <w:vAlign w:val="center"/>
          </w:tcPr>
          <w:p w:rsidR="006C2DDE" w:rsidRPr="00260971" w:rsidRDefault="006C2DDE" w:rsidP="00AC4556">
            <w:pPr>
              <w:spacing w:line="276" w:lineRule="auto"/>
              <w:jc w:val="center"/>
              <w:rPr>
                <w:rFonts w:ascii="Calibri" w:hAnsi="Calibri" w:cs="Calibri"/>
                <w:sz w:val="20"/>
                <w:szCs w:val="20"/>
              </w:rPr>
            </w:pPr>
            <w:r w:rsidRPr="00260971">
              <w:rPr>
                <w:rFonts w:ascii="Calibri" w:hAnsi="Calibri" w:cs="Calibri"/>
                <w:sz w:val="20"/>
                <w:szCs w:val="20"/>
              </w:rPr>
              <w:t>20 900 zł</w:t>
            </w:r>
          </w:p>
        </w:tc>
        <w:tc>
          <w:tcPr>
            <w:tcW w:w="1972" w:type="dxa"/>
            <w:vAlign w:val="center"/>
          </w:tcPr>
          <w:p w:rsidR="006C2DDE" w:rsidRPr="00260971" w:rsidRDefault="006C2DDE" w:rsidP="00AC4556">
            <w:pPr>
              <w:spacing w:line="276" w:lineRule="auto"/>
              <w:jc w:val="center"/>
              <w:rPr>
                <w:rFonts w:ascii="Calibri" w:hAnsi="Calibri" w:cs="Calibri"/>
                <w:sz w:val="20"/>
                <w:szCs w:val="20"/>
              </w:rPr>
            </w:pPr>
            <w:r w:rsidRPr="00260971">
              <w:rPr>
                <w:rFonts w:ascii="Calibri" w:hAnsi="Calibri" w:cs="Calibri"/>
                <w:sz w:val="20"/>
                <w:szCs w:val="20"/>
              </w:rPr>
              <w:t>1 045 000 zł</w:t>
            </w:r>
          </w:p>
        </w:tc>
        <w:tc>
          <w:tcPr>
            <w:tcW w:w="1297" w:type="dxa"/>
            <w:vAlign w:val="center"/>
          </w:tcPr>
          <w:p w:rsidR="006C2DDE" w:rsidRPr="00260971" w:rsidRDefault="006C2DDE" w:rsidP="00AC4556">
            <w:pPr>
              <w:spacing w:line="276" w:lineRule="auto"/>
              <w:jc w:val="center"/>
              <w:rPr>
                <w:rFonts w:ascii="Calibri" w:hAnsi="Calibri" w:cs="Calibri"/>
                <w:sz w:val="20"/>
                <w:szCs w:val="20"/>
              </w:rPr>
            </w:pPr>
            <w:r w:rsidRPr="00260971">
              <w:rPr>
                <w:rFonts w:ascii="Calibri" w:hAnsi="Calibri" w:cs="Calibri"/>
                <w:sz w:val="20"/>
                <w:szCs w:val="20"/>
              </w:rPr>
              <w:t>0,1274</w:t>
            </w:r>
          </w:p>
        </w:tc>
        <w:tc>
          <w:tcPr>
            <w:tcW w:w="1297" w:type="dxa"/>
            <w:vAlign w:val="center"/>
          </w:tcPr>
          <w:p w:rsidR="006C2DDE" w:rsidRPr="00260971" w:rsidRDefault="00A27684" w:rsidP="00AC4556">
            <w:pPr>
              <w:spacing w:line="276" w:lineRule="auto"/>
              <w:jc w:val="center"/>
              <w:rPr>
                <w:rFonts w:ascii="Calibri" w:hAnsi="Calibri" w:cs="Calibri"/>
                <w:sz w:val="20"/>
                <w:szCs w:val="20"/>
              </w:rPr>
            </w:pPr>
            <w:r w:rsidRPr="00260971">
              <w:rPr>
                <w:rFonts w:ascii="Calibri" w:hAnsi="Calibri" w:cs="Calibri"/>
                <w:sz w:val="20"/>
                <w:szCs w:val="20"/>
              </w:rPr>
              <w:t>0,1253</w:t>
            </w:r>
          </w:p>
        </w:tc>
      </w:tr>
      <w:tr w:rsidR="006C2DDE" w:rsidRPr="00260971" w:rsidTr="00343AD1">
        <w:tc>
          <w:tcPr>
            <w:tcW w:w="2381" w:type="dxa"/>
          </w:tcPr>
          <w:p w:rsidR="006C2DDE" w:rsidRPr="00260971" w:rsidRDefault="006C2DDE" w:rsidP="00AC4556">
            <w:pPr>
              <w:spacing w:line="276" w:lineRule="auto"/>
              <w:jc w:val="both"/>
              <w:rPr>
                <w:rFonts w:ascii="Calibri" w:hAnsi="Calibri" w:cs="Calibri"/>
                <w:sz w:val="20"/>
                <w:szCs w:val="20"/>
              </w:rPr>
            </w:pPr>
            <w:r w:rsidRPr="00260971">
              <w:rPr>
                <w:rFonts w:ascii="Calibri" w:hAnsi="Calibri" w:cs="Calibri"/>
                <w:sz w:val="20"/>
                <w:szCs w:val="20"/>
              </w:rPr>
              <w:t>Termomodernizacja</w:t>
            </w:r>
          </w:p>
        </w:tc>
        <w:tc>
          <w:tcPr>
            <w:tcW w:w="2115" w:type="dxa"/>
            <w:vAlign w:val="center"/>
          </w:tcPr>
          <w:p w:rsidR="006C2DDE" w:rsidRPr="00260971" w:rsidRDefault="006C2DDE" w:rsidP="00AC4556">
            <w:pPr>
              <w:spacing w:line="276" w:lineRule="auto"/>
              <w:jc w:val="center"/>
              <w:rPr>
                <w:rFonts w:ascii="Calibri" w:hAnsi="Calibri" w:cs="Calibri"/>
                <w:sz w:val="20"/>
                <w:szCs w:val="20"/>
              </w:rPr>
            </w:pPr>
            <w:r w:rsidRPr="00260971">
              <w:rPr>
                <w:rFonts w:ascii="Calibri" w:hAnsi="Calibri" w:cs="Calibri"/>
                <w:sz w:val="20"/>
                <w:szCs w:val="20"/>
              </w:rPr>
              <w:t>27 500 zł</w:t>
            </w:r>
          </w:p>
        </w:tc>
        <w:tc>
          <w:tcPr>
            <w:tcW w:w="1972" w:type="dxa"/>
            <w:vAlign w:val="center"/>
          </w:tcPr>
          <w:p w:rsidR="006C2DDE" w:rsidRPr="00260971" w:rsidRDefault="006C2DDE" w:rsidP="00AC4556">
            <w:pPr>
              <w:spacing w:line="276" w:lineRule="auto"/>
              <w:jc w:val="center"/>
              <w:rPr>
                <w:rFonts w:ascii="Calibri" w:hAnsi="Calibri" w:cs="Calibri"/>
                <w:sz w:val="20"/>
                <w:szCs w:val="20"/>
              </w:rPr>
            </w:pPr>
            <w:r w:rsidRPr="00260971">
              <w:rPr>
                <w:rFonts w:ascii="Calibri" w:hAnsi="Calibri" w:cs="Calibri"/>
                <w:sz w:val="20"/>
                <w:szCs w:val="20"/>
              </w:rPr>
              <w:t>15 510 000 zł</w:t>
            </w:r>
          </w:p>
        </w:tc>
        <w:tc>
          <w:tcPr>
            <w:tcW w:w="1297" w:type="dxa"/>
            <w:vAlign w:val="center"/>
          </w:tcPr>
          <w:p w:rsidR="006C2DDE" w:rsidRPr="00260971" w:rsidRDefault="006C2DDE" w:rsidP="00AC4556">
            <w:pPr>
              <w:spacing w:line="276" w:lineRule="auto"/>
              <w:jc w:val="center"/>
              <w:rPr>
                <w:rFonts w:ascii="Calibri" w:hAnsi="Calibri" w:cs="Calibri"/>
                <w:sz w:val="20"/>
                <w:szCs w:val="20"/>
              </w:rPr>
            </w:pPr>
            <w:r w:rsidRPr="00260971">
              <w:rPr>
                <w:rFonts w:ascii="Calibri" w:hAnsi="Calibri" w:cs="Calibri"/>
                <w:sz w:val="20"/>
                <w:szCs w:val="20"/>
              </w:rPr>
              <w:t>5,586625941</w:t>
            </w:r>
          </w:p>
        </w:tc>
        <w:tc>
          <w:tcPr>
            <w:tcW w:w="1297" w:type="dxa"/>
            <w:vAlign w:val="center"/>
          </w:tcPr>
          <w:p w:rsidR="006C2DDE" w:rsidRPr="00260971" w:rsidRDefault="00A27684" w:rsidP="00AC4556">
            <w:pPr>
              <w:spacing w:line="276" w:lineRule="auto"/>
              <w:jc w:val="center"/>
              <w:rPr>
                <w:rFonts w:ascii="Calibri" w:hAnsi="Calibri" w:cs="Calibri"/>
                <w:sz w:val="20"/>
                <w:szCs w:val="20"/>
              </w:rPr>
            </w:pPr>
            <w:r w:rsidRPr="00260971">
              <w:rPr>
                <w:rFonts w:ascii="Calibri" w:hAnsi="Calibri" w:cs="Calibri"/>
                <w:sz w:val="20"/>
                <w:szCs w:val="20"/>
              </w:rPr>
              <w:t>5,4997875</w:t>
            </w:r>
          </w:p>
        </w:tc>
      </w:tr>
    </w:tbl>
    <w:p w:rsidR="006C2DDE" w:rsidRPr="00260971" w:rsidRDefault="006C2DDE" w:rsidP="006C2DDE">
      <w:pPr>
        <w:spacing w:before="240" w:line="360" w:lineRule="auto"/>
        <w:jc w:val="both"/>
        <w:rPr>
          <w:rFonts w:ascii="Calibri" w:hAnsi="Calibri" w:cs="Calibri"/>
          <w:i/>
          <w:sz w:val="20"/>
          <w:szCs w:val="20"/>
        </w:rPr>
      </w:pPr>
      <w:r w:rsidRPr="00260971">
        <w:rPr>
          <w:rFonts w:ascii="Calibri" w:hAnsi="Calibri" w:cs="Calibri"/>
          <w:i/>
          <w:sz w:val="20"/>
          <w:szCs w:val="20"/>
        </w:rPr>
        <w:t>Źródło: opracowanie własne</w:t>
      </w:r>
    </w:p>
    <w:p w:rsidR="006C2DDE" w:rsidRPr="00260971" w:rsidRDefault="006C2DDE" w:rsidP="008B6C08">
      <w:pPr>
        <w:spacing w:line="360" w:lineRule="auto"/>
        <w:ind w:firstLine="709"/>
        <w:jc w:val="both"/>
        <w:rPr>
          <w:rFonts w:ascii="Calibri" w:hAnsi="Calibri" w:cs="Calibri"/>
          <w:sz w:val="20"/>
          <w:szCs w:val="20"/>
        </w:rPr>
      </w:pPr>
    </w:p>
    <w:p w:rsidR="006C2DDE" w:rsidRPr="00260971" w:rsidRDefault="006C2DDE" w:rsidP="00865818">
      <w:pPr>
        <w:spacing w:line="360" w:lineRule="auto"/>
        <w:ind w:firstLine="567"/>
        <w:jc w:val="both"/>
        <w:rPr>
          <w:rFonts w:ascii="Calibri" w:hAnsi="Calibri" w:cs="Calibri"/>
          <w:sz w:val="20"/>
          <w:szCs w:val="20"/>
        </w:rPr>
      </w:pPr>
      <w:r w:rsidRPr="00260971">
        <w:rPr>
          <w:rFonts w:ascii="Calibri" w:hAnsi="Calibri" w:cs="Calibri"/>
          <w:sz w:val="20"/>
          <w:szCs w:val="20"/>
        </w:rPr>
        <w:t xml:space="preserve">Powodzenie realizacji założeń PONE zależy od wsparcia finansowego dla mieszkańców w zakresie określonym w harmonogramie PONE. </w:t>
      </w:r>
    </w:p>
    <w:p w:rsidR="006C2DDE" w:rsidRPr="00260971" w:rsidRDefault="006C2DDE" w:rsidP="00865818">
      <w:pPr>
        <w:spacing w:line="360" w:lineRule="auto"/>
        <w:ind w:firstLine="567"/>
        <w:jc w:val="both"/>
        <w:rPr>
          <w:rFonts w:ascii="Calibri" w:hAnsi="Calibri" w:cs="Calibri"/>
          <w:sz w:val="20"/>
          <w:szCs w:val="20"/>
        </w:rPr>
      </w:pPr>
      <w:r w:rsidRPr="00260971">
        <w:rPr>
          <w:rFonts w:ascii="Calibri" w:hAnsi="Calibri" w:cs="Calibri"/>
          <w:sz w:val="20"/>
          <w:szCs w:val="20"/>
        </w:rPr>
        <w:t xml:space="preserve">Od 19 września 2018 r. do 30 czerwca 2027 r., </w:t>
      </w:r>
      <w:proofErr w:type="spellStart"/>
      <w:r w:rsidRPr="00260971">
        <w:rPr>
          <w:rFonts w:ascii="Calibri" w:hAnsi="Calibri" w:cs="Calibri"/>
          <w:sz w:val="20"/>
          <w:szCs w:val="20"/>
        </w:rPr>
        <w:t>WFOŚiGW</w:t>
      </w:r>
      <w:proofErr w:type="spellEnd"/>
      <w:r w:rsidRPr="00260971">
        <w:rPr>
          <w:rFonts w:ascii="Calibri" w:hAnsi="Calibri" w:cs="Calibri"/>
          <w:sz w:val="20"/>
          <w:szCs w:val="20"/>
        </w:rPr>
        <w:t xml:space="preserve"> w Warszawie przyjmuje wnioski o wsparcie </w:t>
      </w:r>
      <w:r w:rsidR="00F159A6">
        <w:rPr>
          <w:rFonts w:ascii="Calibri" w:hAnsi="Calibri" w:cs="Calibri"/>
          <w:sz w:val="20"/>
          <w:szCs w:val="20"/>
        </w:rPr>
        <w:br/>
      </w:r>
      <w:r w:rsidRPr="00260971">
        <w:rPr>
          <w:rFonts w:ascii="Calibri" w:hAnsi="Calibri" w:cs="Calibri"/>
          <w:sz w:val="20"/>
          <w:szCs w:val="20"/>
        </w:rPr>
        <w:t xml:space="preserve">z Programu Czyste Powietrze. Program skierowany jest do właścicieli lub współwłaścicieli domów jednorodzinnych, a jego nadrzędnym celem jest poprawa efektywności energetycznej oraz zmniejszenie emisji pyłów i innych zanieczyszczeń z jednorodzinnych budynków mieszkalnych poprzez gruntowną termomodernizację budynków z jednoczesną wymianą źródeł ciepła. Program Czyste Powietrze realizowany będzie w latach 2018 – 2029, a łączne środki przewidziane na dofinansowanie przedsięwzięć objętych programem to kwota 103 mld zł. Program finansowany będzie ze środków krajowych, a w przyszłej perspektywie finansowej zakłada się, że wdrażanie programu będzie również wspierane ze środków unijnych. Zasadniczym warunkiem udzielenia dofinansowania jest wymiana starych źródeł ciepła (pieców i kotłów na paliwa stałe oraz zakup i montaż nowych źródeł ciepła), spełniających wymagania programu priorytetowego. </w:t>
      </w:r>
      <w:r w:rsidR="00865818">
        <w:rPr>
          <w:rFonts w:ascii="Calibri" w:hAnsi="Calibri" w:cs="Calibri"/>
          <w:sz w:val="20"/>
          <w:szCs w:val="20"/>
        </w:rPr>
        <w:br/>
      </w:r>
      <w:r w:rsidRPr="00260971">
        <w:rPr>
          <w:rFonts w:ascii="Calibri" w:hAnsi="Calibri" w:cs="Calibri"/>
          <w:sz w:val="20"/>
          <w:szCs w:val="20"/>
        </w:rPr>
        <w:t xml:space="preserve">W zakres dofinansowania można zaliczyć również zakup oraz montaż mikro instalacji fotowoltaicznej </w:t>
      </w:r>
      <w:r w:rsidR="00865818">
        <w:rPr>
          <w:rFonts w:ascii="Calibri" w:hAnsi="Calibri" w:cs="Calibri"/>
          <w:sz w:val="20"/>
          <w:szCs w:val="20"/>
        </w:rPr>
        <w:br/>
      </w:r>
      <w:r w:rsidRPr="00260971">
        <w:rPr>
          <w:rFonts w:ascii="Calibri" w:hAnsi="Calibri" w:cs="Calibri"/>
          <w:sz w:val="20"/>
          <w:szCs w:val="20"/>
        </w:rPr>
        <w:t>i kolektorów słonecznych, które mogą zostać dofinansowane do 100% (wyłącznie w formie pożyczki). Ponadto, w przypadku budynków istniejących - prace, dotyczące zmniejszenia energochłonności budynku (ocieplenie ścian, wymiana okien i drzwi, modernizacja instalacji c.o. i c.w.u., montaż instalacji wentylacyjnej z odzyskiem ciepła).</w:t>
      </w:r>
    </w:p>
    <w:p w:rsidR="006C2DDE" w:rsidRPr="00260971" w:rsidRDefault="006C2DDE" w:rsidP="00865818">
      <w:pPr>
        <w:spacing w:line="360" w:lineRule="auto"/>
        <w:ind w:firstLine="567"/>
        <w:jc w:val="both"/>
        <w:rPr>
          <w:rFonts w:ascii="Calibri" w:hAnsi="Calibri" w:cs="Calibri"/>
          <w:sz w:val="20"/>
          <w:szCs w:val="20"/>
        </w:rPr>
      </w:pPr>
      <w:r w:rsidRPr="00260971">
        <w:rPr>
          <w:rFonts w:ascii="Calibri" w:hAnsi="Calibri" w:cs="Calibri"/>
          <w:sz w:val="20"/>
          <w:szCs w:val="20"/>
        </w:rPr>
        <w:t xml:space="preserve">Jednak aby realizacja PONE i możliwość objęcia wsparciem finansowym dostępna była dla jak największej grupy mieszkańców sugeruje się wprowadzenie działań wspomagających jakimi są akcje </w:t>
      </w:r>
      <w:r w:rsidRPr="00260971">
        <w:rPr>
          <w:rFonts w:ascii="Calibri" w:hAnsi="Calibri" w:cs="Calibri"/>
          <w:sz w:val="20"/>
          <w:szCs w:val="20"/>
        </w:rPr>
        <w:lastRenderedPageBreak/>
        <w:t xml:space="preserve">promocyjne PONE, szkolenia z oferty dofinansowań i bezpłatne wsparcie w opracowaniu wniosków. Jak również prowadzenie systematycznego monitoringu, a w razie potrzeby aktualizacji PONE wg zmieniających się warunków zewnętrznych i wewnętrznych. </w:t>
      </w:r>
    </w:p>
    <w:p w:rsidR="00343AD1" w:rsidRPr="00260971" w:rsidRDefault="00343AD1" w:rsidP="002B5A1F">
      <w:pPr>
        <w:spacing w:line="360" w:lineRule="auto"/>
        <w:jc w:val="both"/>
        <w:rPr>
          <w:rFonts w:ascii="Calibri" w:hAnsi="Calibri" w:cs="Calibri"/>
          <w:sz w:val="20"/>
          <w:szCs w:val="20"/>
        </w:rPr>
      </w:pPr>
    </w:p>
    <w:p w:rsidR="00071D1F" w:rsidRPr="00260971" w:rsidRDefault="00071D1F" w:rsidP="00071D1F">
      <w:pPr>
        <w:pStyle w:val="Nagwek1"/>
        <w:rPr>
          <w:rFonts w:ascii="Calibri" w:hAnsi="Calibri" w:cs="Calibri"/>
        </w:rPr>
      </w:pPr>
      <w:bookmarkStart w:id="50" w:name="_Toc66282053"/>
      <w:r w:rsidRPr="00260971">
        <w:rPr>
          <w:rFonts w:ascii="Calibri" w:hAnsi="Calibri" w:cs="Calibri"/>
        </w:rPr>
        <w:t>Aspekty ekonomiczno – finansowe PONE</w:t>
      </w:r>
      <w:bookmarkEnd w:id="50"/>
    </w:p>
    <w:p w:rsidR="00071D1F" w:rsidRPr="00260971" w:rsidRDefault="00071D1F" w:rsidP="00071D1F">
      <w:pPr>
        <w:pStyle w:val="Nagwek2"/>
        <w:rPr>
          <w:rFonts w:ascii="Calibri" w:hAnsi="Calibri" w:cs="Calibri"/>
        </w:rPr>
      </w:pPr>
      <w:bookmarkStart w:id="51" w:name="_Toc66282054"/>
      <w:r w:rsidRPr="00260971">
        <w:rPr>
          <w:rFonts w:ascii="Calibri" w:hAnsi="Calibri" w:cs="Calibri"/>
        </w:rPr>
        <w:t>Analiza ekonomiczna realizacji PONE</w:t>
      </w:r>
      <w:bookmarkEnd w:id="51"/>
    </w:p>
    <w:p w:rsidR="001962B6" w:rsidRPr="00260971" w:rsidRDefault="001962B6" w:rsidP="001962B6">
      <w:pPr>
        <w:rPr>
          <w:rFonts w:ascii="Calibri" w:hAnsi="Calibri" w:cs="Calibri"/>
        </w:rPr>
      </w:pPr>
    </w:p>
    <w:p w:rsidR="00966F36" w:rsidRPr="00260971" w:rsidRDefault="00C41329" w:rsidP="00343AD1">
      <w:pPr>
        <w:spacing w:line="360" w:lineRule="auto"/>
        <w:ind w:firstLine="576"/>
        <w:jc w:val="both"/>
        <w:rPr>
          <w:rFonts w:ascii="Calibri" w:hAnsi="Calibri" w:cs="Calibri"/>
          <w:sz w:val="20"/>
          <w:szCs w:val="20"/>
        </w:rPr>
      </w:pPr>
      <w:r w:rsidRPr="00260971">
        <w:rPr>
          <w:rFonts w:ascii="Calibri" w:hAnsi="Calibri" w:cs="Calibri"/>
          <w:sz w:val="20"/>
          <w:szCs w:val="20"/>
        </w:rPr>
        <w:t>W niniejszej części PONE określono źródła i możliwości finansowania działań określonych w</w:t>
      </w:r>
      <w:r w:rsidR="00290D83" w:rsidRPr="00260971">
        <w:rPr>
          <w:rFonts w:ascii="Calibri" w:hAnsi="Calibri" w:cs="Calibri"/>
          <w:sz w:val="20"/>
          <w:szCs w:val="20"/>
        </w:rPr>
        <w:t> </w:t>
      </w:r>
      <w:r w:rsidR="00F159A6">
        <w:rPr>
          <w:rFonts w:ascii="Calibri" w:hAnsi="Calibri" w:cs="Calibri"/>
          <w:sz w:val="20"/>
          <w:szCs w:val="20"/>
        </w:rPr>
        <w:t>PONE dla Miasta i</w:t>
      </w:r>
      <w:r w:rsidR="00215104" w:rsidRPr="00260971">
        <w:rPr>
          <w:rFonts w:ascii="Calibri" w:hAnsi="Calibri" w:cs="Calibri"/>
          <w:sz w:val="20"/>
          <w:szCs w:val="20"/>
        </w:rPr>
        <w:t xml:space="preserve"> Gminy Serock</w:t>
      </w:r>
      <w:r w:rsidRPr="00260971">
        <w:rPr>
          <w:rFonts w:ascii="Calibri" w:hAnsi="Calibri" w:cs="Calibri"/>
          <w:sz w:val="20"/>
          <w:szCs w:val="20"/>
        </w:rPr>
        <w:t xml:space="preserve">. </w:t>
      </w:r>
    </w:p>
    <w:p w:rsidR="00290D83" w:rsidRPr="00260971" w:rsidRDefault="00290D83" w:rsidP="00290D83">
      <w:pPr>
        <w:pStyle w:val="Nagwek3"/>
        <w:jc w:val="both"/>
        <w:rPr>
          <w:rFonts w:ascii="Calibri" w:hAnsi="Calibri" w:cs="Calibri"/>
        </w:rPr>
      </w:pPr>
      <w:bookmarkStart w:id="52" w:name="_Toc66282055"/>
      <w:r w:rsidRPr="00260971">
        <w:rPr>
          <w:rFonts w:ascii="Calibri" w:hAnsi="Calibri" w:cs="Calibri"/>
        </w:rPr>
        <w:t xml:space="preserve">Lista przedsięwzięć priorytetowych do dofinansowania przez Wojewódzki Fundusz Ochrony Środowiska i Gospodarki Wodnej </w:t>
      </w:r>
      <w:r w:rsidR="00F159A6">
        <w:rPr>
          <w:rFonts w:ascii="Calibri" w:hAnsi="Calibri" w:cs="Calibri"/>
        </w:rPr>
        <w:br/>
      </w:r>
      <w:r w:rsidRPr="00260971">
        <w:rPr>
          <w:rFonts w:ascii="Calibri" w:hAnsi="Calibri" w:cs="Calibri"/>
        </w:rPr>
        <w:t>w Warszawie w 2018 roku</w:t>
      </w:r>
      <w:bookmarkEnd w:id="52"/>
    </w:p>
    <w:tbl>
      <w:tblPr>
        <w:tblStyle w:val="Tabela-Siatka"/>
        <w:tblW w:w="0" w:type="auto"/>
        <w:tblLook w:val="04A0" w:firstRow="1" w:lastRow="0" w:firstColumn="1" w:lastColumn="0" w:noHBand="0" w:noVBand="1"/>
      </w:tblPr>
      <w:tblGrid>
        <w:gridCol w:w="1129"/>
        <w:gridCol w:w="3401"/>
        <w:gridCol w:w="2266"/>
        <w:gridCol w:w="2266"/>
      </w:tblGrid>
      <w:tr w:rsidR="00966F36" w:rsidRPr="00260971" w:rsidTr="00582C0E">
        <w:trPr>
          <w:tblHeader/>
        </w:trPr>
        <w:tc>
          <w:tcPr>
            <w:tcW w:w="1129" w:type="dxa"/>
            <w:shd w:val="clear" w:color="auto" w:fill="F7CAAC" w:themeFill="accent2" w:themeFillTint="66"/>
          </w:tcPr>
          <w:p w:rsidR="00966F36" w:rsidRPr="00260971" w:rsidRDefault="00966F36" w:rsidP="00582C0E">
            <w:pPr>
              <w:spacing w:line="276" w:lineRule="auto"/>
              <w:rPr>
                <w:rFonts w:ascii="Calibri" w:hAnsi="Calibri" w:cs="Calibri"/>
                <w:sz w:val="20"/>
                <w:szCs w:val="20"/>
              </w:rPr>
            </w:pPr>
            <w:r w:rsidRPr="00260971">
              <w:rPr>
                <w:rFonts w:ascii="Calibri" w:hAnsi="Calibri" w:cs="Calibri"/>
                <w:b/>
                <w:sz w:val="20"/>
                <w:szCs w:val="20"/>
              </w:rPr>
              <w:t>Priorytet</w:t>
            </w:r>
          </w:p>
        </w:tc>
        <w:tc>
          <w:tcPr>
            <w:tcW w:w="3401" w:type="dxa"/>
            <w:shd w:val="clear" w:color="auto" w:fill="F7CAAC" w:themeFill="accent2" w:themeFillTint="66"/>
          </w:tcPr>
          <w:p w:rsidR="00966F36" w:rsidRPr="00260971" w:rsidRDefault="00966F36" w:rsidP="00582C0E">
            <w:pPr>
              <w:spacing w:line="276" w:lineRule="auto"/>
              <w:rPr>
                <w:rFonts w:ascii="Calibri" w:hAnsi="Calibri" w:cs="Calibri"/>
                <w:sz w:val="20"/>
                <w:szCs w:val="20"/>
              </w:rPr>
            </w:pPr>
            <w:r w:rsidRPr="00260971">
              <w:rPr>
                <w:rFonts w:ascii="Calibri" w:hAnsi="Calibri" w:cs="Calibri"/>
                <w:b/>
                <w:sz w:val="20"/>
                <w:szCs w:val="20"/>
              </w:rPr>
              <w:t>Typ zadań</w:t>
            </w:r>
          </w:p>
        </w:tc>
        <w:tc>
          <w:tcPr>
            <w:tcW w:w="2266" w:type="dxa"/>
            <w:shd w:val="clear" w:color="auto" w:fill="F7CAAC" w:themeFill="accent2" w:themeFillTint="66"/>
          </w:tcPr>
          <w:p w:rsidR="00966F36" w:rsidRPr="00260971" w:rsidRDefault="00966F36" w:rsidP="00582C0E">
            <w:pPr>
              <w:spacing w:line="276" w:lineRule="auto"/>
              <w:rPr>
                <w:rFonts w:ascii="Calibri" w:hAnsi="Calibri" w:cs="Calibri"/>
                <w:sz w:val="20"/>
                <w:szCs w:val="20"/>
              </w:rPr>
            </w:pPr>
            <w:r w:rsidRPr="00260971">
              <w:rPr>
                <w:rFonts w:ascii="Calibri" w:hAnsi="Calibri" w:cs="Calibri"/>
                <w:b/>
                <w:sz w:val="20"/>
                <w:szCs w:val="20"/>
              </w:rPr>
              <w:t>Typ beneficjenta</w:t>
            </w:r>
          </w:p>
        </w:tc>
        <w:tc>
          <w:tcPr>
            <w:tcW w:w="2266" w:type="dxa"/>
            <w:shd w:val="clear" w:color="auto" w:fill="F7CAAC" w:themeFill="accent2" w:themeFillTint="66"/>
          </w:tcPr>
          <w:p w:rsidR="00966F36" w:rsidRPr="00260971" w:rsidRDefault="00966F36" w:rsidP="00582C0E">
            <w:pPr>
              <w:spacing w:line="276" w:lineRule="auto"/>
              <w:rPr>
                <w:rFonts w:ascii="Calibri" w:hAnsi="Calibri" w:cs="Calibri"/>
                <w:sz w:val="20"/>
                <w:szCs w:val="20"/>
              </w:rPr>
            </w:pPr>
            <w:r w:rsidRPr="00260971">
              <w:rPr>
                <w:rFonts w:ascii="Calibri" w:hAnsi="Calibri" w:cs="Calibri"/>
                <w:b/>
                <w:sz w:val="20"/>
                <w:szCs w:val="20"/>
              </w:rPr>
              <w:t>Rodzaj wsparcia</w:t>
            </w:r>
          </w:p>
        </w:tc>
      </w:tr>
      <w:tr w:rsidR="00966F36" w:rsidRPr="00260971" w:rsidTr="00582C0E">
        <w:tc>
          <w:tcPr>
            <w:tcW w:w="1129" w:type="dxa"/>
          </w:tcPr>
          <w:p w:rsidR="00966F36" w:rsidRPr="00260971" w:rsidRDefault="00966F36" w:rsidP="00966F36">
            <w:pPr>
              <w:spacing w:line="276" w:lineRule="auto"/>
              <w:rPr>
                <w:rFonts w:ascii="Calibri" w:hAnsi="Calibri" w:cs="Calibri"/>
                <w:sz w:val="20"/>
                <w:szCs w:val="20"/>
              </w:rPr>
            </w:pPr>
            <w:r w:rsidRPr="00260971">
              <w:rPr>
                <w:rFonts w:ascii="Calibri" w:hAnsi="Calibri" w:cs="Calibri"/>
                <w:sz w:val="20"/>
                <w:szCs w:val="20"/>
              </w:rPr>
              <w:t xml:space="preserve">Ochrona Powietrza </w:t>
            </w:r>
          </w:p>
        </w:tc>
        <w:tc>
          <w:tcPr>
            <w:tcW w:w="3401" w:type="dxa"/>
          </w:tcPr>
          <w:p w:rsidR="00966F36" w:rsidRPr="00260971" w:rsidRDefault="00966F36" w:rsidP="00966F36">
            <w:pPr>
              <w:pStyle w:val="Default"/>
              <w:rPr>
                <w:rFonts w:ascii="Calibri" w:hAnsi="Calibri" w:cs="Calibri"/>
                <w:sz w:val="20"/>
                <w:szCs w:val="20"/>
              </w:rPr>
            </w:pPr>
            <w:r w:rsidRPr="00260971">
              <w:rPr>
                <w:rFonts w:ascii="Calibri" w:hAnsi="Calibri" w:cs="Calibri"/>
                <w:sz w:val="20"/>
                <w:szCs w:val="20"/>
              </w:rPr>
              <w:t xml:space="preserve">Cel programu: </w:t>
            </w:r>
          </w:p>
          <w:p w:rsidR="00966F36" w:rsidRPr="00260971" w:rsidRDefault="00966F36" w:rsidP="00966F36">
            <w:pPr>
              <w:pStyle w:val="Default"/>
              <w:rPr>
                <w:rFonts w:ascii="Calibri" w:hAnsi="Calibri" w:cs="Calibri"/>
                <w:sz w:val="20"/>
                <w:szCs w:val="20"/>
              </w:rPr>
            </w:pPr>
            <w:r w:rsidRPr="00260971">
              <w:rPr>
                <w:rFonts w:ascii="Calibri" w:hAnsi="Calibri" w:cs="Calibri"/>
                <w:sz w:val="20"/>
                <w:szCs w:val="20"/>
              </w:rPr>
              <w:t xml:space="preserve">OA-1 Ograniczenie emisji zanieczyszczeń do powietrza, zmniejszenie zużycia energii cieplnej oraz wykorzystanie odnawialnych źródeł energii. </w:t>
            </w:r>
          </w:p>
          <w:p w:rsidR="00966F36" w:rsidRPr="00260971" w:rsidRDefault="00966F36" w:rsidP="00966F36">
            <w:pPr>
              <w:pStyle w:val="Default"/>
              <w:rPr>
                <w:rFonts w:ascii="Calibri" w:hAnsi="Calibri" w:cs="Calibri"/>
                <w:sz w:val="20"/>
                <w:szCs w:val="20"/>
              </w:rPr>
            </w:pPr>
            <w:r w:rsidRPr="00260971">
              <w:rPr>
                <w:rFonts w:ascii="Calibri" w:hAnsi="Calibri" w:cs="Calibri"/>
                <w:sz w:val="20"/>
                <w:szCs w:val="20"/>
              </w:rPr>
              <w:t xml:space="preserve">Cel programu: </w:t>
            </w:r>
          </w:p>
          <w:p w:rsidR="00966F36" w:rsidRPr="00260971" w:rsidRDefault="00966F36" w:rsidP="00966F36">
            <w:pPr>
              <w:pStyle w:val="Default"/>
              <w:rPr>
                <w:rFonts w:ascii="Calibri" w:hAnsi="Calibri" w:cs="Calibri"/>
                <w:sz w:val="20"/>
                <w:szCs w:val="20"/>
              </w:rPr>
            </w:pPr>
            <w:r w:rsidRPr="00260971">
              <w:rPr>
                <w:rFonts w:ascii="Calibri" w:hAnsi="Calibri" w:cs="Calibri"/>
                <w:sz w:val="20"/>
                <w:szCs w:val="20"/>
              </w:rPr>
              <w:t xml:space="preserve">1) Zapobieganie powstawaniu lub ograniczenie emisji zanieczyszczeń do powietrza; </w:t>
            </w:r>
          </w:p>
          <w:p w:rsidR="00966F36" w:rsidRPr="00260971" w:rsidRDefault="00966F36" w:rsidP="00966F36">
            <w:pPr>
              <w:pStyle w:val="Default"/>
              <w:rPr>
                <w:rFonts w:ascii="Calibri" w:hAnsi="Calibri" w:cs="Calibri"/>
                <w:sz w:val="20"/>
                <w:szCs w:val="20"/>
              </w:rPr>
            </w:pPr>
            <w:r w:rsidRPr="00260971">
              <w:rPr>
                <w:rFonts w:ascii="Calibri" w:hAnsi="Calibri" w:cs="Calibri"/>
                <w:sz w:val="20"/>
                <w:szCs w:val="20"/>
              </w:rPr>
              <w:t xml:space="preserve">2) Zmniejszenie narażenia ludności na oddziaływanie zanieczyszczeń powstających w wyniku niskiej emisji zagrażającej zdrowiu i życiu ludzi; </w:t>
            </w:r>
          </w:p>
          <w:p w:rsidR="00966F36" w:rsidRPr="00260971" w:rsidRDefault="00966F36" w:rsidP="00966F36">
            <w:pPr>
              <w:pStyle w:val="Default"/>
              <w:rPr>
                <w:rFonts w:ascii="Calibri" w:hAnsi="Calibri" w:cs="Calibri"/>
                <w:sz w:val="20"/>
                <w:szCs w:val="20"/>
              </w:rPr>
            </w:pPr>
            <w:r w:rsidRPr="00260971">
              <w:rPr>
                <w:rFonts w:ascii="Calibri" w:hAnsi="Calibri" w:cs="Calibri"/>
                <w:sz w:val="20"/>
                <w:szCs w:val="20"/>
              </w:rPr>
              <w:t xml:space="preserve">3) Propagowanie wykorzystywania instalacji odnawialnych źródeł energii; </w:t>
            </w:r>
          </w:p>
          <w:p w:rsidR="00966F36" w:rsidRPr="00260971" w:rsidRDefault="00966F36" w:rsidP="00966F36">
            <w:pPr>
              <w:pStyle w:val="Default"/>
              <w:rPr>
                <w:rFonts w:ascii="Calibri" w:hAnsi="Calibri" w:cs="Calibri"/>
                <w:sz w:val="20"/>
                <w:szCs w:val="20"/>
              </w:rPr>
            </w:pPr>
            <w:r w:rsidRPr="00260971">
              <w:rPr>
                <w:rFonts w:ascii="Calibri" w:hAnsi="Calibri" w:cs="Calibri"/>
                <w:sz w:val="20"/>
                <w:szCs w:val="20"/>
              </w:rPr>
              <w:t xml:space="preserve">4) Upowszechnianie nowoczesnych technologii służących </w:t>
            </w:r>
          </w:p>
          <w:p w:rsidR="00966F36" w:rsidRPr="00260971" w:rsidRDefault="00966F36" w:rsidP="00966F36">
            <w:pPr>
              <w:pStyle w:val="Default"/>
              <w:rPr>
                <w:rFonts w:ascii="Calibri" w:hAnsi="Calibri" w:cs="Calibri"/>
                <w:color w:val="auto"/>
                <w:sz w:val="20"/>
                <w:szCs w:val="20"/>
              </w:rPr>
            </w:pPr>
          </w:p>
          <w:p w:rsidR="00966F36" w:rsidRPr="00260971" w:rsidRDefault="00966F36" w:rsidP="00966F36">
            <w:pPr>
              <w:pStyle w:val="Default"/>
              <w:rPr>
                <w:rFonts w:ascii="Calibri" w:hAnsi="Calibri" w:cs="Calibri"/>
                <w:sz w:val="20"/>
                <w:szCs w:val="20"/>
              </w:rPr>
            </w:pPr>
            <w:r w:rsidRPr="00260971">
              <w:rPr>
                <w:rFonts w:ascii="Calibri" w:hAnsi="Calibri" w:cs="Calibri"/>
                <w:sz w:val="20"/>
                <w:szCs w:val="20"/>
              </w:rPr>
              <w:t xml:space="preserve">ograniczeniu niskiej emisji; </w:t>
            </w:r>
          </w:p>
          <w:p w:rsidR="00966F36" w:rsidRPr="00260971" w:rsidRDefault="00966F36" w:rsidP="00966F36">
            <w:pPr>
              <w:pStyle w:val="Default"/>
              <w:rPr>
                <w:rFonts w:ascii="Calibri" w:hAnsi="Calibri" w:cs="Calibri"/>
                <w:sz w:val="20"/>
                <w:szCs w:val="20"/>
              </w:rPr>
            </w:pPr>
            <w:r w:rsidRPr="00260971">
              <w:rPr>
                <w:rFonts w:ascii="Calibri" w:hAnsi="Calibri" w:cs="Calibri"/>
                <w:sz w:val="20"/>
                <w:szCs w:val="20"/>
              </w:rPr>
              <w:t xml:space="preserve">5) Zmniejszenie zużycia energii cieplej; </w:t>
            </w:r>
          </w:p>
          <w:p w:rsidR="00966F36" w:rsidRPr="00260971" w:rsidRDefault="00966F36" w:rsidP="00966F36">
            <w:pPr>
              <w:pStyle w:val="Default"/>
              <w:rPr>
                <w:rFonts w:ascii="Calibri" w:hAnsi="Calibri" w:cs="Calibri"/>
                <w:sz w:val="20"/>
                <w:szCs w:val="20"/>
              </w:rPr>
            </w:pPr>
            <w:r w:rsidRPr="00260971">
              <w:rPr>
                <w:rFonts w:ascii="Calibri" w:hAnsi="Calibri" w:cs="Calibri"/>
                <w:sz w:val="20"/>
                <w:szCs w:val="20"/>
              </w:rPr>
              <w:t xml:space="preserve">6) Transport przyjazny środowisku. </w:t>
            </w:r>
          </w:p>
          <w:p w:rsidR="00966F36" w:rsidRPr="00260971" w:rsidRDefault="00966F36" w:rsidP="00966F36">
            <w:pPr>
              <w:pStyle w:val="Default"/>
              <w:rPr>
                <w:rFonts w:ascii="Calibri" w:hAnsi="Calibri" w:cs="Calibri"/>
                <w:sz w:val="20"/>
                <w:szCs w:val="20"/>
              </w:rPr>
            </w:pPr>
          </w:p>
          <w:p w:rsidR="00966F36" w:rsidRPr="00260971" w:rsidRDefault="00966F36" w:rsidP="00966F36">
            <w:pPr>
              <w:pStyle w:val="Default"/>
              <w:rPr>
                <w:rFonts w:ascii="Calibri" w:hAnsi="Calibri" w:cs="Calibri"/>
                <w:sz w:val="20"/>
                <w:szCs w:val="20"/>
              </w:rPr>
            </w:pPr>
            <w:r w:rsidRPr="00260971">
              <w:rPr>
                <w:rFonts w:ascii="Calibri" w:hAnsi="Calibri" w:cs="Calibri"/>
                <w:sz w:val="20"/>
                <w:szCs w:val="20"/>
              </w:rPr>
              <w:t xml:space="preserve">Dofinansowaniu podlegać będą przedsięwzięcia polegające na: </w:t>
            </w:r>
          </w:p>
          <w:p w:rsidR="00966F36" w:rsidRPr="00260971" w:rsidRDefault="00966F36" w:rsidP="00865818">
            <w:pPr>
              <w:pStyle w:val="Default"/>
              <w:numPr>
                <w:ilvl w:val="0"/>
                <w:numId w:val="54"/>
              </w:numPr>
              <w:ind w:left="294" w:hanging="294"/>
              <w:rPr>
                <w:rFonts w:ascii="Calibri" w:hAnsi="Calibri" w:cs="Calibri"/>
                <w:sz w:val="20"/>
                <w:szCs w:val="20"/>
              </w:rPr>
            </w:pPr>
            <w:r w:rsidRPr="00260971">
              <w:rPr>
                <w:rFonts w:ascii="Calibri" w:hAnsi="Calibri" w:cs="Calibri"/>
                <w:sz w:val="20"/>
                <w:szCs w:val="20"/>
              </w:rPr>
              <w:t xml:space="preserve">5.5.1 termomodernizacji budynku (np. ocieplenie); </w:t>
            </w:r>
          </w:p>
          <w:p w:rsidR="00966F36" w:rsidRPr="00260971" w:rsidRDefault="00966F36" w:rsidP="00865818">
            <w:pPr>
              <w:pStyle w:val="Default"/>
              <w:numPr>
                <w:ilvl w:val="0"/>
                <w:numId w:val="54"/>
              </w:numPr>
              <w:ind w:left="294" w:hanging="294"/>
              <w:rPr>
                <w:rFonts w:ascii="Calibri" w:hAnsi="Calibri" w:cs="Calibri"/>
                <w:sz w:val="20"/>
                <w:szCs w:val="20"/>
              </w:rPr>
            </w:pPr>
            <w:r w:rsidRPr="00260971">
              <w:rPr>
                <w:rFonts w:ascii="Calibri" w:hAnsi="Calibri" w:cs="Calibri"/>
                <w:sz w:val="20"/>
                <w:szCs w:val="20"/>
              </w:rPr>
              <w:t xml:space="preserve">5.5.2 zastosowaniu wentylacji z odzyskiem ciepła (rekuperacji); </w:t>
            </w:r>
          </w:p>
          <w:p w:rsidR="00966F36" w:rsidRPr="00260971" w:rsidRDefault="00966F36" w:rsidP="00865818">
            <w:pPr>
              <w:pStyle w:val="Default"/>
              <w:numPr>
                <w:ilvl w:val="0"/>
                <w:numId w:val="54"/>
              </w:numPr>
              <w:ind w:left="294" w:hanging="294"/>
              <w:rPr>
                <w:rFonts w:ascii="Calibri" w:hAnsi="Calibri" w:cs="Calibri"/>
                <w:sz w:val="20"/>
                <w:szCs w:val="20"/>
              </w:rPr>
            </w:pPr>
            <w:r w:rsidRPr="00260971">
              <w:rPr>
                <w:rFonts w:ascii="Calibri" w:hAnsi="Calibri" w:cs="Calibri"/>
                <w:sz w:val="20"/>
                <w:szCs w:val="20"/>
              </w:rPr>
              <w:t xml:space="preserve">5.5.3 modernizacji źródła ciepła: wymianie kotła lub paleniska węglowego na gazowe, olejowe, elektryczne lub opalane biomasą, zastąpieniu kotła gazowego, </w:t>
            </w:r>
            <w:r w:rsidRPr="00260971">
              <w:rPr>
                <w:rFonts w:ascii="Calibri" w:hAnsi="Calibri" w:cs="Calibri"/>
                <w:sz w:val="20"/>
                <w:szCs w:val="20"/>
              </w:rPr>
              <w:lastRenderedPageBreak/>
              <w:t xml:space="preserve">olejowego, elektrycznego lub opalanego biomasą na źródło o wyższej niż dotychczas sprawności wytwarzania ciepła (z wyłączeniem montażu kotła na węgiel lub </w:t>
            </w:r>
            <w:proofErr w:type="spellStart"/>
            <w:r w:rsidRPr="00260971">
              <w:rPr>
                <w:rFonts w:ascii="Calibri" w:hAnsi="Calibri" w:cs="Calibri"/>
                <w:sz w:val="20"/>
                <w:szCs w:val="20"/>
              </w:rPr>
              <w:t>ekogroszek</w:t>
            </w:r>
            <w:proofErr w:type="spellEnd"/>
            <w:r w:rsidRPr="00260971">
              <w:rPr>
                <w:rFonts w:ascii="Calibri" w:hAnsi="Calibri" w:cs="Calibri"/>
                <w:sz w:val="20"/>
                <w:szCs w:val="20"/>
              </w:rPr>
              <w:t xml:space="preserve">); </w:t>
            </w:r>
          </w:p>
          <w:p w:rsidR="00966F36" w:rsidRPr="00260971" w:rsidRDefault="00966F36" w:rsidP="00865818">
            <w:pPr>
              <w:pStyle w:val="Default"/>
              <w:numPr>
                <w:ilvl w:val="0"/>
                <w:numId w:val="53"/>
              </w:numPr>
              <w:ind w:left="294" w:hanging="284"/>
              <w:rPr>
                <w:rFonts w:ascii="Calibri" w:hAnsi="Calibri" w:cs="Calibri"/>
                <w:sz w:val="20"/>
                <w:szCs w:val="20"/>
              </w:rPr>
            </w:pPr>
            <w:r w:rsidRPr="00260971">
              <w:rPr>
                <w:rFonts w:ascii="Calibri" w:hAnsi="Calibri" w:cs="Calibri"/>
                <w:sz w:val="20"/>
                <w:szCs w:val="20"/>
              </w:rPr>
              <w:t xml:space="preserve">5.5.4 likwidacji istniejącego źródła ciepła z jednoczesnym podłączeniem obiektu do sieci ciepłowniczej; </w:t>
            </w:r>
          </w:p>
          <w:p w:rsidR="00966F36" w:rsidRPr="00260971" w:rsidRDefault="00966F36" w:rsidP="00865818">
            <w:pPr>
              <w:pStyle w:val="Default"/>
              <w:numPr>
                <w:ilvl w:val="0"/>
                <w:numId w:val="53"/>
              </w:numPr>
              <w:ind w:left="294" w:hanging="284"/>
              <w:rPr>
                <w:rFonts w:ascii="Calibri" w:hAnsi="Calibri" w:cs="Calibri"/>
                <w:sz w:val="20"/>
                <w:szCs w:val="20"/>
              </w:rPr>
            </w:pPr>
            <w:r w:rsidRPr="00260971">
              <w:rPr>
                <w:rFonts w:ascii="Calibri" w:hAnsi="Calibri" w:cs="Calibri"/>
                <w:sz w:val="20"/>
                <w:szCs w:val="20"/>
              </w:rPr>
              <w:t xml:space="preserve">5.5.5 budowie lub rozbudowie sieci ciepłowniczej w celu podłączenia istniejących obiektów do sieci; </w:t>
            </w:r>
          </w:p>
          <w:p w:rsidR="00966F36" w:rsidRPr="00260971" w:rsidRDefault="00966F36" w:rsidP="00865818">
            <w:pPr>
              <w:pStyle w:val="Default"/>
              <w:numPr>
                <w:ilvl w:val="0"/>
                <w:numId w:val="53"/>
              </w:numPr>
              <w:ind w:left="294" w:hanging="284"/>
              <w:rPr>
                <w:rFonts w:ascii="Calibri" w:hAnsi="Calibri" w:cs="Calibri"/>
                <w:sz w:val="20"/>
                <w:szCs w:val="20"/>
              </w:rPr>
            </w:pPr>
            <w:r w:rsidRPr="00260971">
              <w:rPr>
                <w:rFonts w:ascii="Calibri" w:hAnsi="Calibri" w:cs="Calibri"/>
                <w:sz w:val="20"/>
                <w:szCs w:val="20"/>
              </w:rPr>
              <w:t xml:space="preserve">5.5.6 modernizacji sieci ciepłowniczej, modernizacji węzłów cieplnych; </w:t>
            </w:r>
          </w:p>
          <w:p w:rsidR="00966F36" w:rsidRPr="00260971" w:rsidRDefault="00966F36" w:rsidP="00865818">
            <w:pPr>
              <w:pStyle w:val="Default"/>
              <w:numPr>
                <w:ilvl w:val="0"/>
                <w:numId w:val="53"/>
              </w:numPr>
              <w:ind w:left="294" w:hanging="284"/>
              <w:rPr>
                <w:rFonts w:ascii="Calibri" w:hAnsi="Calibri" w:cs="Calibri"/>
                <w:sz w:val="20"/>
                <w:szCs w:val="20"/>
              </w:rPr>
            </w:pPr>
            <w:r w:rsidRPr="00260971">
              <w:rPr>
                <w:rFonts w:ascii="Calibri" w:hAnsi="Calibri" w:cs="Calibri"/>
                <w:sz w:val="20"/>
                <w:szCs w:val="20"/>
              </w:rPr>
              <w:t>5.5.7 budowie lub rozbudowie sieci gazowej połączonej z likwidacją lokalnych kotłowni;</w:t>
            </w:r>
          </w:p>
          <w:p w:rsidR="00966F36" w:rsidRPr="00260971" w:rsidRDefault="00966F36" w:rsidP="00865818">
            <w:pPr>
              <w:pStyle w:val="Default"/>
              <w:numPr>
                <w:ilvl w:val="0"/>
                <w:numId w:val="53"/>
              </w:numPr>
              <w:ind w:left="294" w:hanging="284"/>
              <w:rPr>
                <w:rFonts w:ascii="Calibri" w:hAnsi="Calibri" w:cs="Calibri"/>
                <w:sz w:val="20"/>
                <w:szCs w:val="20"/>
              </w:rPr>
            </w:pPr>
            <w:r w:rsidRPr="00260971">
              <w:rPr>
                <w:rFonts w:ascii="Calibri" w:hAnsi="Calibri" w:cs="Calibri"/>
                <w:sz w:val="20"/>
                <w:szCs w:val="20"/>
              </w:rPr>
              <w:t xml:space="preserve">5.5.8 modernizacji systemów cieplnych o niskiej sprawności lub złym stanie technicznym, budowie układów wysokosprawnej kogeneracji, a także wprowadzaniu nowych technologii w zakładach przemysłowych, które pozwolą na ograniczenie emisji zanieczyszczeń; </w:t>
            </w:r>
          </w:p>
          <w:p w:rsidR="00966F36" w:rsidRPr="00260971" w:rsidRDefault="00966F36" w:rsidP="00865818">
            <w:pPr>
              <w:pStyle w:val="Default"/>
              <w:numPr>
                <w:ilvl w:val="0"/>
                <w:numId w:val="53"/>
              </w:numPr>
              <w:ind w:left="294" w:hanging="284"/>
              <w:rPr>
                <w:rFonts w:ascii="Calibri" w:hAnsi="Calibri" w:cs="Calibri"/>
                <w:sz w:val="20"/>
                <w:szCs w:val="20"/>
              </w:rPr>
            </w:pPr>
            <w:r w:rsidRPr="00260971">
              <w:rPr>
                <w:rFonts w:ascii="Calibri" w:hAnsi="Calibri" w:cs="Calibri"/>
                <w:sz w:val="20"/>
                <w:szCs w:val="20"/>
              </w:rPr>
              <w:t xml:space="preserve">5.5.9 wymianie starego taboru na tabor zeroemisyjny lub niskoemisyjny w transporcie publicznym; </w:t>
            </w:r>
          </w:p>
          <w:p w:rsidR="00966F36" w:rsidRPr="00260971" w:rsidRDefault="00966F36" w:rsidP="00865818">
            <w:pPr>
              <w:pStyle w:val="Default"/>
              <w:numPr>
                <w:ilvl w:val="0"/>
                <w:numId w:val="53"/>
              </w:numPr>
              <w:ind w:left="294" w:hanging="284"/>
              <w:rPr>
                <w:rFonts w:ascii="Calibri" w:hAnsi="Calibri" w:cs="Calibri"/>
                <w:sz w:val="20"/>
                <w:szCs w:val="20"/>
              </w:rPr>
            </w:pPr>
            <w:r w:rsidRPr="00260971">
              <w:rPr>
                <w:rFonts w:ascii="Calibri" w:hAnsi="Calibri" w:cs="Calibri"/>
                <w:sz w:val="20"/>
                <w:szCs w:val="20"/>
              </w:rPr>
              <w:t xml:space="preserve">5.5.10 zakupie i montażu punktów ładowania (w szczególności pojazdów elektrycznych); </w:t>
            </w:r>
          </w:p>
          <w:p w:rsidR="00966F36" w:rsidRPr="00260971" w:rsidRDefault="00966F36" w:rsidP="00865818">
            <w:pPr>
              <w:pStyle w:val="Default"/>
              <w:numPr>
                <w:ilvl w:val="0"/>
                <w:numId w:val="53"/>
              </w:numPr>
              <w:ind w:left="294" w:hanging="284"/>
              <w:rPr>
                <w:rFonts w:ascii="Calibri" w:hAnsi="Calibri" w:cs="Calibri"/>
                <w:sz w:val="20"/>
                <w:szCs w:val="20"/>
              </w:rPr>
            </w:pPr>
            <w:r w:rsidRPr="00260971">
              <w:rPr>
                <w:rFonts w:ascii="Calibri" w:hAnsi="Calibri" w:cs="Calibri"/>
                <w:sz w:val="20"/>
                <w:szCs w:val="20"/>
              </w:rPr>
              <w:t xml:space="preserve">5.5.11 zakupie i montażu instalacji odnawialnych źródeł energii (w szczególności pomp ciepła, instalacji fotowoltaicznych, kolektorów słonecznych); </w:t>
            </w:r>
          </w:p>
          <w:p w:rsidR="00966F36" w:rsidRPr="00260971" w:rsidRDefault="00966F36" w:rsidP="00865818">
            <w:pPr>
              <w:pStyle w:val="Default"/>
              <w:numPr>
                <w:ilvl w:val="0"/>
                <w:numId w:val="53"/>
              </w:numPr>
              <w:ind w:left="294" w:hanging="284"/>
              <w:rPr>
                <w:rFonts w:ascii="Calibri" w:hAnsi="Calibri" w:cs="Calibri"/>
                <w:sz w:val="20"/>
                <w:szCs w:val="20"/>
              </w:rPr>
            </w:pPr>
            <w:r w:rsidRPr="00260971">
              <w:rPr>
                <w:rFonts w:ascii="Calibri" w:hAnsi="Calibri" w:cs="Calibri"/>
                <w:sz w:val="20"/>
                <w:szCs w:val="20"/>
              </w:rPr>
              <w:t xml:space="preserve">5.5.12 budowie elektrowni wiatrowych; </w:t>
            </w:r>
          </w:p>
          <w:p w:rsidR="00966F36" w:rsidRPr="00260971" w:rsidRDefault="00966F36" w:rsidP="00865818">
            <w:pPr>
              <w:pStyle w:val="Default"/>
              <w:numPr>
                <w:ilvl w:val="0"/>
                <w:numId w:val="53"/>
              </w:numPr>
              <w:ind w:left="294" w:hanging="284"/>
              <w:rPr>
                <w:rFonts w:ascii="Calibri" w:hAnsi="Calibri" w:cs="Calibri"/>
                <w:sz w:val="20"/>
                <w:szCs w:val="20"/>
              </w:rPr>
            </w:pPr>
            <w:r w:rsidRPr="00260971">
              <w:rPr>
                <w:rFonts w:ascii="Calibri" w:hAnsi="Calibri" w:cs="Calibri"/>
                <w:sz w:val="20"/>
                <w:szCs w:val="20"/>
              </w:rPr>
              <w:t xml:space="preserve">5.5.13 budowie małych elektrowni wodnych; </w:t>
            </w:r>
          </w:p>
          <w:p w:rsidR="00966F36" w:rsidRPr="00260971" w:rsidRDefault="00966F36" w:rsidP="00865818">
            <w:pPr>
              <w:pStyle w:val="Default"/>
              <w:numPr>
                <w:ilvl w:val="0"/>
                <w:numId w:val="53"/>
              </w:numPr>
              <w:ind w:left="294" w:hanging="284"/>
              <w:rPr>
                <w:rFonts w:ascii="Calibri" w:hAnsi="Calibri" w:cs="Calibri"/>
                <w:sz w:val="20"/>
                <w:szCs w:val="20"/>
              </w:rPr>
            </w:pPr>
            <w:r w:rsidRPr="00260971">
              <w:rPr>
                <w:rFonts w:ascii="Calibri" w:hAnsi="Calibri" w:cs="Calibri"/>
                <w:sz w:val="20"/>
                <w:szCs w:val="20"/>
              </w:rPr>
              <w:t>5.5.14 budowie biogazowni;</w:t>
            </w:r>
          </w:p>
          <w:p w:rsidR="00966F36" w:rsidRPr="00260971" w:rsidRDefault="00966F36" w:rsidP="00865818">
            <w:pPr>
              <w:pStyle w:val="Default"/>
              <w:numPr>
                <w:ilvl w:val="0"/>
                <w:numId w:val="53"/>
              </w:numPr>
              <w:ind w:left="294" w:hanging="284"/>
              <w:rPr>
                <w:rFonts w:ascii="Calibri" w:hAnsi="Calibri" w:cs="Calibri"/>
                <w:sz w:val="20"/>
                <w:szCs w:val="20"/>
              </w:rPr>
            </w:pPr>
            <w:r w:rsidRPr="00260971">
              <w:rPr>
                <w:rFonts w:ascii="Calibri" w:hAnsi="Calibri" w:cs="Calibri"/>
                <w:sz w:val="20"/>
                <w:szCs w:val="20"/>
              </w:rPr>
              <w:t xml:space="preserve">5.5.15 wytwarzaniu energii elektrycznej lub ciepła z wykorzystaniem biogazu, powstałego w procesach oczyszczania ścieków lub składowania odpadów; </w:t>
            </w:r>
          </w:p>
          <w:p w:rsidR="00966F36" w:rsidRPr="00260971" w:rsidRDefault="00966F36" w:rsidP="00865818">
            <w:pPr>
              <w:pStyle w:val="Default"/>
              <w:numPr>
                <w:ilvl w:val="0"/>
                <w:numId w:val="53"/>
              </w:numPr>
              <w:ind w:left="294" w:hanging="284"/>
              <w:rPr>
                <w:rFonts w:ascii="Calibri" w:hAnsi="Calibri" w:cs="Calibri"/>
                <w:sz w:val="20"/>
                <w:szCs w:val="20"/>
              </w:rPr>
            </w:pPr>
            <w:r w:rsidRPr="00260971">
              <w:rPr>
                <w:rFonts w:ascii="Calibri" w:hAnsi="Calibri" w:cs="Calibri"/>
                <w:sz w:val="20"/>
                <w:szCs w:val="20"/>
              </w:rPr>
              <w:t xml:space="preserve">5.5.16 inne zadania przynoszące efekt ekologiczny z zakresu ochrony powietrza. </w:t>
            </w:r>
          </w:p>
          <w:p w:rsidR="00966F36" w:rsidRPr="00260971" w:rsidRDefault="00966F36" w:rsidP="00865818">
            <w:pPr>
              <w:pStyle w:val="Default"/>
              <w:spacing w:line="276" w:lineRule="auto"/>
              <w:rPr>
                <w:rFonts w:ascii="Calibri" w:hAnsi="Calibri" w:cs="Calibri"/>
                <w:sz w:val="20"/>
                <w:szCs w:val="20"/>
              </w:rPr>
            </w:pPr>
          </w:p>
        </w:tc>
        <w:tc>
          <w:tcPr>
            <w:tcW w:w="2266" w:type="dxa"/>
          </w:tcPr>
          <w:p w:rsidR="00966F36" w:rsidRPr="00260971" w:rsidRDefault="00966F36" w:rsidP="00966F36">
            <w:pPr>
              <w:pStyle w:val="Default"/>
              <w:rPr>
                <w:rFonts w:ascii="Calibri" w:hAnsi="Calibri" w:cs="Calibri"/>
                <w:color w:val="auto"/>
                <w:sz w:val="20"/>
                <w:szCs w:val="20"/>
              </w:rPr>
            </w:pPr>
          </w:p>
          <w:p w:rsidR="00966F36" w:rsidRPr="00260971" w:rsidRDefault="00966F36" w:rsidP="00966F36">
            <w:pPr>
              <w:pStyle w:val="Default"/>
              <w:rPr>
                <w:rFonts w:ascii="Calibri" w:hAnsi="Calibri" w:cs="Calibri"/>
                <w:sz w:val="20"/>
                <w:szCs w:val="20"/>
              </w:rPr>
            </w:pPr>
            <w:r w:rsidRPr="00260971">
              <w:rPr>
                <w:rFonts w:ascii="Calibri" w:hAnsi="Calibri" w:cs="Calibri"/>
                <w:sz w:val="20"/>
                <w:szCs w:val="20"/>
              </w:rPr>
              <w:t xml:space="preserve">1. JST i ich związki; </w:t>
            </w:r>
          </w:p>
          <w:p w:rsidR="00966F36" w:rsidRPr="00260971" w:rsidRDefault="00966F36" w:rsidP="00966F36">
            <w:pPr>
              <w:pStyle w:val="Default"/>
              <w:rPr>
                <w:rFonts w:ascii="Calibri" w:hAnsi="Calibri" w:cs="Calibri"/>
                <w:sz w:val="20"/>
                <w:szCs w:val="20"/>
              </w:rPr>
            </w:pPr>
            <w:r w:rsidRPr="00260971">
              <w:rPr>
                <w:rFonts w:ascii="Calibri" w:hAnsi="Calibri" w:cs="Calibri"/>
                <w:sz w:val="20"/>
                <w:szCs w:val="20"/>
              </w:rPr>
              <w:t xml:space="preserve">2. pozostałe osoby prawne; </w:t>
            </w:r>
          </w:p>
          <w:p w:rsidR="00966F36" w:rsidRPr="00260971" w:rsidRDefault="00966F36" w:rsidP="00966F36">
            <w:pPr>
              <w:pStyle w:val="Default"/>
              <w:rPr>
                <w:rFonts w:ascii="Calibri" w:hAnsi="Calibri" w:cs="Calibri"/>
                <w:sz w:val="20"/>
                <w:szCs w:val="20"/>
              </w:rPr>
            </w:pPr>
            <w:r w:rsidRPr="00260971">
              <w:rPr>
                <w:rFonts w:ascii="Calibri" w:hAnsi="Calibri" w:cs="Calibri"/>
                <w:sz w:val="20"/>
                <w:szCs w:val="20"/>
              </w:rPr>
              <w:t xml:space="preserve">3. osoby fizyczne prowadzące swoją działalność; </w:t>
            </w:r>
          </w:p>
          <w:p w:rsidR="00966F36" w:rsidRPr="00260971" w:rsidRDefault="00966F36" w:rsidP="00966F36">
            <w:pPr>
              <w:pStyle w:val="Default"/>
              <w:rPr>
                <w:rFonts w:ascii="Calibri" w:hAnsi="Calibri" w:cs="Calibri"/>
                <w:sz w:val="20"/>
                <w:szCs w:val="20"/>
              </w:rPr>
            </w:pPr>
            <w:r w:rsidRPr="00260971">
              <w:rPr>
                <w:rFonts w:ascii="Calibri" w:hAnsi="Calibri" w:cs="Calibri"/>
                <w:sz w:val="20"/>
                <w:szCs w:val="20"/>
              </w:rPr>
              <w:t xml:space="preserve">4. wspólnoty mieszkaniowe </w:t>
            </w:r>
          </w:p>
          <w:p w:rsidR="00966F36" w:rsidRPr="00260971" w:rsidRDefault="00966F36" w:rsidP="00966F36">
            <w:pPr>
              <w:spacing w:line="276" w:lineRule="auto"/>
              <w:rPr>
                <w:rFonts w:ascii="Calibri" w:hAnsi="Calibri" w:cs="Calibri"/>
                <w:sz w:val="20"/>
                <w:szCs w:val="20"/>
              </w:rPr>
            </w:pPr>
          </w:p>
        </w:tc>
        <w:tc>
          <w:tcPr>
            <w:tcW w:w="2266" w:type="dxa"/>
          </w:tcPr>
          <w:p w:rsidR="00966F36" w:rsidRPr="00260971" w:rsidRDefault="00966F36" w:rsidP="00966F36">
            <w:pPr>
              <w:pStyle w:val="Default"/>
              <w:rPr>
                <w:rFonts w:ascii="Calibri" w:hAnsi="Calibri" w:cs="Calibri"/>
                <w:color w:val="auto"/>
                <w:sz w:val="20"/>
                <w:szCs w:val="20"/>
              </w:rPr>
            </w:pPr>
          </w:p>
          <w:p w:rsidR="00966F36" w:rsidRPr="00260971" w:rsidRDefault="00966F36" w:rsidP="00966F36">
            <w:pPr>
              <w:pStyle w:val="Default"/>
              <w:rPr>
                <w:rFonts w:ascii="Calibri" w:hAnsi="Calibri" w:cs="Calibri"/>
                <w:sz w:val="20"/>
                <w:szCs w:val="20"/>
              </w:rPr>
            </w:pPr>
            <w:r w:rsidRPr="00260971">
              <w:rPr>
                <w:rFonts w:ascii="Calibri" w:hAnsi="Calibri" w:cs="Calibri"/>
                <w:sz w:val="20"/>
                <w:szCs w:val="20"/>
              </w:rPr>
              <w:t xml:space="preserve">1. pożyczki; </w:t>
            </w:r>
          </w:p>
          <w:p w:rsidR="00966F36" w:rsidRPr="00260971" w:rsidRDefault="00966F36" w:rsidP="00966F36">
            <w:pPr>
              <w:pStyle w:val="Default"/>
              <w:rPr>
                <w:rFonts w:ascii="Calibri" w:hAnsi="Calibri" w:cs="Calibri"/>
                <w:sz w:val="20"/>
                <w:szCs w:val="20"/>
              </w:rPr>
            </w:pPr>
            <w:r w:rsidRPr="00260971">
              <w:rPr>
                <w:rFonts w:ascii="Calibri" w:hAnsi="Calibri" w:cs="Calibri"/>
                <w:sz w:val="20"/>
                <w:szCs w:val="20"/>
              </w:rPr>
              <w:t xml:space="preserve">2. pożyczka przeznaczona na zachowanie płynności finansowej przedsięwzięć współfinansowanych ze środków Unii Europejskiej. </w:t>
            </w:r>
          </w:p>
          <w:p w:rsidR="00966F36" w:rsidRPr="00260971" w:rsidRDefault="00966F36" w:rsidP="00865818">
            <w:pPr>
              <w:pStyle w:val="Akapitzlist"/>
              <w:spacing w:line="276" w:lineRule="auto"/>
              <w:ind w:left="324"/>
              <w:rPr>
                <w:rFonts w:ascii="Calibri" w:hAnsi="Calibri" w:cs="Calibri"/>
                <w:sz w:val="20"/>
                <w:szCs w:val="20"/>
              </w:rPr>
            </w:pPr>
          </w:p>
        </w:tc>
      </w:tr>
    </w:tbl>
    <w:p w:rsidR="00103196" w:rsidRPr="00260971" w:rsidRDefault="00103196" w:rsidP="00103196">
      <w:pPr>
        <w:rPr>
          <w:rFonts w:ascii="Calibri" w:hAnsi="Calibri" w:cs="Calibri"/>
        </w:rPr>
      </w:pPr>
    </w:p>
    <w:p w:rsidR="00103196" w:rsidRPr="00260971" w:rsidRDefault="00103196" w:rsidP="00103196">
      <w:pPr>
        <w:rPr>
          <w:rFonts w:ascii="Calibri" w:hAnsi="Calibri" w:cs="Calibri"/>
        </w:rPr>
      </w:pPr>
    </w:p>
    <w:p w:rsidR="00966F36" w:rsidRPr="00260971" w:rsidRDefault="00966F36" w:rsidP="00103196">
      <w:pPr>
        <w:rPr>
          <w:rFonts w:ascii="Calibri" w:hAnsi="Calibri" w:cs="Calibri"/>
        </w:rPr>
      </w:pPr>
    </w:p>
    <w:p w:rsidR="00290D83" w:rsidRPr="00260971" w:rsidRDefault="005238F8" w:rsidP="005238F8">
      <w:pPr>
        <w:pStyle w:val="Nagwek3"/>
        <w:rPr>
          <w:rFonts w:ascii="Calibri" w:hAnsi="Calibri" w:cs="Calibri"/>
        </w:rPr>
      </w:pPr>
      <w:bookmarkStart w:id="53" w:name="_Toc66282056"/>
      <w:r w:rsidRPr="00260971">
        <w:rPr>
          <w:rFonts w:ascii="Calibri" w:hAnsi="Calibri" w:cs="Calibri"/>
        </w:rPr>
        <w:t>Program priorytetowy Czyste Powietrze, dofinansowany w ramach Narodowego Funduszu Ochrony Środowiska i Gospodarki Wodnej</w:t>
      </w:r>
      <w:bookmarkEnd w:id="53"/>
    </w:p>
    <w:tbl>
      <w:tblPr>
        <w:tblStyle w:val="Tabela-Siatka"/>
        <w:tblW w:w="0" w:type="auto"/>
        <w:tblLook w:val="04A0" w:firstRow="1" w:lastRow="0" w:firstColumn="1" w:lastColumn="0" w:noHBand="0" w:noVBand="1"/>
      </w:tblPr>
      <w:tblGrid>
        <w:gridCol w:w="1129"/>
        <w:gridCol w:w="3401"/>
        <w:gridCol w:w="2266"/>
        <w:gridCol w:w="2266"/>
      </w:tblGrid>
      <w:tr w:rsidR="005238F8" w:rsidRPr="00260971" w:rsidTr="005238F8">
        <w:trPr>
          <w:tblHeader/>
        </w:trPr>
        <w:tc>
          <w:tcPr>
            <w:tcW w:w="1129" w:type="dxa"/>
            <w:shd w:val="clear" w:color="auto" w:fill="F7CAAC" w:themeFill="accent2" w:themeFillTint="66"/>
          </w:tcPr>
          <w:p w:rsidR="005238F8" w:rsidRPr="00260971" w:rsidRDefault="005238F8" w:rsidP="005238F8">
            <w:pPr>
              <w:spacing w:line="276" w:lineRule="auto"/>
              <w:rPr>
                <w:rFonts w:ascii="Calibri" w:hAnsi="Calibri" w:cs="Calibri"/>
                <w:sz w:val="20"/>
                <w:szCs w:val="20"/>
              </w:rPr>
            </w:pPr>
            <w:r w:rsidRPr="00260971">
              <w:rPr>
                <w:rFonts w:ascii="Calibri" w:hAnsi="Calibri" w:cs="Calibri"/>
                <w:b/>
                <w:sz w:val="20"/>
                <w:szCs w:val="20"/>
              </w:rPr>
              <w:t>Priorytet</w:t>
            </w:r>
          </w:p>
        </w:tc>
        <w:tc>
          <w:tcPr>
            <w:tcW w:w="3401" w:type="dxa"/>
            <w:shd w:val="clear" w:color="auto" w:fill="F7CAAC" w:themeFill="accent2" w:themeFillTint="66"/>
          </w:tcPr>
          <w:p w:rsidR="005238F8" w:rsidRPr="00260971" w:rsidRDefault="005238F8" w:rsidP="005238F8">
            <w:pPr>
              <w:spacing w:line="276" w:lineRule="auto"/>
              <w:rPr>
                <w:rFonts w:ascii="Calibri" w:hAnsi="Calibri" w:cs="Calibri"/>
                <w:sz w:val="20"/>
                <w:szCs w:val="20"/>
              </w:rPr>
            </w:pPr>
            <w:r w:rsidRPr="00260971">
              <w:rPr>
                <w:rFonts w:ascii="Calibri" w:hAnsi="Calibri" w:cs="Calibri"/>
                <w:b/>
                <w:sz w:val="20"/>
                <w:szCs w:val="20"/>
              </w:rPr>
              <w:t>Typ zadań</w:t>
            </w:r>
          </w:p>
        </w:tc>
        <w:tc>
          <w:tcPr>
            <w:tcW w:w="2266" w:type="dxa"/>
            <w:shd w:val="clear" w:color="auto" w:fill="F7CAAC" w:themeFill="accent2" w:themeFillTint="66"/>
          </w:tcPr>
          <w:p w:rsidR="005238F8" w:rsidRPr="00260971" w:rsidRDefault="005238F8" w:rsidP="005238F8">
            <w:pPr>
              <w:spacing w:line="276" w:lineRule="auto"/>
              <w:rPr>
                <w:rFonts w:ascii="Calibri" w:hAnsi="Calibri" w:cs="Calibri"/>
                <w:sz w:val="20"/>
                <w:szCs w:val="20"/>
              </w:rPr>
            </w:pPr>
            <w:r w:rsidRPr="00260971">
              <w:rPr>
                <w:rFonts w:ascii="Calibri" w:hAnsi="Calibri" w:cs="Calibri"/>
                <w:b/>
                <w:sz w:val="20"/>
                <w:szCs w:val="20"/>
              </w:rPr>
              <w:t>Typ beneficjenta</w:t>
            </w:r>
          </w:p>
        </w:tc>
        <w:tc>
          <w:tcPr>
            <w:tcW w:w="2266" w:type="dxa"/>
            <w:shd w:val="clear" w:color="auto" w:fill="F7CAAC" w:themeFill="accent2" w:themeFillTint="66"/>
          </w:tcPr>
          <w:p w:rsidR="005238F8" w:rsidRPr="00260971" w:rsidRDefault="005238F8" w:rsidP="005238F8">
            <w:pPr>
              <w:spacing w:line="276" w:lineRule="auto"/>
              <w:rPr>
                <w:rFonts w:ascii="Calibri" w:hAnsi="Calibri" w:cs="Calibri"/>
                <w:sz w:val="20"/>
                <w:szCs w:val="20"/>
              </w:rPr>
            </w:pPr>
            <w:r w:rsidRPr="00260971">
              <w:rPr>
                <w:rFonts w:ascii="Calibri" w:hAnsi="Calibri" w:cs="Calibri"/>
                <w:b/>
                <w:sz w:val="20"/>
                <w:szCs w:val="20"/>
              </w:rPr>
              <w:t>Rodzaj wsparcia</w:t>
            </w:r>
          </w:p>
        </w:tc>
      </w:tr>
      <w:tr w:rsidR="005238F8" w:rsidRPr="00260971" w:rsidTr="005238F8">
        <w:tc>
          <w:tcPr>
            <w:tcW w:w="1129" w:type="dxa"/>
          </w:tcPr>
          <w:p w:rsidR="005238F8" w:rsidRPr="00260971" w:rsidRDefault="005238F8" w:rsidP="005238F8">
            <w:pPr>
              <w:spacing w:line="276" w:lineRule="auto"/>
              <w:rPr>
                <w:rFonts w:ascii="Calibri" w:hAnsi="Calibri" w:cs="Calibri"/>
                <w:sz w:val="20"/>
                <w:szCs w:val="20"/>
              </w:rPr>
            </w:pPr>
            <w:r w:rsidRPr="00260971">
              <w:rPr>
                <w:rFonts w:ascii="Calibri" w:hAnsi="Calibri" w:cs="Calibri"/>
                <w:sz w:val="20"/>
                <w:szCs w:val="20"/>
              </w:rPr>
              <w:t>Ochrona powietrza</w:t>
            </w:r>
          </w:p>
        </w:tc>
        <w:tc>
          <w:tcPr>
            <w:tcW w:w="3401" w:type="dxa"/>
          </w:tcPr>
          <w:p w:rsidR="005238F8" w:rsidRPr="00260971" w:rsidRDefault="005238F8" w:rsidP="005238F8">
            <w:pPr>
              <w:pStyle w:val="Default"/>
              <w:spacing w:line="276" w:lineRule="auto"/>
              <w:rPr>
                <w:rFonts w:ascii="Calibri" w:hAnsi="Calibri" w:cs="Calibri"/>
                <w:sz w:val="20"/>
                <w:szCs w:val="20"/>
              </w:rPr>
            </w:pPr>
            <w:r w:rsidRPr="00260971">
              <w:rPr>
                <w:rFonts w:ascii="Calibri" w:hAnsi="Calibri" w:cs="Calibri"/>
                <w:sz w:val="20"/>
                <w:szCs w:val="20"/>
              </w:rPr>
              <w:t xml:space="preserve">Cel Programu: </w:t>
            </w:r>
          </w:p>
          <w:p w:rsidR="005238F8" w:rsidRPr="00260971" w:rsidRDefault="005238F8" w:rsidP="005238F8">
            <w:pPr>
              <w:pStyle w:val="Default"/>
              <w:spacing w:line="276" w:lineRule="auto"/>
              <w:rPr>
                <w:rFonts w:ascii="Calibri" w:hAnsi="Calibri" w:cs="Calibri"/>
                <w:sz w:val="20"/>
                <w:szCs w:val="20"/>
              </w:rPr>
            </w:pPr>
            <w:r w:rsidRPr="00260971">
              <w:rPr>
                <w:rFonts w:ascii="Calibri" w:hAnsi="Calibri" w:cs="Calibri"/>
                <w:sz w:val="20"/>
                <w:szCs w:val="20"/>
              </w:rPr>
              <w:t xml:space="preserve">Poprawa efektywności energetycznej i zmniejszenie emisji pyłów i innych zanieczyszczeń do atmosfery z istniejących jednorodzinnych budynków mieszkalnych lub uniknięcie emisji zanieczyszczeń powietrza pochodzącej z nowo budowanych jednorodzinnych budynków mieszkalnych. </w:t>
            </w:r>
          </w:p>
          <w:p w:rsidR="005238F8" w:rsidRPr="00260971" w:rsidRDefault="005238F8" w:rsidP="005238F8">
            <w:pPr>
              <w:pStyle w:val="Default"/>
              <w:spacing w:line="276" w:lineRule="auto"/>
              <w:rPr>
                <w:rFonts w:ascii="Calibri" w:hAnsi="Calibri" w:cs="Calibri"/>
                <w:sz w:val="20"/>
                <w:szCs w:val="20"/>
              </w:rPr>
            </w:pPr>
            <w:r w:rsidRPr="00260971">
              <w:rPr>
                <w:rFonts w:ascii="Calibri" w:hAnsi="Calibri" w:cs="Calibri"/>
                <w:sz w:val="20"/>
                <w:szCs w:val="20"/>
              </w:rPr>
              <w:t xml:space="preserve">Dofinansowaniu podlegają przedsięwzięcia, mające na celu ograniczenie lub uniknięcie niskiej emisji związane z podnoszeniem efektywności energetycznej oraz wykorzystaniem odnawialnych źródeł energii w budynkach jednorodzinnych, w szczególności: </w:t>
            </w:r>
          </w:p>
          <w:p w:rsidR="005238F8" w:rsidRPr="00260971" w:rsidRDefault="005238F8" w:rsidP="00865818">
            <w:pPr>
              <w:pStyle w:val="Default"/>
              <w:numPr>
                <w:ilvl w:val="0"/>
                <w:numId w:val="55"/>
              </w:numPr>
              <w:spacing w:line="276" w:lineRule="auto"/>
              <w:ind w:left="462" w:hanging="425"/>
              <w:rPr>
                <w:rFonts w:ascii="Calibri" w:hAnsi="Calibri" w:cs="Calibri"/>
                <w:sz w:val="20"/>
                <w:szCs w:val="20"/>
              </w:rPr>
            </w:pPr>
            <w:r w:rsidRPr="00260971">
              <w:rPr>
                <w:rFonts w:ascii="Calibri" w:hAnsi="Calibri" w:cs="Calibri"/>
                <w:sz w:val="20"/>
                <w:szCs w:val="20"/>
              </w:rPr>
              <w:t xml:space="preserve">demontaż i wymiana źródeł ciepła na paliwo stałe starej generacji nie spełniających wymagań określonych w załączniku do Rozporządzenia Ministra Rozwoju i Finansów z dnia 1 sierpnia 2017 r. w sprawie wymagań dla kotłów na paliwa stałe (Dz. U. z 2017 r. poz. 1690); </w:t>
            </w:r>
          </w:p>
          <w:p w:rsidR="005238F8" w:rsidRPr="00260971" w:rsidRDefault="005238F8" w:rsidP="00865818">
            <w:pPr>
              <w:pStyle w:val="Default"/>
              <w:numPr>
                <w:ilvl w:val="0"/>
                <w:numId w:val="55"/>
              </w:numPr>
              <w:spacing w:line="276" w:lineRule="auto"/>
              <w:ind w:left="462" w:hanging="425"/>
              <w:rPr>
                <w:rFonts w:ascii="Calibri" w:hAnsi="Calibri" w:cs="Calibri"/>
                <w:sz w:val="20"/>
                <w:szCs w:val="20"/>
              </w:rPr>
            </w:pPr>
            <w:r w:rsidRPr="00260971">
              <w:rPr>
                <w:rFonts w:ascii="Calibri" w:hAnsi="Calibri" w:cs="Calibri"/>
                <w:sz w:val="20"/>
                <w:szCs w:val="20"/>
              </w:rPr>
              <w:t>instalacja urządzeń i instalacji spełniających wymagania techniczne określone w załączniku nr 1 do Programu priorytetowego: kotły na paliwa stałe, węzły cieplne, systemy ogrzewania elektrycznego, kotły olejowe, kotły gazowe kondensacyjne, pompy ciepła powietrze, pompy ciepła odbierające ciepło z gruntu lub wody, wraz z przyłączami,</w:t>
            </w:r>
          </w:p>
          <w:p w:rsidR="005238F8" w:rsidRPr="00260971" w:rsidRDefault="005238F8" w:rsidP="00865818">
            <w:pPr>
              <w:pStyle w:val="Default"/>
              <w:numPr>
                <w:ilvl w:val="0"/>
                <w:numId w:val="55"/>
              </w:numPr>
              <w:spacing w:line="276" w:lineRule="auto"/>
              <w:ind w:left="462" w:hanging="425"/>
              <w:rPr>
                <w:rFonts w:ascii="Calibri" w:hAnsi="Calibri" w:cs="Calibri"/>
                <w:sz w:val="20"/>
                <w:szCs w:val="20"/>
              </w:rPr>
            </w:pPr>
            <w:r w:rsidRPr="00260971">
              <w:rPr>
                <w:rFonts w:ascii="Calibri" w:hAnsi="Calibri" w:cs="Calibri"/>
                <w:sz w:val="20"/>
                <w:szCs w:val="20"/>
              </w:rPr>
              <w:t xml:space="preserve">zastosowanie odnawialnych źródeł energii: kolektory </w:t>
            </w:r>
            <w:r w:rsidRPr="00260971">
              <w:rPr>
                <w:rFonts w:ascii="Calibri" w:hAnsi="Calibri" w:cs="Calibri"/>
                <w:sz w:val="20"/>
                <w:szCs w:val="20"/>
              </w:rPr>
              <w:lastRenderedPageBreak/>
              <w:t xml:space="preserve">słoneczne, </w:t>
            </w:r>
            <w:proofErr w:type="spellStart"/>
            <w:r w:rsidRPr="00260971">
              <w:rPr>
                <w:rFonts w:ascii="Calibri" w:hAnsi="Calibri" w:cs="Calibri"/>
                <w:sz w:val="20"/>
                <w:szCs w:val="20"/>
              </w:rPr>
              <w:t>mikroinstalacje</w:t>
            </w:r>
            <w:proofErr w:type="spellEnd"/>
            <w:r w:rsidRPr="00260971">
              <w:rPr>
                <w:rFonts w:ascii="Calibri" w:hAnsi="Calibri" w:cs="Calibri"/>
                <w:sz w:val="20"/>
                <w:szCs w:val="20"/>
              </w:rPr>
              <w:t xml:space="preserve"> fotowoltaiczne spełniających wymagania techniczne określone w załączniku nr 1 do Programu priorytetowego, dofinansowanie wyłącznie w formie pożyczki; </w:t>
            </w:r>
          </w:p>
          <w:p w:rsidR="005238F8" w:rsidRPr="00260971" w:rsidRDefault="005238F8" w:rsidP="00865818">
            <w:pPr>
              <w:pStyle w:val="Default"/>
              <w:numPr>
                <w:ilvl w:val="0"/>
                <w:numId w:val="55"/>
              </w:numPr>
              <w:spacing w:line="276" w:lineRule="auto"/>
              <w:ind w:left="462" w:hanging="425"/>
              <w:rPr>
                <w:rFonts w:ascii="Calibri" w:hAnsi="Calibri" w:cs="Calibri"/>
                <w:sz w:val="20"/>
                <w:szCs w:val="20"/>
              </w:rPr>
            </w:pPr>
            <w:r w:rsidRPr="00260971">
              <w:rPr>
                <w:rFonts w:ascii="Calibri" w:hAnsi="Calibri" w:cs="Calibri"/>
                <w:sz w:val="20"/>
                <w:szCs w:val="20"/>
              </w:rPr>
              <w:t xml:space="preserve">wykonanie termomodernizacji budynków jednorodzinnych, w zakresie pozostałym niż określone od pkt a. do pkt c. (m.in. docieplenie przegród zewnętrznych i wewnętrznych, wymiana i montaż stolarki zewnętrznej, montaż i modernizacja instalacji wewnętrznych ogrzewania i ciepłej wody użytkowej). </w:t>
            </w:r>
          </w:p>
        </w:tc>
        <w:tc>
          <w:tcPr>
            <w:tcW w:w="2266" w:type="dxa"/>
          </w:tcPr>
          <w:p w:rsidR="005238F8" w:rsidRPr="00260971" w:rsidRDefault="005238F8" w:rsidP="005238F8">
            <w:pPr>
              <w:spacing w:line="276" w:lineRule="auto"/>
              <w:rPr>
                <w:rFonts w:ascii="Calibri" w:hAnsi="Calibri" w:cs="Calibri"/>
                <w:sz w:val="20"/>
                <w:szCs w:val="20"/>
              </w:rPr>
            </w:pPr>
            <w:r w:rsidRPr="00260971">
              <w:rPr>
                <w:rFonts w:ascii="Calibri" w:hAnsi="Calibri" w:cs="Calibri"/>
                <w:sz w:val="20"/>
                <w:szCs w:val="20"/>
              </w:rPr>
              <w:lastRenderedPageBreak/>
              <w:t>Osoby fizyczne</w:t>
            </w:r>
          </w:p>
        </w:tc>
        <w:tc>
          <w:tcPr>
            <w:tcW w:w="2266" w:type="dxa"/>
          </w:tcPr>
          <w:p w:rsidR="005238F8" w:rsidRPr="00260971" w:rsidRDefault="005238F8" w:rsidP="00865818">
            <w:pPr>
              <w:pStyle w:val="Akapitzlist"/>
              <w:numPr>
                <w:ilvl w:val="1"/>
                <w:numId w:val="38"/>
              </w:numPr>
              <w:spacing w:line="276" w:lineRule="auto"/>
              <w:ind w:left="325" w:hanging="325"/>
              <w:rPr>
                <w:rFonts w:ascii="Calibri" w:hAnsi="Calibri" w:cs="Calibri"/>
                <w:sz w:val="20"/>
                <w:szCs w:val="20"/>
              </w:rPr>
            </w:pPr>
            <w:r w:rsidRPr="00260971">
              <w:rPr>
                <w:rFonts w:ascii="Calibri" w:hAnsi="Calibri" w:cs="Calibri"/>
                <w:sz w:val="20"/>
                <w:szCs w:val="20"/>
              </w:rPr>
              <w:t>Dotacja</w:t>
            </w:r>
          </w:p>
          <w:p w:rsidR="005238F8" w:rsidRPr="00260971" w:rsidRDefault="005238F8" w:rsidP="00865818">
            <w:pPr>
              <w:pStyle w:val="Akapitzlist"/>
              <w:numPr>
                <w:ilvl w:val="1"/>
                <w:numId w:val="38"/>
              </w:numPr>
              <w:spacing w:line="276" w:lineRule="auto"/>
              <w:ind w:left="325" w:hanging="325"/>
              <w:rPr>
                <w:rFonts w:ascii="Calibri" w:hAnsi="Calibri" w:cs="Calibri"/>
                <w:sz w:val="20"/>
                <w:szCs w:val="20"/>
              </w:rPr>
            </w:pPr>
            <w:r w:rsidRPr="00260971">
              <w:rPr>
                <w:rFonts w:ascii="Calibri" w:hAnsi="Calibri" w:cs="Calibri"/>
                <w:sz w:val="20"/>
                <w:szCs w:val="20"/>
              </w:rPr>
              <w:t>Pożyczka</w:t>
            </w:r>
          </w:p>
          <w:p w:rsidR="005238F8" w:rsidRPr="00260971" w:rsidRDefault="005238F8" w:rsidP="00865818">
            <w:pPr>
              <w:pStyle w:val="Akapitzlist"/>
              <w:numPr>
                <w:ilvl w:val="1"/>
                <w:numId w:val="38"/>
              </w:numPr>
              <w:spacing w:line="276" w:lineRule="auto"/>
              <w:ind w:left="324" w:hanging="324"/>
              <w:rPr>
                <w:rFonts w:ascii="Calibri" w:hAnsi="Calibri" w:cs="Calibri"/>
                <w:sz w:val="20"/>
                <w:szCs w:val="20"/>
              </w:rPr>
            </w:pPr>
            <w:r w:rsidRPr="00260971">
              <w:rPr>
                <w:rFonts w:ascii="Calibri" w:hAnsi="Calibri" w:cs="Calibri"/>
                <w:sz w:val="20"/>
                <w:szCs w:val="20"/>
              </w:rPr>
              <w:t>Dotacja i pożyczka</w:t>
            </w:r>
          </w:p>
        </w:tc>
      </w:tr>
    </w:tbl>
    <w:p w:rsidR="005238F8" w:rsidRPr="00260971" w:rsidRDefault="005238F8" w:rsidP="005238F8">
      <w:pPr>
        <w:rPr>
          <w:rFonts w:ascii="Calibri" w:hAnsi="Calibri" w:cs="Calibri"/>
        </w:rPr>
      </w:pPr>
    </w:p>
    <w:p w:rsidR="00904462" w:rsidRPr="00260971" w:rsidRDefault="00904462" w:rsidP="00904462">
      <w:pPr>
        <w:pStyle w:val="Nagwek3"/>
        <w:rPr>
          <w:rFonts w:ascii="Calibri" w:hAnsi="Calibri" w:cs="Calibri"/>
          <w:sz w:val="22"/>
          <w:szCs w:val="22"/>
        </w:rPr>
      </w:pPr>
      <w:bookmarkStart w:id="54" w:name="_Toc66282057"/>
      <w:r w:rsidRPr="00260971">
        <w:rPr>
          <w:rFonts w:ascii="Calibri" w:hAnsi="Calibri" w:cs="Calibri"/>
          <w:sz w:val="22"/>
          <w:szCs w:val="22"/>
        </w:rPr>
        <w:t>Część 1) Energetyczne wykorzystanie zasobów geotermalnych</w:t>
      </w:r>
      <w:bookmarkEnd w:id="54"/>
    </w:p>
    <w:tbl>
      <w:tblPr>
        <w:tblStyle w:val="Tabela-Siatka"/>
        <w:tblW w:w="0" w:type="auto"/>
        <w:tblLook w:val="04A0" w:firstRow="1" w:lastRow="0" w:firstColumn="1" w:lastColumn="0" w:noHBand="0" w:noVBand="1"/>
      </w:tblPr>
      <w:tblGrid>
        <w:gridCol w:w="1584"/>
        <w:gridCol w:w="3798"/>
        <w:gridCol w:w="1624"/>
        <w:gridCol w:w="2056"/>
      </w:tblGrid>
      <w:tr w:rsidR="00EF3E34" w:rsidRPr="00260971" w:rsidTr="00EF3E34">
        <w:tc>
          <w:tcPr>
            <w:tcW w:w="1584" w:type="dxa"/>
            <w:shd w:val="clear" w:color="auto" w:fill="F7CAAC" w:themeFill="accent2" w:themeFillTint="66"/>
          </w:tcPr>
          <w:p w:rsidR="00EF3E34" w:rsidRPr="00260971" w:rsidRDefault="00EF3E34" w:rsidP="00EF3E34">
            <w:pPr>
              <w:rPr>
                <w:rFonts w:ascii="Calibri" w:hAnsi="Calibri" w:cs="Calibri"/>
                <w:sz w:val="20"/>
                <w:szCs w:val="20"/>
              </w:rPr>
            </w:pPr>
            <w:r w:rsidRPr="00260971">
              <w:rPr>
                <w:rFonts w:ascii="Calibri" w:hAnsi="Calibri" w:cs="Calibri"/>
                <w:b/>
                <w:sz w:val="20"/>
                <w:szCs w:val="20"/>
              </w:rPr>
              <w:t>Priorytet</w:t>
            </w:r>
          </w:p>
        </w:tc>
        <w:tc>
          <w:tcPr>
            <w:tcW w:w="3798" w:type="dxa"/>
            <w:shd w:val="clear" w:color="auto" w:fill="F7CAAC" w:themeFill="accent2" w:themeFillTint="66"/>
          </w:tcPr>
          <w:p w:rsidR="00EF3E34" w:rsidRPr="00260971" w:rsidRDefault="00EF3E34" w:rsidP="00EF3E34">
            <w:pPr>
              <w:rPr>
                <w:rFonts w:ascii="Calibri" w:hAnsi="Calibri" w:cs="Calibri"/>
                <w:sz w:val="20"/>
                <w:szCs w:val="20"/>
              </w:rPr>
            </w:pPr>
            <w:r w:rsidRPr="00260971">
              <w:rPr>
                <w:rFonts w:ascii="Calibri" w:hAnsi="Calibri" w:cs="Calibri"/>
                <w:b/>
                <w:sz w:val="20"/>
                <w:szCs w:val="20"/>
              </w:rPr>
              <w:t>Typ zadań</w:t>
            </w:r>
          </w:p>
        </w:tc>
        <w:tc>
          <w:tcPr>
            <w:tcW w:w="1624" w:type="dxa"/>
            <w:shd w:val="clear" w:color="auto" w:fill="F7CAAC" w:themeFill="accent2" w:themeFillTint="66"/>
          </w:tcPr>
          <w:p w:rsidR="00EF3E34" w:rsidRPr="00260971" w:rsidRDefault="00EF3E34" w:rsidP="00EF3E34">
            <w:pPr>
              <w:rPr>
                <w:rFonts w:ascii="Calibri" w:hAnsi="Calibri" w:cs="Calibri"/>
                <w:sz w:val="20"/>
                <w:szCs w:val="20"/>
              </w:rPr>
            </w:pPr>
            <w:r w:rsidRPr="00260971">
              <w:rPr>
                <w:rFonts w:ascii="Calibri" w:hAnsi="Calibri" w:cs="Calibri"/>
                <w:b/>
                <w:sz w:val="20"/>
                <w:szCs w:val="20"/>
              </w:rPr>
              <w:t>Typ beneficjenta</w:t>
            </w:r>
          </w:p>
        </w:tc>
        <w:tc>
          <w:tcPr>
            <w:tcW w:w="2056" w:type="dxa"/>
            <w:shd w:val="clear" w:color="auto" w:fill="F7CAAC" w:themeFill="accent2" w:themeFillTint="66"/>
          </w:tcPr>
          <w:p w:rsidR="00EF3E34" w:rsidRPr="00260971" w:rsidRDefault="00EF3E34" w:rsidP="00EF3E34">
            <w:pPr>
              <w:rPr>
                <w:rFonts w:ascii="Calibri" w:hAnsi="Calibri" w:cs="Calibri"/>
                <w:sz w:val="20"/>
                <w:szCs w:val="20"/>
              </w:rPr>
            </w:pPr>
            <w:r w:rsidRPr="00260971">
              <w:rPr>
                <w:rFonts w:ascii="Calibri" w:hAnsi="Calibri" w:cs="Calibri"/>
                <w:b/>
                <w:sz w:val="20"/>
                <w:szCs w:val="20"/>
              </w:rPr>
              <w:t>Rodzaj wsparcia</w:t>
            </w:r>
          </w:p>
        </w:tc>
      </w:tr>
      <w:tr w:rsidR="00EF3E34" w:rsidRPr="00260971" w:rsidTr="00EF3E34">
        <w:tc>
          <w:tcPr>
            <w:tcW w:w="1584" w:type="dxa"/>
          </w:tcPr>
          <w:p w:rsidR="00EF3E34" w:rsidRPr="00260971" w:rsidRDefault="00EF3E34" w:rsidP="00EF3E34">
            <w:pPr>
              <w:pStyle w:val="Default"/>
              <w:rPr>
                <w:rFonts w:ascii="Calibri" w:hAnsi="Calibri" w:cs="Calibri"/>
                <w:sz w:val="20"/>
                <w:szCs w:val="20"/>
              </w:rPr>
            </w:pPr>
            <w:r w:rsidRPr="00260971">
              <w:rPr>
                <w:rFonts w:ascii="Calibri" w:hAnsi="Calibri" w:cs="Calibri"/>
                <w:sz w:val="20"/>
                <w:szCs w:val="20"/>
              </w:rPr>
              <w:t xml:space="preserve">Poprawa jakości powietrza, Energetyczne wykorzystanie zasobów geotermalnych, Zmniejszenie zużycia energii w budownictwie </w:t>
            </w:r>
          </w:p>
        </w:tc>
        <w:tc>
          <w:tcPr>
            <w:tcW w:w="3798" w:type="dxa"/>
          </w:tcPr>
          <w:p w:rsidR="00EF3E34" w:rsidRPr="00260971" w:rsidRDefault="00EF3E34" w:rsidP="00EF3E34">
            <w:pPr>
              <w:pStyle w:val="Default"/>
              <w:rPr>
                <w:rFonts w:ascii="Calibri" w:hAnsi="Calibri" w:cs="Calibri"/>
                <w:sz w:val="20"/>
                <w:szCs w:val="20"/>
              </w:rPr>
            </w:pPr>
            <w:r w:rsidRPr="00260971">
              <w:rPr>
                <w:rFonts w:ascii="Calibri" w:hAnsi="Calibri" w:cs="Calibri"/>
                <w:sz w:val="20"/>
                <w:szCs w:val="20"/>
              </w:rPr>
              <w:t xml:space="preserve">Cel programu: </w:t>
            </w:r>
          </w:p>
          <w:p w:rsidR="00EF3E34" w:rsidRPr="00260971" w:rsidRDefault="00EF3E34" w:rsidP="00EF3E34">
            <w:pPr>
              <w:pStyle w:val="Default"/>
              <w:rPr>
                <w:rFonts w:ascii="Calibri" w:hAnsi="Calibri" w:cs="Calibri"/>
                <w:sz w:val="20"/>
                <w:szCs w:val="20"/>
              </w:rPr>
            </w:pPr>
            <w:r w:rsidRPr="00260971">
              <w:rPr>
                <w:rFonts w:ascii="Calibri" w:hAnsi="Calibri" w:cs="Calibri"/>
                <w:sz w:val="20"/>
                <w:szCs w:val="20"/>
              </w:rPr>
              <w:t xml:space="preserve">Poprawa jakości powietrza poprzez ograniczenie lub uniknięcie emisji CO2 w wyniku zwiększenia produkcji energii z odnawialnych źródeł oraz zmniejszenia zużycia energii w budynkach. </w:t>
            </w:r>
          </w:p>
          <w:p w:rsidR="00EF3E34" w:rsidRPr="00260971" w:rsidRDefault="00EF3E34" w:rsidP="00EF3E34">
            <w:pPr>
              <w:pStyle w:val="Default"/>
              <w:rPr>
                <w:rFonts w:ascii="Calibri" w:hAnsi="Calibri" w:cs="Calibri"/>
                <w:sz w:val="20"/>
                <w:szCs w:val="20"/>
              </w:rPr>
            </w:pPr>
            <w:r w:rsidRPr="00260971">
              <w:rPr>
                <w:rFonts w:ascii="Calibri" w:hAnsi="Calibri" w:cs="Calibri"/>
                <w:sz w:val="20"/>
                <w:szCs w:val="20"/>
              </w:rPr>
              <w:t xml:space="preserve">Rodzaje przedsięwzięć: </w:t>
            </w:r>
          </w:p>
          <w:p w:rsidR="00EF3E34" w:rsidRPr="00260971" w:rsidRDefault="00EF3E34" w:rsidP="00865818">
            <w:pPr>
              <w:pStyle w:val="Default"/>
              <w:numPr>
                <w:ilvl w:val="0"/>
                <w:numId w:val="56"/>
              </w:numPr>
              <w:ind w:left="293" w:hanging="284"/>
              <w:rPr>
                <w:rFonts w:ascii="Calibri" w:hAnsi="Calibri" w:cs="Calibri"/>
                <w:sz w:val="20"/>
                <w:szCs w:val="20"/>
              </w:rPr>
            </w:pPr>
            <w:r w:rsidRPr="00260971">
              <w:rPr>
                <w:rFonts w:ascii="Calibri" w:hAnsi="Calibri" w:cs="Calibri"/>
                <w:sz w:val="20"/>
                <w:szCs w:val="20"/>
              </w:rPr>
              <w:t xml:space="preserve">budowa nowej, rozbudowa lub modernizacja istniejącej ciepłowni/elektrociepłowni/elektrowni geotermalnej; </w:t>
            </w:r>
          </w:p>
          <w:p w:rsidR="00EF3E34" w:rsidRPr="00260971" w:rsidRDefault="00EF3E34" w:rsidP="00865818">
            <w:pPr>
              <w:pStyle w:val="Default"/>
              <w:numPr>
                <w:ilvl w:val="0"/>
                <w:numId w:val="56"/>
              </w:numPr>
              <w:ind w:left="293" w:hanging="284"/>
              <w:rPr>
                <w:rFonts w:ascii="Calibri" w:hAnsi="Calibri" w:cs="Calibri"/>
                <w:sz w:val="20"/>
                <w:szCs w:val="20"/>
              </w:rPr>
            </w:pPr>
            <w:r w:rsidRPr="00260971">
              <w:rPr>
                <w:rFonts w:ascii="Calibri" w:hAnsi="Calibri" w:cs="Calibri"/>
                <w:sz w:val="20"/>
                <w:szCs w:val="20"/>
              </w:rPr>
              <w:t xml:space="preserve">modernizacja lub rozbudowa istniejących źródeł wytwarzania energii o ciepłownię/ elektrociepłownię/elektrownię geotermalną; </w:t>
            </w:r>
          </w:p>
          <w:p w:rsidR="00EF3E34" w:rsidRPr="00260971" w:rsidRDefault="00EF3E34" w:rsidP="00865818">
            <w:pPr>
              <w:pStyle w:val="Default"/>
              <w:numPr>
                <w:ilvl w:val="0"/>
                <w:numId w:val="56"/>
              </w:numPr>
              <w:ind w:left="293" w:hanging="284"/>
              <w:rPr>
                <w:rFonts w:ascii="Calibri" w:hAnsi="Calibri" w:cs="Calibri"/>
                <w:sz w:val="20"/>
                <w:szCs w:val="20"/>
              </w:rPr>
            </w:pPr>
            <w:r w:rsidRPr="00260971">
              <w:rPr>
                <w:rFonts w:ascii="Calibri" w:hAnsi="Calibri" w:cs="Calibri"/>
                <w:sz w:val="20"/>
                <w:szCs w:val="20"/>
              </w:rPr>
              <w:t xml:space="preserve">wykonanie lub rekonstrukcja otworu, z zastrzeżeniem, że nie  kwalifikuje się wykonania otworu badawczego. </w:t>
            </w:r>
          </w:p>
          <w:p w:rsidR="00EF3E34" w:rsidRPr="00260971" w:rsidRDefault="00EF3E34" w:rsidP="00EF3E34">
            <w:pPr>
              <w:rPr>
                <w:rFonts w:ascii="Calibri" w:hAnsi="Calibri" w:cs="Calibri"/>
                <w:sz w:val="20"/>
                <w:szCs w:val="20"/>
              </w:rPr>
            </w:pPr>
          </w:p>
        </w:tc>
        <w:tc>
          <w:tcPr>
            <w:tcW w:w="1624" w:type="dxa"/>
          </w:tcPr>
          <w:p w:rsidR="00EF3E34" w:rsidRPr="00260971" w:rsidRDefault="00EF3E34" w:rsidP="00EF3E34">
            <w:pPr>
              <w:rPr>
                <w:rFonts w:ascii="Calibri" w:hAnsi="Calibri" w:cs="Calibri"/>
                <w:sz w:val="20"/>
                <w:szCs w:val="20"/>
              </w:rPr>
            </w:pPr>
            <w:r w:rsidRPr="00260971">
              <w:rPr>
                <w:rFonts w:ascii="Calibri" w:hAnsi="Calibri" w:cs="Calibri"/>
                <w:sz w:val="20"/>
                <w:szCs w:val="20"/>
              </w:rPr>
              <w:t>Przedsiębiorcy</w:t>
            </w:r>
          </w:p>
        </w:tc>
        <w:tc>
          <w:tcPr>
            <w:tcW w:w="2056" w:type="dxa"/>
          </w:tcPr>
          <w:p w:rsidR="00EF3E34" w:rsidRPr="00260971" w:rsidRDefault="00EF3E34" w:rsidP="00EF3E34">
            <w:pPr>
              <w:pStyle w:val="Default"/>
              <w:rPr>
                <w:rFonts w:ascii="Calibri" w:hAnsi="Calibri" w:cs="Calibri"/>
                <w:sz w:val="20"/>
                <w:szCs w:val="20"/>
              </w:rPr>
            </w:pPr>
            <w:r w:rsidRPr="00260971">
              <w:rPr>
                <w:rFonts w:ascii="Calibri" w:hAnsi="Calibri" w:cs="Calibri"/>
                <w:sz w:val="20"/>
                <w:szCs w:val="20"/>
              </w:rPr>
              <w:t xml:space="preserve">1. pożyczka; </w:t>
            </w:r>
          </w:p>
          <w:p w:rsidR="00EF3E34" w:rsidRPr="00260971" w:rsidRDefault="00EF3E34" w:rsidP="00EF3E34">
            <w:pPr>
              <w:pStyle w:val="Default"/>
              <w:rPr>
                <w:rFonts w:ascii="Calibri" w:hAnsi="Calibri" w:cs="Calibri"/>
                <w:sz w:val="20"/>
                <w:szCs w:val="20"/>
              </w:rPr>
            </w:pPr>
            <w:r w:rsidRPr="00260971">
              <w:rPr>
                <w:rFonts w:ascii="Calibri" w:hAnsi="Calibri" w:cs="Calibri"/>
                <w:sz w:val="20"/>
                <w:szCs w:val="20"/>
              </w:rPr>
              <w:t xml:space="preserve">2. inwestycja kapitałowa; </w:t>
            </w:r>
          </w:p>
          <w:p w:rsidR="00EF3E34" w:rsidRPr="00260971" w:rsidRDefault="00EF3E34" w:rsidP="00EF3E34">
            <w:pPr>
              <w:pStyle w:val="Default"/>
              <w:rPr>
                <w:rFonts w:ascii="Calibri" w:hAnsi="Calibri" w:cs="Calibri"/>
                <w:sz w:val="20"/>
                <w:szCs w:val="20"/>
              </w:rPr>
            </w:pPr>
            <w:r w:rsidRPr="00260971">
              <w:rPr>
                <w:rFonts w:ascii="Calibri" w:hAnsi="Calibri" w:cs="Calibri"/>
                <w:sz w:val="20"/>
                <w:szCs w:val="20"/>
              </w:rPr>
              <w:t xml:space="preserve">3. dotacja </w:t>
            </w:r>
          </w:p>
          <w:p w:rsidR="00EF3E34" w:rsidRPr="00260971" w:rsidRDefault="00EF3E34" w:rsidP="00EF3E34">
            <w:pPr>
              <w:rPr>
                <w:rFonts w:ascii="Calibri" w:hAnsi="Calibri" w:cs="Calibri"/>
                <w:sz w:val="20"/>
                <w:szCs w:val="20"/>
              </w:rPr>
            </w:pPr>
          </w:p>
        </w:tc>
      </w:tr>
    </w:tbl>
    <w:p w:rsidR="00EF3E34" w:rsidRPr="00260971" w:rsidRDefault="00EF3E34" w:rsidP="00EF3E34">
      <w:pPr>
        <w:rPr>
          <w:rFonts w:ascii="Calibri" w:hAnsi="Calibri" w:cs="Calibri"/>
        </w:rPr>
      </w:pPr>
    </w:p>
    <w:p w:rsidR="00904462" w:rsidRPr="00260971" w:rsidRDefault="00904462" w:rsidP="00904462">
      <w:pPr>
        <w:pStyle w:val="Nagwek3"/>
        <w:rPr>
          <w:rFonts w:ascii="Calibri" w:hAnsi="Calibri" w:cs="Calibri"/>
          <w:sz w:val="22"/>
          <w:szCs w:val="22"/>
        </w:rPr>
      </w:pPr>
      <w:bookmarkStart w:id="55" w:name="_Toc66282058"/>
      <w:r w:rsidRPr="00260971">
        <w:rPr>
          <w:rFonts w:ascii="Calibri" w:hAnsi="Calibri" w:cs="Calibri"/>
          <w:sz w:val="22"/>
          <w:szCs w:val="22"/>
        </w:rPr>
        <w:t>Część 2) Zmniejszenie zużycia energii w budownictwie</w:t>
      </w:r>
      <w:bookmarkEnd w:id="55"/>
    </w:p>
    <w:tbl>
      <w:tblPr>
        <w:tblStyle w:val="Tabela-Siatka"/>
        <w:tblW w:w="0" w:type="auto"/>
        <w:tblLook w:val="04A0" w:firstRow="1" w:lastRow="0" w:firstColumn="1" w:lastColumn="0" w:noHBand="0" w:noVBand="1"/>
      </w:tblPr>
      <w:tblGrid>
        <w:gridCol w:w="1924"/>
        <w:gridCol w:w="3669"/>
        <w:gridCol w:w="1615"/>
        <w:gridCol w:w="2080"/>
      </w:tblGrid>
      <w:tr w:rsidR="00EF3E34" w:rsidRPr="00260971" w:rsidTr="00EF3E34">
        <w:trPr>
          <w:tblHeader/>
        </w:trPr>
        <w:tc>
          <w:tcPr>
            <w:tcW w:w="1584" w:type="dxa"/>
            <w:shd w:val="clear" w:color="auto" w:fill="F7CAAC" w:themeFill="accent2" w:themeFillTint="66"/>
          </w:tcPr>
          <w:p w:rsidR="00EF3E34" w:rsidRPr="00260971" w:rsidRDefault="00EF3E34" w:rsidP="00EF3E34">
            <w:pPr>
              <w:rPr>
                <w:rFonts w:ascii="Calibri" w:hAnsi="Calibri" w:cs="Calibri"/>
                <w:sz w:val="20"/>
                <w:szCs w:val="20"/>
              </w:rPr>
            </w:pPr>
            <w:r w:rsidRPr="00260971">
              <w:rPr>
                <w:rFonts w:ascii="Calibri" w:hAnsi="Calibri" w:cs="Calibri"/>
                <w:b/>
                <w:sz w:val="20"/>
                <w:szCs w:val="20"/>
              </w:rPr>
              <w:t>Priorytet</w:t>
            </w:r>
          </w:p>
        </w:tc>
        <w:tc>
          <w:tcPr>
            <w:tcW w:w="3798" w:type="dxa"/>
            <w:shd w:val="clear" w:color="auto" w:fill="F7CAAC" w:themeFill="accent2" w:themeFillTint="66"/>
          </w:tcPr>
          <w:p w:rsidR="00EF3E34" w:rsidRPr="00260971" w:rsidRDefault="00EF3E34" w:rsidP="00EF3E34">
            <w:pPr>
              <w:rPr>
                <w:rFonts w:ascii="Calibri" w:hAnsi="Calibri" w:cs="Calibri"/>
                <w:sz w:val="20"/>
                <w:szCs w:val="20"/>
              </w:rPr>
            </w:pPr>
            <w:r w:rsidRPr="00260971">
              <w:rPr>
                <w:rFonts w:ascii="Calibri" w:hAnsi="Calibri" w:cs="Calibri"/>
                <w:b/>
                <w:sz w:val="20"/>
                <w:szCs w:val="20"/>
              </w:rPr>
              <w:t>Typ zadań</w:t>
            </w:r>
          </w:p>
        </w:tc>
        <w:tc>
          <w:tcPr>
            <w:tcW w:w="1624" w:type="dxa"/>
            <w:shd w:val="clear" w:color="auto" w:fill="F7CAAC" w:themeFill="accent2" w:themeFillTint="66"/>
          </w:tcPr>
          <w:p w:rsidR="00EF3E34" w:rsidRPr="00260971" w:rsidRDefault="00EF3E34" w:rsidP="00EF3E34">
            <w:pPr>
              <w:rPr>
                <w:rFonts w:ascii="Calibri" w:hAnsi="Calibri" w:cs="Calibri"/>
                <w:sz w:val="20"/>
                <w:szCs w:val="20"/>
              </w:rPr>
            </w:pPr>
            <w:r w:rsidRPr="00260971">
              <w:rPr>
                <w:rFonts w:ascii="Calibri" w:hAnsi="Calibri" w:cs="Calibri"/>
                <w:b/>
                <w:sz w:val="20"/>
                <w:szCs w:val="20"/>
              </w:rPr>
              <w:t>Typ beneficjenta</w:t>
            </w:r>
          </w:p>
        </w:tc>
        <w:tc>
          <w:tcPr>
            <w:tcW w:w="2056" w:type="dxa"/>
            <w:shd w:val="clear" w:color="auto" w:fill="F7CAAC" w:themeFill="accent2" w:themeFillTint="66"/>
          </w:tcPr>
          <w:p w:rsidR="00EF3E34" w:rsidRPr="00260971" w:rsidRDefault="00EF3E34" w:rsidP="00EF3E34">
            <w:pPr>
              <w:rPr>
                <w:rFonts w:ascii="Calibri" w:hAnsi="Calibri" w:cs="Calibri"/>
                <w:sz w:val="20"/>
                <w:szCs w:val="20"/>
              </w:rPr>
            </w:pPr>
            <w:r w:rsidRPr="00260971">
              <w:rPr>
                <w:rFonts w:ascii="Calibri" w:hAnsi="Calibri" w:cs="Calibri"/>
                <w:b/>
                <w:sz w:val="20"/>
                <w:szCs w:val="20"/>
              </w:rPr>
              <w:t>Rodzaj wsparcia</w:t>
            </w:r>
          </w:p>
        </w:tc>
      </w:tr>
      <w:tr w:rsidR="00EF3E34" w:rsidRPr="00260971" w:rsidTr="00EF3E34">
        <w:tc>
          <w:tcPr>
            <w:tcW w:w="1584" w:type="dxa"/>
          </w:tcPr>
          <w:p w:rsidR="00EF3E34" w:rsidRPr="00260971" w:rsidRDefault="00EF3E34" w:rsidP="00EF3E34">
            <w:pPr>
              <w:pStyle w:val="Default"/>
              <w:rPr>
                <w:rFonts w:ascii="Calibri" w:hAnsi="Calibri" w:cs="Calibri"/>
                <w:sz w:val="20"/>
                <w:szCs w:val="20"/>
              </w:rPr>
            </w:pPr>
            <w:r w:rsidRPr="00260971">
              <w:rPr>
                <w:rFonts w:ascii="Calibri" w:hAnsi="Calibri" w:cs="Calibri"/>
                <w:sz w:val="20"/>
                <w:szCs w:val="20"/>
              </w:rPr>
              <w:t xml:space="preserve">„Poprawa jakości powietrza. Część 5) Budynki użyteczności publicznej o podwyższonym </w:t>
            </w:r>
            <w:r w:rsidRPr="00260971">
              <w:rPr>
                <w:rFonts w:ascii="Calibri" w:hAnsi="Calibri" w:cs="Calibri"/>
                <w:sz w:val="20"/>
                <w:szCs w:val="20"/>
              </w:rPr>
              <w:lastRenderedPageBreak/>
              <w:t>standardzie energooszczędności”</w:t>
            </w:r>
          </w:p>
        </w:tc>
        <w:tc>
          <w:tcPr>
            <w:tcW w:w="3798" w:type="dxa"/>
          </w:tcPr>
          <w:p w:rsidR="00EF3E34" w:rsidRPr="00260971" w:rsidRDefault="00EF3E34" w:rsidP="00EF3E34">
            <w:pPr>
              <w:pStyle w:val="Default"/>
              <w:rPr>
                <w:rFonts w:ascii="Calibri" w:hAnsi="Calibri" w:cs="Calibri"/>
                <w:sz w:val="20"/>
                <w:szCs w:val="20"/>
              </w:rPr>
            </w:pPr>
            <w:r w:rsidRPr="00260971">
              <w:rPr>
                <w:rFonts w:ascii="Calibri" w:hAnsi="Calibri" w:cs="Calibri"/>
                <w:sz w:val="20"/>
                <w:szCs w:val="20"/>
              </w:rPr>
              <w:lastRenderedPageBreak/>
              <w:t xml:space="preserve">Cel programu: </w:t>
            </w:r>
          </w:p>
          <w:p w:rsidR="00EF3E34" w:rsidRPr="00260971" w:rsidRDefault="00EF3E34" w:rsidP="00EF3E34">
            <w:pPr>
              <w:pStyle w:val="Default"/>
              <w:rPr>
                <w:rFonts w:ascii="Calibri" w:hAnsi="Calibri" w:cs="Calibri"/>
                <w:sz w:val="20"/>
                <w:szCs w:val="20"/>
              </w:rPr>
            </w:pPr>
            <w:r w:rsidRPr="00260971">
              <w:rPr>
                <w:rFonts w:ascii="Calibri" w:hAnsi="Calibri" w:cs="Calibri"/>
                <w:sz w:val="20"/>
                <w:szCs w:val="20"/>
              </w:rPr>
              <w:t xml:space="preserve">Poprawa jakości powietrza poprzez ograniczenie lub uniknięcie emisji CO2 w wyniku zwiększenia produkcji energii z odnawialnych źródeł oraz zmniejszenia zużycia energii w budynkach. </w:t>
            </w:r>
          </w:p>
          <w:p w:rsidR="00EF3E34" w:rsidRPr="00260971" w:rsidRDefault="00EF3E34" w:rsidP="00EF3E34">
            <w:pPr>
              <w:pStyle w:val="Default"/>
              <w:rPr>
                <w:rFonts w:ascii="Calibri" w:hAnsi="Calibri" w:cs="Calibri"/>
                <w:sz w:val="20"/>
                <w:szCs w:val="20"/>
              </w:rPr>
            </w:pPr>
            <w:r w:rsidRPr="00260971">
              <w:rPr>
                <w:rFonts w:ascii="Calibri" w:hAnsi="Calibri" w:cs="Calibri"/>
                <w:sz w:val="20"/>
                <w:szCs w:val="20"/>
              </w:rPr>
              <w:lastRenderedPageBreak/>
              <w:t xml:space="preserve">Rodzaje projektów podlegających dofinansowaniu: </w:t>
            </w:r>
          </w:p>
          <w:p w:rsidR="00EF3E34" w:rsidRPr="00260971" w:rsidRDefault="00EF3E34" w:rsidP="00865818">
            <w:pPr>
              <w:pStyle w:val="Default"/>
              <w:numPr>
                <w:ilvl w:val="0"/>
                <w:numId w:val="58"/>
              </w:numPr>
              <w:ind w:left="340" w:hanging="295"/>
              <w:rPr>
                <w:rFonts w:ascii="Calibri" w:hAnsi="Calibri" w:cs="Calibri"/>
                <w:sz w:val="20"/>
                <w:szCs w:val="20"/>
              </w:rPr>
            </w:pPr>
            <w:r w:rsidRPr="00260971">
              <w:rPr>
                <w:rFonts w:ascii="Calibri" w:hAnsi="Calibri" w:cs="Calibri"/>
                <w:sz w:val="20"/>
                <w:szCs w:val="20"/>
              </w:rPr>
              <w:t xml:space="preserve">inwestycje polegające na budowie nowych budynków użyteczności publicznej (w tym budynków przeznaczonych na cel oświaty, nauki, wychowania, opieki, kultury, kultu religijnego, pomocy społecznej) i zamieszkania zbiorowego, spełniających warunki, określone w ust. 7.2. 1) i 2) programu priorytetowego; </w:t>
            </w:r>
          </w:p>
          <w:p w:rsidR="00EF3E34" w:rsidRPr="00260971" w:rsidRDefault="00EF3E34" w:rsidP="00865818">
            <w:pPr>
              <w:pStyle w:val="Default"/>
              <w:numPr>
                <w:ilvl w:val="0"/>
                <w:numId w:val="58"/>
              </w:numPr>
              <w:ind w:left="340" w:hanging="295"/>
              <w:rPr>
                <w:rFonts w:ascii="Calibri" w:hAnsi="Calibri" w:cs="Calibri"/>
                <w:sz w:val="20"/>
                <w:szCs w:val="20"/>
              </w:rPr>
            </w:pPr>
            <w:r w:rsidRPr="00260971">
              <w:rPr>
                <w:rFonts w:ascii="Calibri" w:hAnsi="Calibri" w:cs="Calibri"/>
                <w:sz w:val="20"/>
                <w:szCs w:val="20"/>
              </w:rPr>
              <w:t>dokończenie rozpoczętej wcześniej budowy obiektów użyteczności publicznej i zamieszkania zbiorowego, o których mowa w pkt. 1 pod warunkiem, że w ramach realizowanego przedsięwzięcia osiągnięty zostanie poziom energooszczędności, o którym mowa w ust. 7.2 1) i 2) programu priorytetowego;</w:t>
            </w:r>
          </w:p>
          <w:p w:rsidR="00EF3E34" w:rsidRPr="00260971" w:rsidRDefault="00EF3E34" w:rsidP="00865818">
            <w:pPr>
              <w:pStyle w:val="Default"/>
              <w:numPr>
                <w:ilvl w:val="0"/>
                <w:numId w:val="58"/>
              </w:numPr>
              <w:ind w:left="340" w:hanging="295"/>
              <w:rPr>
                <w:rFonts w:ascii="Calibri" w:hAnsi="Calibri" w:cs="Calibri"/>
                <w:sz w:val="20"/>
                <w:szCs w:val="20"/>
              </w:rPr>
            </w:pPr>
            <w:r w:rsidRPr="00260971">
              <w:rPr>
                <w:rFonts w:ascii="Calibri" w:hAnsi="Calibri" w:cs="Calibri"/>
                <w:sz w:val="20"/>
                <w:szCs w:val="20"/>
              </w:rPr>
              <w:t xml:space="preserve">inwestycje polegające na wykonywaniu odbudowy, rozbudowy, nadbudowy budynków użyteczności publicznej i zamieszkania zbiorowego, również w przypadku zmiany sposobu użytkowania takiego budynku, pod warunkiem, że spełnione są warunki programu. </w:t>
            </w:r>
          </w:p>
          <w:p w:rsidR="00EF3E34" w:rsidRPr="00260971" w:rsidRDefault="00EF3E34" w:rsidP="00EF3E34">
            <w:pPr>
              <w:rPr>
                <w:rFonts w:ascii="Calibri" w:hAnsi="Calibri" w:cs="Calibri"/>
                <w:sz w:val="20"/>
                <w:szCs w:val="20"/>
              </w:rPr>
            </w:pPr>
          </w:p>
        </w:tc>
        <w:tc>
          <w:tcPr>
            <w:tcW w:w="1624" w:type="dxa"/>
          </w:tcPr>
          <w:p w:rsidR="00EF3E34" w:rsidRPr="00260971" w:rsidRDefault="00EF3E34" w:rsidP="00EF3E34">
            <w:pPr>
              <w:pStyle w:val="Default"/>
              <w:rPr>
                <w:rFonts w:ascii="Calibri" w:hAnsi="Calibri" w:cs="Calibri"/>
                <w:sz w:val="20"/>
                <w:szCs w:val="20"/>
              </w:rPr>
            </w:pPr>
            <w:r w:rsidRPr="00260971">
              <w:rPr>
                <w:rFonts w:ascii="Calibri" w:hAnsi="Calibri" w:cs="Calibri"/>
                <w:sz w:val="20"/>
                <w:szCs w:val="20"/>
              </w:rPr>
              <w:lastRenderedPageBreak/>
              <w:t xml:space="preserve">1. Podmioty sektora finansów publicznych, z wyłączeniem państwowych jednostek </w:t>
            </w:r>
            <w:r w:rsidRPr="00260971">
              <w:rPr>
                <w:rFonts w:ascii="Calibri" w:hAnsi="Calibri" w:cs="Calibri"/>
                <w:sz w:val="20"/>
                <w:szCs w:val="20"/>
              </w:rPr>
              <w:lastRenderedPageBreak/>
              <w:t xml:space="preserve">budżetowych; </w:t>
            </w:r>
          </w:p>
          <w:p w:rsidR="00EF3E34" w:rsidRPr="00260971" w:rsidRDefault="00EF3E34" w:rsidP="00EF3E34">
            <w:pPr>
              <w:pStyle w:val="Default"/>
              <w:rPr>
                <w:rFonts w:ascii="Calibri" w:hAnsi="Calibri" w:cs="Calibri"/>
                <w:sz w:val="20"/>
                <w:szCs w:val="20"/>
              </w:rPr>
            </w:pPr>
            <w:r w:rsidRPr="00260971">
              <w:rPr>
                <w:rFonts w:ascii="Calibri" w:hAnsi="Calibri" w:cs="Calibri"/>
                <w:sz w:val="20"/>
                <w:szCs w:val="20"/>
              </w:rPr>
              <w:t xml:space="preserve">2. Spółki prawa handlowego, w których jednostki samorządu terytorialnego posiadają 100% udziałów lub akcji i które powołane są do realizacji zadań własnych j.s.t. wskazanych w ustawach; </w:t>
            </w:r>
          </w:p>
          <w:p w:rsidR="00EF3E34" w:rsidRPr="00260971" w:rsidRDefault="00EF3E34" w:rsidP="00EF3E34">
            <w:pPr>
              <w:pStyle w:val="Default"/>
              <w:rPr>
                <w:rFonts w:ascii="Calibri" w:hAnsi="Calibri" w:cs="Calibri"/>
                <w:sz w:val="20"/>
                <w:szCs w:val="20"/>
              </w:rPr>
            </w:pPr>
            <w:r w:rsidRPr="00260971">
              <w:rPr>
                <w:rFonts w:ascii="Calibri" w:hAnsi="Calibri" w:cs="Calibri"/>
                <w:sz w:val="20"/>
                <w:szCs w:val="20"/>
              </w:rPr>
              <w:t xml:space="preserve">3. Organizacje pozarządowe, w tym fundacje i stowarzyszenia, a także kościoły i inne związki wyznaniowe wpisane do rejestru kościołów i innych związków wyznaniowych oraz kościelne osoby prawne, które realizują zadania publiczne na podstawie odrębnych przepisów; </w:t>
            </w:r>
          </w:p>
          <w:p w:rsidR="00EF3E34" w:rsidRPr="00260971" w:rsidRDefault="00EF3E34" w:rsidP="00EF3E34">
            <w:pPr>
              <w:pStyle w:val="Default"/>
              <w:rPr>
                <w:rFonts w:ascii="Calibri" w:hAnsi="Calibri" w:cs="Calibri"/>
                <w:sz w:val="20"/>
                <w:szCs w:val="20"/>
              </w:rPr>
            </w:pPr>
            <w:r w:rsidRPr="00260971">
              <w:rPr>
                <w:rFonts w:ascii="Calibri" w:hAnsi="Calibri" w:cs="Calibri"/>
                <w:sz w:val="20"/>
                <w:szCs w:val="20"/>
              </w:rPr>
              <w:t xml:space="preserve">4. Jednostki organizacyjne PGL Lasy Państwowe nieposiadające osobowości prawnej; </w:t>
            </w:r>
          </w:p>
          <w:p w:rsidR="00EF3E34" w:rsidRPr="00260971" w:rsidRDefault="00EF3E34" w:rsidP="00EF3E34">
            <w:pPr>
              <w:pStyle w:val="Default"/>
              <w:rPr>
                <w:rFonts w:ascii="Calibri" w:hAnsi="Calibri" w:cs="Calibri"/>
                <w:sz w:val="20"/>
                <w:szCs w:val="20"/>
              </w:rPr>
            </w:pPr>
            <w:r w:rsidRPr="00260971">
              <w:rPr>
                <w:rFonts w:ascii="Calibri" w:hAnsi="Calibri" w:cs="Calibri"/>
                <w:sz w:val="20"/>
                <w:szCs w:val="20"/>
              </w:rPr>
              <w:t xml:space="preserve">5. Parki narodowe. </w:t>
            </w:r>
          </w:p>
          <w:p w:rsidR="00EF3E34" w:rsidRPr="00260971" w:rsidRDefault="00EF3E34" w:rsidP="00EF3E34">
            <w:pPr>
              <w:rPr>
                <w:rFonts w:ascii="Calibri" w:hAnsi="Calibri" w:cs="Calibri"/>
                <w:sz w:val="20"/>
                <w:szCs w:val="20"/>
              </w:rPr>
            </w:pPr>
          </w:p>
        </w:tc>
        <w:tc>
          <w:tcPr>
            <w:tcW w:w="2056" w:type="dxa"/>
          </w:tcPr>
          <w:p w:rsidR="00EF3E34" w:rsidRPr="00260971" w:rsidRDefault="00EF3E34" w:rsidP="00865818">
            <w:pPr>
              <w:pStyle w:val="Default"/>
              <w:numPr>
                <w:ilvl w:val="0"/>
                <w:numId w:val="57"/>
              </w:numPr>
              <w:rPr>
                <w:rFonts w:ascii="Calibri" w:hAnsi="Calibri" w:cs="Calibri"/>
                <w:sz w:val="20"/>
                <w:szCs w:val="20"/>
              </w:rPr>
            </w:pPr>
            <w:r w:rsidRPr="00260971">
              <w:rPr>
                <w:rFonts w:ascii="Calibri" w:hAnsi="Calibri" w:cs="Calibri"/>
                <w:sz w:val="20"/>
                <w:szCs w:val="20"/>
              </w:rPr>
              <w:lastRenderedPageBreak/>
              <w:t xml:space="preserve">pożyczka; </w:t>
            </w:r>
          </w:p>
          <w:p w:rsidR="00EF3E34" w:rsidRPr="00260971" w:rsidRDefault="00EF3E34" w:rsidP="00865818">
            <w:pPr>
              <w:pStyle w:val="Default"/>
              <w:numPr>
                <w:ilvl w:val="0"/>
                <w:numId w:val="57"/>
              </w:numPr>
              <w:rPr>
                <w:rFonts w:ascii="Calibri" w:hAnsi="Calibri" w:cs="Calibri"/>
                <w:sz w:val="20"/>
                <w:szCs w:val="20"/>
              </w:rPr>
            </w:pPr>
            <w:r w:rsidRPr="00260971">
              <w:rPr>
                <w:rFonts w:ascii="Calibri" w:hAnsi="Calibri" w:cs="Calibri"/>
                <w:sz w:val="20"/>
                <w:szCs w:val="20"/>
              </w:rPr>
              <w:t xml:space="preserve">dotacja </w:t>
            </w:r>
          </w:p>
          <w:p w:rsidR="00EF3E34" w:rsidRPr="00260971" w:rsidRDefault="00EF3E34" w:rsidP="00EF3E34">
            <w:pPr>
              <w:rPr>
                <w:rFonts w:ascii="Calibri" w:hAnsi="Calibri" w:cs="Calibri"/>
                <w:sz w:val="20"/>
                <w:szCs w:val="20"/>
              </w:rPr>
            </w:pPr>
          </w:p>
        </w:tc>
      </w:tr>
    </w:tbl>
    <w:p w:rsidR="00EF3E34" w:rsidRPr="00260971" w:rsidRDefault="00EF3E34" w:rsidP="00EF3E34">
      <w:pPr>
        <w:rPr>
          <w:rFonts w:ascii="Calibri" w:hAnsi="Calibri" w:cs="Calibri"/>
        </w:rPr>
      </w:pPr>
    </w:p>
    <w:p w:rsidR="00343AD1" w:rsidRPr="00260971" w:rsidRDefault="00343AD1" w:rsidP="00EF3E34">
      <w:pPr>
        <w:rPr>
          <w:rFonts w:ascii="Calibri" w:hAnsi="Calibri" w:cs="Calibri"/>
        </w:rPr>
      </w:pPr>
    </w:p>
    <w:p w:rsidR="00904462" w:rsidRPr="00260971" w:rsidRDefault="00904462" w:rsidP="00904462">
      <w:pPr>
        <w:pStyle w:val="Nagwek3"/>
        <w:rPr>
          <w:rFonts w:ascii="Calibri" w:hAnsi="Calibri" w:cs="Calibri"/>
          <w:sz w:val="22"/>
          <w:szCs w:val="22"/>
        </w:rPr>
      </w:pPr>
      <w:bookmarkStart w:id="56" w:name="_Toc66282059"/>
      <w:r w:rsidRPr="00260971">
        <w:rPr>
          <w:rFonts w:ascii="Calibri" w:hAnsi="Calibri" w:cs="Calibri"/>
          <w:sz w:val="22"/>
          <w:szCs w:val="22"/>
        </w:rPr>
        <w:t>Część 5) Budynki użyteczności publicznej o podwyższonym standardzie energooszczędności</w:t>
      </w:r>
      <w:bookmarkEnd w:id="56"/>
      <w:r w:rsidRPr="00260971">
        <w:rPr>
          <w:rFonts w:ascii="Calibri" w:hAnsi="Calibri" w:cs="Calibri"/>
          <w:sz w:val="22"/>
          <w:szCs w:val="22"/>
        </w:rPr>
        <w:t xml:space="preserve"> </w:t>
      </w:r>
    </w:p>
    <w:tbl>
      <w:tblPr>
        <w:tblStyle w:val="Tabela-Siatka"/>
        <w:tblW w:w="0" w:type="auto"/>
        <w:tblLook w:val="04A0" w:firstRow="1" w:lastRow="0" w:firstColumn="1" w:lastColumn="0" w:noHBand="0" w:noVBand="1"/>
      </w:tblPr>
      <w:tblGrid>
        <w:gridCol w:w="1924"/>
        <w:gridCol w:w="3669"/>
        <w:gridCol w:w="1615"/>
        <w:gridCol w:w="2080"/>
      </w:tblGrid>
      <w:tr w:rsidR="00EF3E34" w:rsidRPr="00260971" w:rsidTr="00EF3E34">
        <w:trPr>
          <w:tblHeader/>
        </w:trPr>
        <w:tc>
          <w:tcPr>
            <w:tcW w:w="1584" w:type="dxa"/>
            <w:shd w:val="clear" w:color="auto" w:fill="F7CAAC" w:themeFill="accent2" w:themeFillTint="66"/>
          </w:tcPr>
          <w:p w:rsidR="00EF3E34" w:rsidRPr="00260971" w:rsidRDefault="00EF3E34" w:rsidP="00EF3E34">
            <w:pPr>
              <w:rPr>
                <w:rFonts w:ascii="Calibri" w:hAnsi="Calibri" w:cs="Calibri"/>
                <w:sz w:val="20"/>
                <w:szCs w:val="20"/>
              </w:rPr>
            </w:pPr>
            <w:r w:rsidRPr="00260971">
              <w:rPr>
                <w:rFonts w:ascii="Calibri" w:hAnsi="Calibri" w:cs="Calibri"/>
                <w:b/>
                <w:sz w:val="20"/>
                <w:szCs w:val="20"/>
              </w:rPr>
              <w:t>Priorytet</w:t>
            </w:r>
          </w:p>
        </w:tc>
        <w:tc>
          <w:tcPr>
            <w:tcW w:w="3798" w:type="dxa"/>
            <w:shd w:val="clear" w:color="auto" w:fill="F7CAAC" w:themeFill="accent2" w:themeFillTint="66"/>
          </w:tcPr>
          <w:p w:rsidR="00EF3E34" w:rsidRPr="00260971" w:rsidRDefault="00EF3E34" w:rsidP="00EF3E34">
            <w:pPr>
              <w:rPr>
                <w:rFonts w:ascii="Calibri" w:hAnsi="Calibri" w:cs="Calibri"/>
                <w:sz w:val="20"/>
                <w:szCs w:val="20"/>
              </w:rPr>
            </w:pPr>
            <w:r w:rsidRPr="00260971">
              <w:rPr>
                <w:rFonts w:ascii="Calibri" w:hAnsi="Calibri" w:cs="Calibri"/>
                <w:b/>
                <w:sz w:val="20"/>
                <w:szCs w:val="20"/>
              </w:rPr>
              <w:t>Typ zadań</w:t>
            </w:r>
          </w:p>
        </w:tc>
        <w:tc>
          <w:tcPr>
            <w:tcW w:w="1624" w:type="dxa"/>
            <w:shd w:val="clear" w:color="auto" w:fill="F7CAAC" w:themeFill="accent2" w:themeFillTint="66"/>
          </w:tcPr>
          <w:p w:rsidR="00EF3E34" w:rsidRPr="00260971" w:rsidRDefault="00EF3E34" w:rsidP="00EF3E34">
            <w:pPr>
              <w:rPr>
                <w:rFonts w:ascii="Calibri" w:hAnsi="Calibri" w:cs="Calibri"/>
                <w:sz w:val="20"/>
                <w:szCs w:val="20"/>
              </w:rPr>
            </w:pPr>
            <w:r w:rsidRPr="00260971">
              <w:rPr>
                <w:rFonts w:ascii="Calibri" w:hAnsi="Calibri" w:cs="Calibri"/>
                <w:b/>
                <w:sz w:val="20"/>
                <w:szCs w:val="20"/>
              </w:rPr>
              <w:t>Typ beneficjenta</w:t>
            </w:r>
          </w:p>
        </w:tc>
        <w:tc>
          <w:tcPr>
            <w:tcW w:w="2056" w:type="dxa"/>
            <w:shd w:val="clear" w:color="auto" w:fill="F7CAAC" w:themeFill="accent2" w:themeFillTint="66"/>
          </w:tcPr>
          <w:p w:rsidR="00EF3E34" w:rsidRPr="00260971" w:rsidRDefault="00EF3E34" w:rsidP="00EF3E34">
            <w:pPr>
              <w:rPr>
                <w:rFonts w:ascii="Calibri" w:hAnsi="Calibri" w:cs="Calibri"/>
                <w:sz w:val="20"/>
                <w:szCs w:val="20"/>
              </w:rPr>
            </w:pPr>
            <w:r w:rsidRPr="00260971">
              <w:rPr>
                <w:rFonts w:ascii="Calibri" w:hAnsi="Calibri" w:cs="Calibri"/>
                <w:b/>
                <w:sz w:val="20"/>
                <w:szCs w:val="20"/>
              </w:rPr>
              <w:t>Rodzaj wsparcia</w:t>
            </w:r>
          </w:p>
        </w:tc>
      </w:tr>
      <w:tr w:rsidR="00EF3E34" w:rsidRPr="00260971" w:rsidTr="00EF3E34">
        <w:tc>
          <w:tcPr>
            <w:tcW w:w="1584" w:type="dxa"/>
          </w:tcPr>
          <w:p w:rsidR="00EF3E34" w:rsidRPr="00260971" w:rsidRDefault="00EF3E34" w:rsidP="00EF3E34">
            <w:pPr>
              <w:pStyle w:val="Default"/>
              <w:rPr>
                <w:rFonts w:ascii="Calibri" w:hAnsi="Calibri" w:cs="Calibri"/>
                <w:sz w:val="20"/>
                <w:szCs w:val="20"/>
              </w:rPr>
            </w:pPr>
            <w:r w:rsidRPr="00260971">
              <w:rPr>
                <w:rFonts w:ascii="Calibri" w:hAnsi="Calibri" w:cs="Calibri"/>
                <w:sz w:val="20"/>
                <w:szCs w:val="20"/>
              </w:rPr>
              <w:t xml:space="preserve">„Poprawa jakości powietrza. Część 5) Budynki </w:t>
            </w:r>
            <w:r w:rsidRPr="00260971">
              <w:rPr>
                <w:rFonts w:ascii="Calibri" w:hAnsi="Calibri" w:cs="Calibri"/>
                <w:sz w:val="20"/>
                <w:szCs w:val="20"/>
              </w:rPr>
              <w:lastRenderedPageBreak/>
              <w:t>użyteczności publicznej o podwyższonym standardzie energooszczędności”</w:t>
            </w:r>
          </w:p>
        </w:tc>
        <w:tc>
          <w:tcPr>
            <w:tcW w:w="3798" w:type="dxa"/>
          </w:tcPr>
          <w:p w:rsidR="00EF3E34" w:rsidRPr="00260971" w:rsidRDefault="00EF3E34" w:rsidP="00EF3E34">
            <w:pPr>
              <w:pStyle w:val="Default"/>
              <w:rPr>
                <w:rFonts w:ascii="Calibri" w:hAnsi="Calibri" w:cs="Calibri"/>
                <w:sz w:val="20"/>
                <w:szCs w:val="20"/>
              </w:rPr>
            </w:pPr>
            <w:r w:rsidRPr="00260971">
              <w:rPr>
                <w:rFonts w:ascii="Calibri" w:hAnsi="Calibri" w:cs="Calibri"/>
                <w:sz w:val="20"/>
                <w:szCs w:val="20"/>
              </w:rPr>
              <w:lastRenderedPageBreak/>
              <w:t xml:space="preserve">Cel programu: </w:t>
            </w:r>
          </w:p>
          <w:p w:rsidR="00EF3E34" w:rsidRPr="00260971" w:rsidRDefault="00EF3E34" w:rsidP="00EF3E34">
            <w:pPr>
              <w:pStyle w:val="Default"/>
              <w:rPr>
                <w:rFonts w:ascii="Calibri" w:hAnsi="Calibri" w:cs="Calibri"/>
                <w:sz w:val="20"/>
                <w:szCs w:val="20"/>
              </w:rPr>
            </w:pPr>
            <w:r w:rsidRPr="00260971">
              <w:rPr>
                <w:rFonts w:ascii="Calibri" w:hAnsi="Calibri" w:cs="Calibri"/>
                <w:sz w:val="20"/>
                <w:szCs w:val="20"/>
              </w:rPr>
              <w:t xml:space="preserve">Poprawa jakości powietrza poprzez ograniczenie lub uniknięcie emisji CO2 w </w:t>
            </w:r>
            <w:r w:rsidRPr="00260971">
              <w:rPr>
                <w:rFonts w:ascii="Calibri" w:hAnsi="Calibri" w:cs="Calibri"/>
                <w:sz w:val="20"/>
                <w:szCs w:val="20"/>
              </w:rPr>
              <w:lastRenderedPageBreak/>
              <w:t xml:space="preserve">wyniku zwiększenia produkcji energii z odnawialnych źródeł oraz zmniejszenia zużycia energii w budynkach. </w:t>
            </w:r>
          </w:p>
          <w:p w:rsidR="00EF3E34" w:rsidRPr="00260971" w:rsidRDefault="00EF3E34" w:rsidP="00865818">
            <w:pPr>
              <w:pStyle w:val="Default"/>
              <w:numPr>
                <w:ilvl w:val="0"/>
                <w:numId w:val="59"/>
              </w:numPr>
              <w:ind w:left="340" w:hanging="284"/>
              <w:rPr>
                <w:rFonts w:ascii="Calibri" w:hAnsi="Calibri" w:cs="Calibri"/>
                <w:sz w:val="20"/>
                <w:szCs w:val="20"/>
              </w:rPr>
            </w:pPr>
            <w:r w:rsidRPr="00260971">
              <w:rPr>
                <w:rFonts w:ascii="Calibri" w:hAnsi="Calibri" w:cs="Calibri"/>
                <w:sz w:val="20"/>
                <w:szCs w:val="20"/>
              </w:rPr>
              <w:t xml:space="preserve">inwestycje polegające na budowie nowych budynków użyteczności publicznej (w tym budynków przeznaczonych na cel oświaty, nauki, wychowania, opieki, kultury, kultu religijnego, pomocy społecznej) i zamieszkania zbiorowego, spełniających warunki, określone w ust. 7.2. 1) i 2) programu priorytetowego; </w:t>
            </w:r>
          </w:p>
          <w:p w:rsidR="00EF3E34" w:rsidRPr="00260971" w:rsidRDefault="00EF3E34" w:rsidP="00865818">
            <w:pPr>
              <w:pStyle w:val="Default"/>
              <w:numPr>
                <w:ilvl w:val="0"/>
                <w:numId w:val="59"/>
              </w:numPr>
              <w:ind w:left="340" w:hanging="284"/>
              <w:rPr>
                <w:rFonts w:ascii="Calibri" w:hAnsi="Calibri" w:cs="Calibri"/>
                <w:sz w:val="20"/>
                <w:szCs w:val="20"/>
              </w:rPr>
            </w:pPr>
            <w:r w:rsidRPr="00260971">
              <w:rPr>
                <w:rFonts w:ascii="Calibri" w:hAnsi="Calibri" w:cs="Calibri"/>
                <w:sz w:val="20"/>
                <w:szCs w:val="20"/>
              </w:rPr>
              <w:t xml:space="preserve">dokończenie rozpoczętej wcześniej budowy obiektów użyteczności publicznej i zamieszkania zbiorowego, o których mowa w pkt. 1 pod warunkiem, że w ramach realizowanego przedsięwzięcia osiągnięty zostanie poziom energooszczędności, o którym mowa w ust. 7.2 1) i 2) programu priorytetowego; </w:t>
            </w:r>
          </w:p>
          <w:p w:rsidR="00EF3E34" w:rsidRPr="00260971" w:rsidRDefault="00EF3E34" w:rsidP="00865818">
            <w:pPr>
              <w:pStyle w:val="Default"/>
              <w:numPr>
                <w:ilvl w:val="0"/>
                <w:numId w:val="59"/>
              </w:numPr>
              <w:ind w:left="340" w:hanging="284"/>
              <w:rPr>
                <w:rFonts w:ascii="Calibri" w:hAnsi="Calibri" w:cs="Calibri"/>
                <w:sz w:val="20"/>
                <w:szCs w:val="20"/>
              </w:rPr>
            </w:pPr>
            <w:r w:rsidRPr="00260971">
              <w:rPr>
                <w:rFonts w:ascii="Calibri" w:hAnsi="Calibri" w:cs="Calibri"/>
                <w:sz w:val="20"/>
                <w:szCs w:val="20"/>
              </w:rPr>
              <w:t xml:space="preserve">inwestycje polegające na wykonywaniu odbudowy, rozbudowy, nadbudowy budynków użyteczności publicznej i zamieszkania zbiorowego, również w przypadku zmiany sposobu użytkowania takiego budynku, pod warunkiem, że spełnione są warunki programu. </w:t>
            </w:r>
          </w:p>
          <w:p w:rsidR="00EF3E34" w:rsidRPr="00260971" w:rsidRDefault="00EF3E34" w:rsidP="00EF3E34">
            <w:pPr>
              <w:rPr>
                <w:rFonts w:ascii="Calibri" w:hAnsi="Calibri" w:cs="Calibri"/>
                <w:sz w:val="20"/>
                <w:szCs w:val="20"/>
              </w:rPr>
            </w:pPr>
          </w:p>
        </w:tc>
        <w:tc>
          <w:tcPr>
            <w:tcW w:w="1624" w:type="dxa"/>
          </w:tcPr>
          <w:p w:rsidR="00EF3E34" w:rsidRPr="00260971" w:rsidRDefault="00EF3E34" w:rsidP="00EF3E34">
            <w:pPr>
              <w:pStyle w:val="Default"/>
              <w:rPr>
                <w:rFonts w:ascii="Calibri" w:hAnsi="Calibri" w:cs="Calibri"/>
                <w:sz w:val="20"/>
                <w:szCs w:val="20"/>
              </w:rPr>
            </w:pPr>
            <w:r w:rsidRPr="00260971">
              <w:rPr>
                <w:rFonts w:ascii="Calibri" w:hAnsi="Calibri" w:cs="Calibri"/>
                <w:sz w:val="20"/>
                <w:szCs w:val="20"/>
              </w:rPr>
              <w:lastRenderedPageBreak/>
              <w:t xml:space="preserve">1. Podmioty sektora finansów publicznych, z </w:t>
            </w:r>
            <w:r w:rsidRPr="00260971">
              <w:rPr>
                <w:rFonts w:ascii="Calibri" w:hAnsi="Calibri" w:cs="Calibri"/>
                <w:sz w:val="20"/>
                <w:szCs w:val="20"/>
              </w:rPr>
              <w:lastRenderedPageBreak/>
              <w:t xml:space="preserve">wyłączeniem państwowych jednostek budżetowych; </w:t>
            </w:r>
          </w:p>
          <w:p w:rsidR="00EF3E34" w:rsidRPr="00260971" w:rsidRDefault="00EF3E34" w:rsidP="00EF3E34">
            <w:pPr>
              <w:pStyle w:val="Default"/>
              <w:rPr>
                <w:rFonts w:ascii="Calibri" w:hAnsi="Calibri" w:cs="Calibri"/>
                <w:sz w:val="20"/>
                <w:szCs w:val="20"/>
              </w:rPr>
            </w:pPr>
            <w:r w:rsidRPr="00260971">
              <w:rPr>
                <w:rFonts w:ascii="Calibri" w:hAnsi="Calibri" w:cs="Calibri"/>
                <w:sz w:val="20"/>
                <w:szCs w:val="20"/>
              </w:rPr>
              <w:t xml:space="preserve">2. Spółki prawa handlowego, w których jednostki samorządu terytorialnego posiadają 100% udziałów lub akcji i które powołane są do realizacji zadań własnych j.s.t. wskazanych w ustawach; </w:t>
            </w:r>
          </w:p>
          <w:p w:rsidR="00EF3E34" w:rsidRPr="00260971" w:rsidRDefault="00EF3E34" w:rsidP="00EF3E34">
            <w:pPr>
              <w:pStyle w:val="Default"/>
              <w:rPr>
                <w:rFonts w:ascii="Calibri" w:hAnsi="Calibri" w:cs="Calibri"/>
                <w:sz w:val="20"/>
                <w:szCs w:val="20"/>
              </w:rPr>
            </w:pPr>
            <w:r w:rsidRPr="00260971">
              <w:rPr>
                <w:rFonts w:ascii="Calibri" w:hAnsi="Calibri" w:cs="Calibri"/>
                <w:sz w:val="20"/>
                <w:szCs w:val="20"/>
              </w:rPr>
              <w:t xml:space="preserve">3. Organizacje pozarządowe, w tym fundacje i stowarzyszenia, a także kościoły i inne związki wyznaniowe wpisane do rejestru kościołów i innych związków wyznaniowych oraz kościelne osoby prawne, które realizują zadania publiczne na podstawie odrębnych przepisów; </w:t>
            </w:r>
          </w:p>
          <w:p w:rsidR="00EF3E34" w:rsidRPr="00260971" w:rsidRDefault="00EF3E34" w:rsidP="00EF3E34">
            <w:pPr>
              <w:pStyle w:val="Default"/>
              <w:rPr>
                <w:rFonts w:ascii="Calibri" w:hAnsi="Calibri" w:cs="Calibri"/>
                <w:sz w:val="20"/>
                <w:szCs w:val="20"/>
              </w:rPr>
            </w:pPr>
            <w:r w:rsidRPr="00260971">
              <w:rPr>
                <w:rFonts w:ascii="Calibri" w:hAnsi="Calibri" w:cs="Calibri"/>
                <w:sz w:val="20"/>
                <w:szCs w:val="20"/>
              </w:rPr>
              <w:t xml:space="preserve">4. Jednostki organizacyjne PGL Lasy Państwowe nieposiadające osobowości prawnej; </w:t>
            </w:r>
          </w:p>
          <w:p w:rsidR="00EF3E34" w:rsidRPr="00260971" w:rsidRDefault="00EF3E34" w:rsidP="00EF3E34">
            <w:pPr>
              <w:pStyle w:val="Default"/>
              <w:rPr>
                <w:rFonts w:ascii="Calibri" w:hAnsi="Calibri" w:cs="Calibri"/>
                <w:sz w:val="20"/>
                <w:szCs w:val="20"/>
              </w:rPr>
            </w:pPr>
            <w:r w:rsidRPr="00260971">
              <w:rPr>
                <w:rFonts w:ascii="Calibri" w:hAnsi="Calibri" w:cs="Calibri"/>
                <w:sz w:val="20"/>
                <w:szCs w:val="20"/>
              </w:rPr>
              <w:t xml:space="preserve">5. Parki narodowe. </w:t>
            </w:r>
          </w:p>
          <w:p w:rsidR="00EF3E34" w:rsidRPr="00260971" w:rsidRDefault="00EF3E34" w:rsidP="00EF3E34">
            <w:pPr>
              <w:rPr>
                <w:rFonts w:ascii="Calibri" w:hAnsi="Calibri" w:cs="Calibri"/>
                <w:sz w:val="20"/>
                <w:szCs w:val="20"/>
              </w:rPr>
            </w:pPr>
          </w:p>
        </w:tc>
        <w:tc>
          <w:tcPr>
            <w:tcW w:w="2056" w:type="dxa"/>
          </w:tcPr>
          <w:p w:rsidR="00EF3E34" w:rsidRPr="00260971" w:rsidRDefault="00EF3E34" w:rsidP="00865818">
            <w:pPr>
              <w:pStyle w:val="Default"/>
              <w:numPr>
                <w:ilvl w:val="0"/>
                <w:numId w:val="60"/>
              </w:numPr>
              <w:rPr>
                <w:rFonts w:ascii="Calibri" w:hAnsi="Calibri" w:cs="Calibri"/>
                <w:sz w:val="20"/>
                <w:szCs w:val="20"/>
              </w:rPr>
            </w:pPr>
            <w:r w:rsidRPr="00260971">
              <w:rPr>
                <w:rFonts w:ascii="Calibri" w:hAnsi="Calibri" w:cs="Calibri"/>
                <w:sz w:val="20"/>
                <w:szCs w:val="20"/>
              </w:rPr>
              <w:lastRenderedPageBreak/>
              <w:t xml:space="preserve">pożyczka; </w:t>
            </w:r>
          </w:p>
          <w:p w:rsidR="00EF3E34" w:rsidRPr="00260971" w:rsidRDefault="00EF3E34" w:rsidP="00865818">
            <w:pPr>
              <w:pStyle w:val="Default"/>
              <w:numPr>
                <w:ilvl w:val="0"/>
                <w:numId w:val="60"/>
              </w:numPr>
              <w:rPr>
                <w:rFonts w:ascii="Calibri" w:hAnsi="Calibri" w:cs="Calibri"/>
                <w:sz w:val="20"/>
                <w:szCs w:val="20"/>
              </w:rPr>
            </w:pPr>
            <w:r w:rsidRPr="00260971">
              <w:rPr>
                <w:rFonts w:ascii="Calibri" w:hAnsi="Calibri" w:cs="Calibri"/>
                <w:sz w:val="20"/>
                <w:szCs w:val="20"/>
              </w:rPr>
              <w:t xml:space="preserve">dotacja </w:t>
            </w:r>
          </w:p>
          <w:p w:rsidR="00EF3E34" w:rsidRPr="00260971" w:rsidRDefault="00EF3E34" w:rsidP="00EF3E34">
            <w:pPr>
              <w:rPr>
                <w:rFonts w:ascii="Calibri" w:hAnsi="Calibri" w:cs="Calibri"/>
                <w:sz w:val="20"/>
                <w:szCs w:val="20"/>
              </w:rPr>
            </w:pPr>
          </w:p>
        </w:tc>
      </w:tr>
    </w:tbl>
    <w:p w:rsidR="00EF3E34" w:rsidRDefault="00EF3E34" w:rsidP="00EF3E34">
      <w:pPr>
        <w:rPr>
          <w:rFonts w:ascii="Calibri" w:hAnsi="Calibri" w:cs="Calibri"/>
        </w:rPr>
      </w:pPr>
    </w:p>
    <w:p w:rsidR="00414423" w:rsidRPr="00260971" w:rsidRDefault="00414423" w:rsidP="00EF3E34">
      <w:pPr>
        <w:rPr>
          <w:rFonts w:ascii="Calibri" w:hAnsi="Calibri" w:cs="Calibri"/>
        </w:rPr>
      </w:pPr>
      <w:bookmarkStart w:id="57" w:name="_GoBack"/>
      <w:bookmarkEnd w:id="57"/>
    </w:p>
    <w:p w:rsidR="00904462" w:rsidRPr="00260971" w:rsidRDefault="00904462" w:rsidP="00904462">
      <w:pPr>
        <w:pStyle w:val="Nagwek3"/>
        <w:rPr>
          <w:rFonts w:ascii="Calibri" w:hAnsi="Calibri" w:cs="Calibri"/>
        </w:rPr>
      </w:pPr>
      <w:bookmarkStart w:id="58" w:name="_Toc66282060"/>
      <w:r w:rsidRPr="00260971">
        <w:rPr>
          <w:rFonts w:ascii="Calibri" w:hAnsi="Calibri" w:cs="Calibri"/>
        </w:rPr>
        <w:lastRenderedPageBreak/>
        <w:t>"Współfinansowanie programu LIFE" dla wniosków składanych w ramach podprogramu LIFE na rzecz środowiska</w:t>
      </w:r>
      <w:bookmarkEnd w:id="58"/>
    </w:p>
    <w:tbl>
      <w:tblPr>
        <w:tblStyle w:val="Tabela-Siatka"/>
        <w:tblW w:w="0" w:type="auto"/>
        <w:tblLook w:val="04A0" w:firstRow="1" w:lastRow="0" w:firstColumn="1" w:lastColumn="0" w:noHBand="0" w:noVBand="1"/>
      </w:tblPr>
      <w:tblGrid>
        <w:gridCol w:w="1584"/>
        <w:gridCol w:w="3798"/>
        <w:gridCol w:w="2410"/>
        <w:gridCol w:w="1270"/>
      </w:tblGrid>
      <w:tr w:rsidR="00EF3E34" w:rsidRPr="00260971" w:rsidTr="00EF3E34">
        <w:trPr>
          <w:tblHeader/>
        </w:trPr>
        <w:tc>
          <w:tcPr>
            <w:tcW w:w="1584" w:type="dxa"/>
            <w:shd w:val="clear" w:color="auto" w:fill="F7CAAC" w:themeFill="accent2" w:themeFillTint="66"/>
          </w:tcPr>
          <w:p w:rsidR="00EF3E34" w:rsidRPr="00260971" w:rsidRDefault="00EF3E34" w:rsidP="00EF3E34">
            <w:pPr>
              <w:rPr>
                <w:rFonts w:ascii="Calibri" w:hAnsi="Calibri" w:cs="Calibri"/>
                <w:sz w:val="20"/>
                <w:szCs w:val="20"/>
              </w:rPr>
            </w:pPr>
            <w:r w:rsidRPr="00260971">
              <w:rPr>
                <w:rFonts w:ascii="Calibri" w:hAnsi="Calibri" w:cs="Calibri"/>
                <w:b/>
                <w:sz w:val="20"/>
                <w:szCs w:val="20"/>
              </w:rPr>
              <w:t>Priorytet</w:t>
            </w:r>
          </w:p>
        </w:tc>
        <w:tc>
          <w:tcPr>
            <w:tcW w:w="3798" w:type="dxa"/>
            <w:shd w:val="clear" w:color="auto" w:fill="F7CAAC" w:themeFill="accent2" w:themeFillTint="66"/>
          </w:tcPr>
          <w:p w:rsidR="00EF3E34" w:rsidRPr="00260971" w:rsidRDefault="00EF3E34" w:rsidP="00EF3E34">
            <w:pPr>
              <w:rPr>
                <w:rFonts w:ascii="Calibri" w:hAnsi="Calibri" w:cs="Calibri"/>
                <w:sz w:val="20"/>
                <w:szCs w:val="20"/>
              </w:rPr>
            </w:pPr>
            <w:r w:rsidRPr="00260971">
              <w:rPr>
                <w:rFonts w:ascii="Calibri" w:hAnsi="Calibri" w:cs="Calibri"/>
                <w:b/>
                <w:sz w:val="20"/>
                <w:szCs w:val="20"/>
              </w:rPr>
              <w:t>Typ zadań</w:t>
            </w:r>
          </w:p>
        </w:tc>
        <w:tc>
          <w:tcPr>
            <w:tcW w:w="2410" w:type="dxa"/>
            <w:shd w:val="clear" w:color="auto" w:fill="F7CAAC" w:themeFill="accent2" w:themeFillTint="66"/>
          </w:tcPr>
          <w:p w:rsidR="00EF3E34" w:rsidRPr="00260971" w:rsidRDefault="00EF3E34" w:rsidP="00EF3E34">
            <w:pPr>
              <w:rPr>
                <w:rFonts w:ascii="Calibri" w:hAnsi="Calibri" w:cs="Calibri"/>
                <w:sz w:val="20"/>
                <w:szCs w:val="20"/>
              </w:rPr>
            </w:pPr>
            <w:r w:rsidRPr="00260971">
              <w:rPr>
                <w:rFonts w:ascii="Calibri" w:hAnsi="Calibri" w:cs="Calibri"/>
                <w:b/>
                <w:sz w:val="20"/>
                <w:szCs w:val="20"/>
              </w:rPr>
              <w:t>Typ beneficjenta</w:t>
            </w:r>
          </w:p>
        </w:tc>
        <w:tc>
          <w:tcPr>
            <w:tcW w:w="1270" w:type="dxa"/>
            <w:shd w:val="clear" w:color="auto" w:fill="F7CAAC" w:themeFill="accent2" w:themeFillTint="66"/>
          </w:tcPr>
          <w:p w:rsidR="00EF3E34" w:rsidRPr="00260971" w:rsidRDefault="00EF3E34" w:rsidP="00EF3E34">
            <w:pPr>
              <w:rPr>
                <w:rFonts w:ascii="Calibri" w:hAnsi="Calibri" w:cs="Calibri"/>
                <w:sz w:val="20"/>
                <w:szCs w:val="20"/>
              </w:rPr>
            </w:pPr>
            <w:r w:rsidRPr="00260971">
              <w:rPr>
                <w:rFonts w:ascii="Calibri" w:hAnsi="Calibri" w:cs="Calibri"/>
                <w:b/>
                <w:sz w:val="20"/>
                <w:szCs w:val="20"/>
              </w:rPr>
              <w:t>Rodzaj wsparcia</w:t>
            </w:r>
          </w:p>
        </w:tc>
      </w:tr>
      <w:tr w:rsidR="00EF3E34" w:rsidRPr="00260971" w:rsidTr="00EF3E34">
        <w:tc>
          <w:tcPr>
            <w:tcW w:w="1584" w:type="dxa"/>
          </w:tcPr>
          <w:p w:rsidR="00EF3E34" w:rsidRPr="00260971" w:rsidRDefault="00EF3E34" w:rsidP="00EF3E34">
            <w:pPr>
              <w:pStyle w:val="Default"/>
              <w:rPr>
                <w:rFonts w:ascii="Calibri" w:hAnsi="Calibri" w:cs="Calibri"/>
                <w:sz w:val="20"/>
                <w:szCs w:val="20"/>
              </w:rPr>
            </w:pPr>
            <w:r w:rsidRPr="00260971">
              <w:rPr>
                <w:rFonts w:ascii="Calibri" w:hAnsi="Calibri" w:cs="Calibri"/>
                <w:sz w:val="20"/>
                <w:szCs w:val="20"/>
              </w:rPr>
              <w:t>Poprawa jakości środowiska, w tym środowiska naturalnego, przy wykorzystaniu przez Polskę środków dostępnych w ramach Programu LIFE</w:t>
            </w:r>
          </w:p>
        </w:tc>
        <w:tc>
          <w:tcPr>
            <w:tcW w:w="3798" w:type="dxa"/>
          </w:tcPr>
          <w:p w:rsidR="00EF3E34" w:rsidRPr="00260971" w:rsidRDefault="00EF3E34" w:rsidP="00EF3E34">
            <w:pPr>
              <w:pStyle w:val="Default"/>
              <w:rPr>
                <w:rFonts w:ascii="Calibri" w:hAnsi="Calibri" w:cs="Calibri"/>
                <w:sz w:val="20"/>
                <w:szCs w:val="20"/>
              </w:rPr>
            </w:pPr>
            <w:r w:rsidRPr="00260971">
              <w:rPr>
                <w:rFonts w:ascii="Calibri" w:hAnsi="Calibri" w:cs="Calibri"/>
                <w:sz w:val="20"/>
                <w:szCs w:val="20"/>
              </w:rPr>
              <w:t xml:space="preserve">Cel programu - poprawa jakości środowiska, w tym środowiska naturalnego, przy wykorzystaniu przez Polskę środków dostępnych </w:t>
            </w:r>
          </w:p>
          <w:p w:rsidR="00EF3E34" w:rsidRPr="00260971" w:rsidRDefault="00EF3E34" w:rsidP="00EF3E34">
            <w:pPr>
              <w:pStyle w:val="Default"/>
              <w:rPr>
                <w:rFonts w:ascii="Calibri" w:hAnsi="Calibri" w:cs="Calibri"/>
                <w:sz w:val="20"/>
                <w:szCs w:val="20"/>
              </w:rPr>
            </w:pPr>
            <w:r w:rsidRPr="00260971">
              <w:rPr>
                <w:rFonts w:ascii="Calibri" w:hAnsi="Calibri" w:cs="Calibri"/>
                <w:sz w:val="20"/>
                <w:szCs w:val="20"/>
              </w:rPr>
              <w:t xml:space="preserve">w ramach Programu LIFE. </w:t>
            </w:r>
          </w:p>
          <w:p w:rsidR="00EF3E34" w:rsidRPr="00260971" w:rsidRDefault="00EF3E34" w:rsidP="00EF3E34">
            <w:pPr>
              <w:pStyle w:val="Default"/>
              <w:rPr>
                <w:rFonts w:ascii="Calibri" w:hAnsi="Calibri" w:cs="Calibri"/>
                <w:sz w:val="20"/>
                <w:szCs w:val="20"/>
              </w:rPr>
            </w:pPr>
            <w:r w:rsidRPr="00260971">
              <w:rPr>
                <w:rFonts w:ascii="Calibri" w:hAnsi="Calibri" w:cs="Calibri"/>
                <w:sz w:val="20"/>
                <w:szCs w:val="20"/>
              </w:rPr>
              <w:t xml:space="preserve">Tematyka naboru: </w:t>
            </w:r>
          </w:p>
          <w:p w:rsidR="00EF3E34" w:rsidRPr="00260971" w:rsidRDefault="00EF3E34" w:rsidP="00865818">
            <w:pPr>
              <w:pStyle w:val="Default"/>
              <w:numPr>
                <w:ilvl w:val="0"/>
                <w:numId w:val="61"/>
              </w:numPr>
              <w:rPr>
                <w:rFonts w:ascii="Calibri" w:hAnsi="Calibri" w:cs="Calibri"/>
                <w:sz w:val="20"/>
                <w:szCs w:val="20"/>
              </w:rPr>
            </w:pPr>
            <w:r w:rsidRPr="00260971">
              <w:rPr>
                <w:rFonts w:ascii="Calibri" w:hAnsi="Calibri" w:cs="Calibri"/>
                <w:sz w:val="20"/>
                <w:szCs w:val="20"/>
              </w:rPr>
              <w:t xml:space="preserve">Ochrona środowiska i efektywne gospodarowanie zasobami; </w:t>
            </w:r>
          </w:p>
          <w:p w:rsidR="00EF3E34" w:rsidRPr="00260971" w:rsidRDefault="00EF3E34" w:rsidP="00865818">
            <w:pPr>
              <w:pStyle w:val="Default"/>
              <w:numPr>
                <w:ilvl w:val="0"/>
                <w:numId w:val="61"/>
              </w:numPr>
              <w:rPr>
                <w:rFonts w:ascii="Calibri" w:hAnsi="Calibri" w:cs="Calibri"/>
                <w:sz w:val="20"/>
                <w:szCs w:val="20"/>
              </w:rPr>
            </w:pPr>
            <w:r w:rsidRPr="00260971">
              <w:rPr>
                <w:rFonts w:ascii="Calibri" w:hAnsi="Calibri" w:cs="Calibri"/>
                <w:sz w:val="20"/>
                <w:szCs w:val="20"/>
              </w:rPr>
              <w:t xml:space="preserve">Przyroda i Różnorodność biologiczna; </w:t>
            </w:r>
          </w:p>
          <w:p w:rsidR="00EF3E34" w:rsidRPr="00260971" w:rsidRDefault="00EF3E34" w:rsidP="00865818">
            <w:pPr>
              <w:pStyle w:val="Default"/>
              <w:numPr>
                <w:ilvl w:val="0"/>
                <w:numId w:val="61"/>
              </w:numPr>
              <w:rPr>
                <w:rFonts w:ascii="Calibri" w:hAnsi="Calibri" w:cs="Calibri"/>
                <w:sz w:val="20"/>
                <w:szCs w:val="20"/>
              </w:rPr>
            </w:pPr>
            <w:r w:rsidRPr="00260971">
              <w:rPr>
                <w:rFonts w:ascii="Calibri" w:hAnsi="Calibri" w:cs="Calibri"/>
                <w:sz w:val="20"/>
                <w:szCs w:val="20"/>
              </w:rPr>
              <w:t xml:space="preserve">Zarządzanie i informacja w zakresie środowiska </w:t>
            </w:r>
          </w:p>
          <w:p w:rsidR="00EF3E34" w:rsidRPr="00260971" w:rsidRDefault="00EF3E34" w:rsidP="00EF3E34">
            <w:pPr>
              <w:rPr>
                <w:rFonts w:ascii="Calibri" w:hAnsi="Calibri" w:cs="Calibri"/>
                <w:sz w:val="20"/>
                <w:szCs w:val="20"/>
              </w:rPr>
            </w:pPr>
          </w:p>
        </w:tc>
        <w:tc>
          <w:tcPr>
            <w:tcW w:w="2410" w:type="dxa"/>
          </w:tcPr>
          <w:p w:rsidR="00EF3E34" w:rsidRPr="00260971" w:rsidRDefault="00EF3E34" w:rsidP="00EF3E34">
            <w:pPr>
              <w:pStyle w:val="Default"/>
              <w:rPr>
                <w:rFonts w:ascii="Calibri" w:hAnsi="Calibri" w:cs="Calibri"/>
                <w:sz w:val="20"/>
                <w:szCs w:val="20"/>
              </w:rPr>
            </w:pPr>
            <w:r w:rsidRPr="00260971">
              <w:rPr>
                <w:rFonts w:ascii="Calibri" w:hAnsi="Calibri" w:cs="Calibri"/>
                <w:sz w:val="20"/>
                <w:szCs w:val="20"/>
              </w:rPr>
              <w:t xml:space="preserve">Zarejestrowane na terenie RP: </w:t>
            </w:r>
          </w:p>
          <w:p w:rsidR="00EF3E34" w:rsidRPr="00260971" w:rsidRDefault="00EF3E34" w:rsidP="00EF3E34">
            <w:pPr>
              <w:pStyle w:val="Default"/>
              <w:rPr>
                <w:rFonts w:ascii="Calibri" w:hAnsi="Calibri" w:cs="Calibri"/>
                <w:sz w:val="20"/>
                <w:szCs w:val="20"/>
              </w:rPr>
            </w:pPr>
            <w:r w:rsidRPr="00260971">
              <w:rPr>
                <w:rFonts w:ascii="Calibri" w:hAnsi="Calibri" w:cs="Calibri"/>
                <w:sz w:val="20"/>
                <w:szCs w:val="20"/>
              </w:rPr>
              <w:t xml:space="preserve">1. Osoby prawne; </w:t>
            </w:r>
          </w:p>
          <w:p w:rsidR="00EF3E34" w:rsidRPr="00260971" w:rsidRDefault="00EF3E34" w:rsidP="00EF3E34">
            <w:pPr>
              <w:pStyle w:val="Default"/>
              <w:rPr>
                <w:rFonts w:ascii="Calibri" w:hAnsi="Calibri" w:cs="Calibri"/>
                <w:sz w:val="20"/>
                <w:szCs w:val="20"/>
              </w:rPr>
            </w:pPr>
            <w:r w:rsidRPr="00260971">
              <w:rPr>
                <w:rFonts w:ascii="Calibri" w:hAnsi="Calibri" w:cs="Calibri"/>
                <w:sz w:val="20"/>
                <w:szCs w:val="20"/>
              </w:rPr>
              <w:t xml:space="preserve">2. Jednostki organizacyjne nie będące osobami prawnymi, którym odrębne przepisy przyznają zdolność prawną; </w:t>
            </w:r>
          </w:p>
          <w:p w:rsidR="00EF3E34" w:rsidRPr="00260971" w:rsidRDefault="00EF3E34" w:rsidP="00EF3E34">
            <w:pPr>
              <w:pStyle w:val="Default"/>
              <w:rPr>
                <w:rFonts w:ascii="Calibri" w:hAnsi="Calibri" w:cs="Calibri"/>
                <w:sz w:val="20"/>
                <w:szCs w:val="20"/>
              </w:rPr>
            </w:pPr>
            <w:r w:rsidRPr="00260971">
              <w:rPr>
                <w:rFonts w:ascii="Calibri" w:hAnsi="Calibri" w:cs="Calibri"/>
                <w:sz w:val="20"/>
                <w:szCs w:val="20"/>
              </w:rPr>
              <w:t xml:space="preserve">3. Państwowe lub samorządowe jednostki organizacyjne nieposiadające osobowości prawnej </w:t>
            </w:r>
          </w:p>
        </w:tc>
        <w:tc>
          <w:tcPr>
            <w:tcW w:w="1270" w:type="dxa"/>
          </w:tcPr>
          <w:p w:rsidR="00EF3E34" w:rsidRPr="00260971" w:rsidRDefault="00EF3E34" w:rsidP="00EF3E34">
            <w:pPr>
              <w:rPr>
                <w:rFonts w:ascii="Calibri" w:hAnsi="Calibri" w:cs="Calibri"/>
                <w:sz w:val="20"/>
                <w:szCs w:val="20"/>
              </w:rPr>
            </w:pPr>
            <w:r w:rsidRPr="00260971">
              <w:rPr>
                <w:rFonts w:ascii="Calibri" w:hAnsi="Calibri" w:cs="Calibri"/>
                <w:sz w:val="20"/>
                <w:szCs w:val="20"/>
              </w:rPr>
              <w:t>Dotacja</w:t>
            </w:r>
          </w:p>
        </w:tc>
      </w:tr>
    </w:tbl>
    <w:p w:rsidR="00904462" w:rsidRPr="00260971" w:rsidRDefault="00904462" w:rsidP="00904462">
      <w:pPr>
        <w:rPr>
          <w:rFonts w:ascii="Calibri" w:hAnsi="Calibri" w:cs="Calibri"/>
        </w:rPr>
      </w:pPr>
    </w:p>
    <w:p w:rsidR="00071D1F" w:rsidRPr="00260971" w:rsidRDefault="00071D1F" w:rsidP="00071D1F">
      <w:pPr>
        <w:pStyle w:val="Nagwek1"/>
        <w:rPr>
          <w:rFonts w:ascii="Calibri" w:hAnsi="Calibri" w:cs="Calibri"/>
        </w:rPr>
      </w:pPr>
      <w:bookmarkStart w:id="59" w:name="_Toc66282061"/>
      <w:r w:rsidRPr="00260971">
        <w:rPr>
          <w:rFonts w:ascii="Calibri" w:hAnsi="Calibri" w:cs="Calibri"/>
        </w:rPr>
        <w:t>Monitoring PONE</w:t>
      </w:r>
      <w:bookmarkEnd w:id="59"/>
    </w:p>
    <w:p w:rsidR="000C025D" w:rsidRPr="00260971" w:rsidRDefault="000C025D" w:rsidP="000C025D">
      <w:pPr>
        <w:rPr>
          <w:rFonts w:ascii="Calibri" w:hAnsi="Calibri" w:cs="Calibri"/>
        </w:rPr>
      </w:pPr>
    </w:p>
    <w:p w:rsidR="000C025D" w:rsidRPr="00F159A6" w:rsidRDefault="000C025D" w:rsidP="00865818">
      <w:pPr>
        <w:suppressAutoHyphens w:val="0"/>
        <w:autoSpaceDE w:val="0"/>
        <w:autoSpaceDN w:val="0"/>
        <w:adjustRightInd w:val="0"/>
        <w:spacing w:line="360" w:lineRule="auto"/>
        <w:ind w:firstLine="567"/>
        <w:jc w:val="both"/>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Monitoring realizacji PONE, powinien obejmować zarówno aspekt rze</w:t>
      </w:r>
      <w:r w:rsidR="00F159A6">
        <w:rPr>
          <w:rFonts w:ascii="Calibri" w:eastAsiaTheme="minorHAnsi" w:hAnsi="Calibri" w:cs="Calibri"/>
          <w:color w:val="000000"/>
          <w:sz w:val="20"/>
          <w:szCs w:val="20"/>
          <w:lang w:eastAsia="en-US"/>
        </w:rPr>
        <w:t xml:space="preserve">czowy jak i efekt ekologiczny. </w:t>
      </w:r>
      <w:r w:rsidRPr="00260971">
        <w:rPr>
          <w:rFonts w:ascii="Calibri" w:hAnsi="Calibri" w:cs="Calibri"/>
          <w:sz w:val="20"/>
          <w:szCs w:val="20"/>
          <w:lang w:eastAsia="pl-PL"/>
        </w:rPr>
        <w:t xml:space="preserve">Monitoring realizacji PONE jest istotnym elementem jego wdrażania. Może on być zorganizowany lokalnie </w:t>
      </w:r>
      <w:r w:rsidR="00F159A6">
        <w:rPr>
          <w:rFonts w:ascii="Calibri" w:hAnsi="Calibri" w:cs="Calibri"/>
          <w:sz w:val="20"/>
          <w:szCs w:val="20"/>
          <w:lang w:eastAsia="pl-PL"/>
        </w:rPr>
        <w:br/>
      </w:r>
      <w:r w:rsidRPr="00260971">
        <w:rPr>
          <w:rFonts w:ascii="Calibri" w:hAnsi="Calibri" w:cs="Calibri"/>
          <w:sz w:val="20"/>
          <w:szCs w:val="20"/>
          <w:lang w:eastAsia="pl-PL"/>
        </w:rPr>
        <w:t xml:space="preserve">(w ramach administracji miejskiej) lub prowadzony przez podmiot zewnętrzny. </w:t>
      </w:r>
    </w:p>
    <w:p w:rsidR="000C025D" w:rsidRPr="00260971" w:rsidRDefault="000C025D" w:rsidP="00865818">
      <w:pPr>
        <w:suppressAutoHyphens w:val="0"/>
        <w:autoSpaceDE w:val="0"/>
        <w:autoSpaceDN w:val="0"/>
        <w:adjustRightInd w:val="0"/>
        <w:spacing w:line="360" w:lineRule="auto"/>
        <w:ind w:firstLine="567"/>
        <w:jc w:val="both"/>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W tym celu proponuje się zastosować elektroniczny system kontroli i nadzoru nad inwestycjami pozwalający na zarządzanie wymianą kotłów i termomodernizacją, obejmujący: </w:t>
      </w:r>
    </w:p>
    <w:p w:rsidR="000C025D" w:rsidRPr="00260971" w:rsidRDefault="000C025D" w:rsidP="00865818">
      <w:pPr>
        <w:pStyle w:val="Akapitzlist"/>
        <w:numPr>
          <w:ilvl w:val="0"/>
          <w:numId w:val="48"/>
        </w:numPr>
        <w:suppressAutoHyphens w:val="0"/>
        <w:autoSpaceDE w:val="0"/>
        <w:autoSpaceDN w:val="0"/>
        <w:adjustRightInd w:val="0"/>
        <w:spacing w:line="360" w:lineRule="auto"/>
        <w:ind w:left="851" w:hanging="284"/>
        <w:contextualSpacing w:val="0"/>
        <w:jc w:val="both"/>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lokalizację w terenie prowadzonych inwestycji,</w:t>
      </w:r>
    </w:p>
    <w:p w:rsidR="000C025D" w:rsidRPr="00260971" w:rsidRDefault="000C025D" w:rsidP="00865818">
      <w:pPr>
        <w:pStyle w:val="Akapitzlist"/>
        <w:numPr>
          <w:ilvl w:val="0"/>
          <w:numId w:val="48"/>
        </w:numPr>
        <w:suppressAutoHyphens w:val="0"/>
        <w:autoSpaceDE w:val="0"/>
        <w:autoSpaceDN w:val="0"/>
        <w:adjustRightInd w:val="0"/>
        <w:spacing w:line="360" w:lineRule="auto"/>
        <w:ind w:left="851" w:hanging="284"/>
        <w:contextualSpacing w:val="0"/>
        <w:jc w:val="both"/>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lokalizację obiektów, w których zostało wymienione źródło ciepła,</w:t>
      </w:r>
    </w:p>
    <w:p w:rsidR="000C025D" w:rsidRPr="00260971" w:rsidRDefault="000C025D" w:rsidP="00865818">
      <w:pPr>
        <w:pStyle w:val="Akapitzlist"/>
        <w:numPr>
          <w:ilvl w:val="0"/>
          <w:numId w:val="48"/>
        </w:numPr>
        <w:suppressAutoHyphens w:val="0"/>
        <w:autoSpaceDE w:val="0"/>
        <w:autoSpaceDN w:val="0"/>
        <w:adjustRightInd w:val="0"/>
        <w:spacing w:line="360" w:lineRule="auto"/>
        <w:ind w:left="851" w:hanging="284"/>
        <w:contextualSpacing w:val="0"/>
        <w:jc w:val="both"/>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lokalizację obiektów, w których przeprowadzona została termomodernizacja,</w:t>
      </w:r>
    </w:p>
    <w:p w:rsidR="000C025D" w:rsidRPr="00260971" w:rsidRDefault="000C025D" w:rsidP="00865818">
      <w:pPr>
        <w:pStyle w:val="Akapitzlist"/>
        <w:numPr>
          <w:ilvl w:val="0"/>
          <w:numId w:val="48"/>
        </w:numPr>
        <w:suppressAutoHyphens w:val="0"/>
        <w:autoSpaceDE w:val="0"/>
        <w:autoSpaceDN w:val="0"/>
        <w:adjustRightInd w:val="0"/>
        <w:spacing w:line="360" w:lineRule="auto"/>
        <w:ind w:left="851" w:hanging="284"/>
        <w:contextualSpacing w:val="0"/>
        <w:jc w:val="both"/>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dane o rodzaju istniejącego i zmienianego źródła ciepła, </w:t>
      </w:r>
    </w:p>
    <w:p w:rsidR="000C025D" w:rsidRPr="00260971" w:rsidRDefault="000C025D" w:rsidP="00865818">
      <w:pPr>
        <w:pStyle w:val="Akapitzlist"/>
        <w:numPr>
          <w:ilvl w:val="0"/>
          <w:numId w:val="48"/>
        </w:numPr>
        <w:suppressAutoHyphens w:val="0"/>
        <w:autoSpaceDE w:val="0"/>
        <w:autoSpaceDN w:val="0"/>
        <w:adjustRightInd w:val="0"/>
        <w:spacing w:line="360" w:lineRule="auto"/>
        <w:ind w:left="851" w:hanging="284"/>
        <w:contextualSpacing w:val="0"/>
        <w:jc w:val="both"/>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zakres prac termomodernizacyjnych,</w:t>
      </w:r>
    </w:p>
    <w:p w:rsidR="000C025D" w:rsidRPr="00260971" w:rsidRDefault="000C025D" w:rsidP="00865818">
      <w:pPr>
        <w:pStyle w:val="Akapitzlist"/>
        <w:numPr>
          <w:ilvl w:val="0"/>
          <w:numId w:val="48"/>
        </w:numPr>
        <w:suppressAutoHyphens w:val="0"/>
        <w:autoSpaceDE w:val="0"/>
        <w:autoSpaceDN w:val="0"/>
        <w:adjustRightInd w:val="0"/>
        <w:spacing w:line="360" w:lineRule="auto"/>
        <w:ind w:left="851" w:hanging="284"/>
        <w:contextualSpacing w:val="0"/>
        <w:jc w:val="both"/>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dane o zrealizowanych inwestycjach z zakresu OZE,</w:t>
      </w:r>
    </w:p>
    <w:p w:rsidR="000C025D" w:rsidRPr="00260971" w:rsidRDefault="000C025D" w:rsidP="00865818">
      <w:pPr>
        <w:pStyle w:val="Akapitzlist"/>
        <w:numPr>
          <w:ilvl w:val="0"/>
          <w:numId w:val="48"/>
        </w:numPr>
        <w:suppressAutoHyphens w:val="0"/>
        <w:autoSpaceDE w:val="0"/>
        <w:autoSpaceDN w:val="0"/>
        <w:adjustRightInd w:val="0"/>
        <w:spacing w:line="360" w:lineRule="auto"/>
        <w:ind w:left="851" w:hanging="284"/>
        <w:contextualSpacing w:val="0"/>
        <w:jc w:val="both"/>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wielkość emisji przed i po modernizacji, efekt ekologiczny; </w:t>
      </w:r>
    </w:p>
    <w:p w:rsidR="000C025D" w:rsidRPr="00260971" w:rsidRDefault="000C025D" w:rsidP="00865818">
      <w:pPr>
        <w:suppressAutoHyphens w:val="0"/>
        <w:autoSpaceDE w:val="0"/>
        <w:autoSpaceDN w:val="0"/>
        <w:adjustRightInd w:val="0"/>
        <w:spacing w:line="360" w:lineRule="auto"/>
        <w:rPr>
          <w:rFonts w:ascii="Calibri" w:eastAsiaTheme="minorHAnsi" w:hAnsi="Calibri" w:cs="Calibri"/>
          <w:color w:val="000000"/>
          <w:sz w:val="22"/>
          <w:szCs w:val="22"/>
          <w:lang w:eastAsia="en-US"/>
        </w:rPr>
      </w:pPr>
    </w:p>
    <w:p w:rsidR="000C025D" w:rsidRPr="00260971" w:rsidRDefault="00582D44" w:rsidP="00865818">
      <w:pPr>
        <w:suppressAutoHyphens w:val="0"/>
        <w:autoSpaceDE w:val="0"/>
        <w:autoSpaceDN w:val="0"/>
        <w:adjustRightInd w:val="0"/>
        <w:spacing w:line="360" w:lineRule="auto"/>
        <w:jc w:val="both"/>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System kontroli i nadzoru musi być edytowalny </w:t>
      </w:r>
      <w:r w:rsidR="000C025D" w:rsidRPr="00260971">
        <w:rPr>
          <w:rFonts w:ascii="Calibri" w:eastAsiaTheme="minorHAnsi" w:hAnsi="Calibri" w:cs="Calibri"/>
          <w:color w:val="000000"/>
          <w:sz w:val="20"/>
          <w:szCs w:val="20"/>
          <w:lang w:eastAsia="en-US"/>
        </w:rPr>
        <w:t xml:space="preserve">oraz zapewniający: </w:t>
      </w:r>
    </w:p>
    <w:p w:rsidR="00582D44" w:rsidRPr="00260971" w:rsidRDefault="000C025D" w:rsidP="00865818">
      <w:pPr>
        <w:pStyle w:val="Akapitzlist"/>
        <w:numPr>
          <w:ilvl w:val="0"/>
          <w:numId w:val="49"/>
        </w:numPr>
        <w:suppressAutoHyphens w:val="0"/>
        <w:autoSpaceDE w:val="0"/>
        <w:autoSpaceDN w:val="0"/>
        <w:adjustRightInd w:val="0"/>
        <w:spacing w:line="360" w:lineRule="auto"/>
        <w:ind w:left="851" w:hanging="284"/>
        <w:contextualSpacing w:val="0"/>
        <w:jc w:val="both"/>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możliwość aktualizacji informacji</w:t>
      </w:r>
      <w:r w:rsidR="00582D44" w:rsidRPr="00260971">
        <w:rPr>
          <w:rFonts w:ascii="Calibri" w:eastAsiaTheme="minorHAnsi" w:hAnsi="Calibri" w:cs="Calibri"/>
          <w:color w:val="000000"/>
          <w:sz w:val="20"/>
          <w:szCs w:val="20"/>
          <w:lang w:eastAsia="en-US"/>
        </w:rPr>
        <w:t>,</w:t>
      </w:r>
      <w:r w:rsidRPr="00260971">
        <w:rPr>
          <w:rFonts w:ascii="Calibri" w:eastAsiaTheme="minorHAnsi" w:hAnsi="Calibri" w:cs="Calibri"/>
          <w:color w:val="000000"/>
          <w:sz w:val="20"/>
          <w:szCs w:val="20"/>
          <w:lang w:eastAsia="en-US"/>
        </w:rPr>
        <w:t xml:space="preserve"> </w:t>
      </w:r>
    </w:p>
    <w:p w:rsidR="00582D44" w:rsidRPr="00260971" w:rsidRDefault="000C025D" w:rsidP="00865818">
      <w:pPr>
        <w:pStyle w:val="Akapitzlist"/>
        <w:numPr>
          <w:ilvl w:val="0"/>
          <w:numId w:val="49"/>
        </w:numPr>
        <w:suppressAutoHyphens w:val="0"/>
        <w:autoSpaceDE w:val="0"/>
        <w:autoSpaceDN w:val="0"/>
        <w:adjustRightInd w:val="0"/>
        <w:spacing w:line="360" w:lineRule="auto"/>
        <w:ind w:left="851" w:hanging="284"/>
        <w:contextualSpacing w:val="0"/>
        <w:jc w:val="both"/>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możliwość śledzenia historii dokonanych zmian; </w:t>
      </w:r>
    </w:p>
    <w:p w:rsidR="00582D44" w:rsidRPr="00260971" w:rsidRDefault="000C025D" w:rsidP="00865818">
      <w:pPr>
        <w:pStyle w:val="Akapitzlist"/>
        <w:numPr>
          <w:ilvl w:val="0"/>
          <w:numId w:val="49"/>
        </w:numPr>
        <w:suppressAutoHyphens w:val="0"/>
        <w:autoSpaceDE w:val="0"/>
        <w:autoSpaceDN w:val="0"/>
        <w:adjustRightInd w:val="0"/>
        <w:spacing w:line="360" w:lineRule="auto"/>
        <w:ind w:left="851" w:hanging="284"/>
        <w:contextualSpacing w:val="0"/>
        <w:jc w:val="both"/>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możliwość raportowania danych</w:t>
      </w:r>
      <w:r w:rsidR="00582D44" w:rsidRPr="00260971">
        <w:rPr>
          <w:rFonts w:ascii="Calibri" w:eastAsiaTheme="minorHAnsi" w:hAnsi="Calibri" w:cs="Calibri"/>
          <w:color w:val="000000"/>
          <w:sz w:val="20"/>
          <w:szCs w:val="20"/>
          <w:lang w:eastAsia="en-US"/>
        </w:rPr>
        <w:t>,</w:t>
      </w:r>
      <w:r w:rsidRPr="00260971">
        <w:rPr>
          <w:rFonts w:ascii="Calibri" w:eastAsiaTheme="minorHAnsi" w:hAnsi="Calibri" w:cs="Calibri"/>
          <w:color w:val="000000"/>
          <w:sz w:val="20"/>
          <w:szCs w:val="20"/>
          <w:lang w:eastAsia="en-US"/>
        </w:rPr>
        <w:t xml:space="preserve"> </w:t>
      </w:r>
    </w:p>
    <w:p w:rsidR="000C025D" w:rsidRPr="00260971" w:rsidRDefault="00582D44" w:rsidP="00865818">
      <w:pPr>
        <w:pStyle w:val="Akapitzlist"/>
        <w:numPr>
          <w:ilvl w:val="0"/>
          <w:numId w:val="49"/>
        </w:numPr>
        <w:suppressAutoHyphens w:val="0"/>
        <w:autoSpaceDE w:val="0"/>
        <w:autoSpaceDN w:val="0"/>
        <w:adjustRightInd w:val="0"/>
        <w:spacing w:line="360" w:lineRule="auto"/>
        <w:ind w:left="851" w:hanging="284"/>
        <w:contextualSpacing w:val="0"/>
        <w:jc w:val="both"/>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 xml:space="preserve">możliwość graficznego przedstawienia danych. </w:t>
      </w:r>
    </w:p>
    <w:p w:rsidR="000C025D" w:rsidRPr="00260971" w:rsidRDefault="000C025D" w:rsidP="000C025D">
      <w:pPr>
        <w:suppressAutoHyphens w:val="0"/>
        <w:autoSpaceDE w:val="0"/>
        <w:autoSpaceDN w:val="0"/>
        <w:adjustRightInd w:val="0"/>
        <w:rPr>
          <w:rFonts w:ascii="Calibri" w:eastAsiaTheme="minorHAnsi" w:hAnsi="Calibri" w:cs="Calibri"/>
          <w:color w:val="000000"/>
          <w:sz w:val="22"/>
          <w:szCs w:val="22"/>
          <w:lang w:eastAsia="en-US"/>
        </w:rPr>
      </w:pPr>
    </w:p>
    <w:p w:rsidR="000C025D" w:rsidRDefault="000C025D" w:rsidP="00865818">
      <w:pPr>
        <w:spacing w:line="360" w:lineRule="auto"/>
        <w:ind w:firstLine="567"/>
        <w:jc w:val="both"/>
        <w:rPr>
          <w:rFonts w:ascii="Calibri" w:eastAsiaTheme="minorHAnsi" w:hAnsi="Calibri" w:cs="Calibri"/>
          <w:color w:val="000000"/>
          <w:sz w:val="20"/>
          <w:szCs w:val="20"/>
          <w:lang w:eastAsia="en-US"/>
        </w:rPr>
      </w:pPr>
      <w:r w:rsidRPr="00260971">
        <w:rPr>
          <w:rFonts w:ascii="Calibri" w:eastAsiaTheme="minorHAnsi" w:hAnsi="Calibri" w:cs="Calibri"/>
          <w:color w:val="000000"/>
          <w:sz w:val="20"/>
          <w:szCs w:val="20"/>
          <w:lang w:eastAsia="en-US"/>
        </w:rPr>
        <w:t>Monitoring realizacji PONE, powinien również obejmować stałą kontrolę jakości powietrza na</w:t>
      </w:r>
      <w:r w:rsidR="00343AD1" w:rsidRPr="00260971">
        <w:rPr>
          <w:rFonts w:ascii="Calibri" w:eastAsiaTheme="minorHAnsi" w:hAnsi="Calibri" w:cs="Calibri"/>
          <w:color w:val="000000"/>
          <w:sz w:val="20"/>
          <w:szCs w:val="20"/>
          <w:lang w:eastAsia="en-US"/>
        </w:rPr>
        <w:t> </w:t>
      </w:r>
      <w:r w:rsidRPr="00260971">
        <w:rPr>
          <w:rFonts w:ascii="Calibri" w:eastAsiaTheme="minorHAnsi" w:hAnsi="Calibri" w:cs="Calibri"/>
          <w:color w:val="000000"/>
          <w:sz w:val="20"/>
          <w:szCs w:val="20"/>
          <w:lang w:eastAsia="en-US"/>
        </w:rPr>
        <w:t xml:space="preserve">terenie miasta. Dynamiczna mapa jakości powietrza, oparta o modelowanie zanieczyszczeń, walidowane wynikami </w:t>
      </w:r>
      <w:r w:rsidRPr="00260971">
        <w:rPr>
          <w:rFonts w:ascii="Calibri" w:eastAsiaTheme="minorHAnsi" w:hAnsi="Calibri" w:cs="Calibri"/>
          <w:color w:val="000000"/>
          <w:sz w:val="20"/>
          <w:szCs w:val="20"/>
          <w:lang w:eastAsia="en-US"/>
        </w:rPr>
        <w:lastRenderedPageBreak/>
        <w:t>PMŚ i wsparte dodatkowymi danymi o stanie jakości powietrza może stanowić skuteczne narzędzie zarządzan</w:t>
      </w:r>
      <w:r w:rsidR="00582D44" w:rsidRPr="00260971">
        <w:rPr>
          <w:rFonts w:ascii="Calibri" w:eastAsiaTheme="minorHAnsi" w:hAnsi="Calibri" w:cs="Calibri"/>
          <w:color w:val="000000"/>
          <w:sz w:val="20"/>
          <w:szCs w:val="20"/>
          <w:lang w:eastAsia="en-US"/>
        </w:rPr>
        <w:t>ia</w:t>
      </w:r>
      <w:r w:rsidRPr="00260971">
        <w:rPr>
          <w:rFonts w:ascii="Calibri" w:eastAsiaTheme="minorHAnsi" w:hAnsi="Calibri" w:cs="Calibri"/>
          <w:color w:val="000000"/>
          <w:sz w:val="20"/>
          <w:szCs w:val="20"/>
          <w:lang w:eastAsia="en-US"/>
        </w:rPr>
        <w:t xml:space="preserve"> jakością powietrza w mieście.</w:t>
      </w:r>
    </w:p>
    <w:p w:rsidR="00AE1EFA" w:rsidRPr="00260971" w:rsidRDefault="00AE1EFA" w:rsidP="00865818">
      <w:pPr>
        <w:spacing w:line="360" w:lineRule="auto"/>
        <w:ind w:firstLine="567"/>
        <w:jc w:val="both"/>
        <w:rPr>
          <w:rFonts w:ascii="Calibri" w:hAnsi="Calibri" w:cs="Calibri"/>
          <w:sz w:val="20"/>
          <w:szCs w:val="20"/>
        </w:rPr>
      </w:pPr>
    </w:p>
    <w:p w:rsidR="00071D1F" w:rsidRPr="00260971" w:rsidRDefault="00071D1F" w:rsidP="00071D1F">
      <w:pPr>
        <w:pStyle w:val="Nagwek1"/>
        <w:rPr>
          <w:rFonts w:ascii="Calibri" w:hAnsi="Calibri" w:cs="Calibri"/>
        </w:rPr>
      </w:pPr>
      <w:bookmarkStart w:id="60" w:name="_Toc66282062"/>
      <w:r w:rsidRPr="00260971">
        <w:rPr>
          <w:rFonts w:ascii="Calibri" w:hAnsi="Calibri" w:cs="Calibri"/>
        </w:rPr>
        <w:t>Podsumowanie</w:t>
      </w:r>
      <w:bookmarkEnd w:id="60"/>
      <w:r w:rsidRPr="00260971">
        <w:rPr>
          <w:rFonts w:ascii="Calibri" w:hAnsi="Calibri" w:cs="Calibri"/>
        </w:rPr>
        <w:t xml:space="preserve"> </w:t>
      </w:r>
    </w:p>
    <w:p w:rsidR="00071D1F" w:rsidRPr="00260971" w:rsidRDefault="00071D1F" w:rsidP="00966F36">
      <w:pPr>
        <w:spacing w:line="360" w:lineRule="auto"/>
        <w:jc w:val="both"/>
        <w:rPr>
          <w:rFonts w:ascii="Calibri" w:hAnsi="Calibri" w:cs="Calibri"/>
          <w:sz w:val="20"/>
          <w:szCs w:val="20"/>
        </w:rPr>
      </w:pPr>
    </w:p>
    <w:p w:rsidR="00966F36" w:rsidRPr="00260971" w:rsidRDefault="00966F36" w:rsidP="00865818">
      <w:pPr>
        <w:spacing w:line="360" w:lineRule="auto"/>
        <w:ind w:firstLine="567"/>
        <w:jc w:val="both"/>
        <w:rPr>
          <w:rFonts w:ascii="Calibri" w:hAnsi="Calibri" w:cs="Calibri"/>
          <w:sz w:val="20"/>
          <w:szCs w:val="20"/>
        </w:rPr>
      </w:pPr>
      <w:r w:rsidRPr="00260971">
        <w:rPr>
          <w:rFonts w:ascii="Calibri" w:hAnsi="Calibri" w:cs="Calibri"/>
          <w:sz w:val="20"/>
          <w:szCs w:val="20"/>
        </w:rPr>
        <w:t>Program Ograniczenia Niskie</w:t>
      </w:r>
      <w:r w:rsidR="005F0D1E" w:rsidRPr="00260971">
        <w:rPr>
          <w:rFonts w:ascii="Calibri" w:hAnsi="Calibri" w:cs="Calibri"/>
          <w:sz w:val="20"/>
          <w:szCs w:val="20"/>
        </w:rPr>
        <w:t xml:space="preserve">j Emisji dla Miasta i Gminy Serock </w:t>
      </w:r>
      <w:r w:rsidRPr="00260971">
        <w:rPr>
          <w:rFonts w:ascii="Calibri" w:hAnsi="Calibri" w:cs="Calibri"/>
          <w:sz w:val="20"/>
          <w:szCs w:val="20"/>
        </w:rPr>
        <w:t xml:space="preserve">stanowi kolejny etap działań, zmierzających do rozwiązania problemu niskiej emisji na terenie </w:t>
      </w:r>
      <w:r w:rsidR="005F0D1E" w:rsidRPr="00260971">
        <w:rPr>
          <w:rFonts w:ascii="Calibri" w:hAnsi="Calibri" w:cs="Calibri"/>
          <w:sz w:val="20"/>
          <w:szCs w:val="20"/>
        </w:rPr>
        <w:t>Miasta i Gminy Serock</w:t>
      </w:r>
      <w:r w:rsidRPr="00260971">
        <w:rPr>
          <w:rFonts w:ascii="Calibri" w:hAnsi="Calibri" w:cs="Calibri"/>
          <w:sz w:val="20"/>
          <w:szCs w:val="20"/>
        </w:rPr>
        <w:t>. W niniejszym Programie, przeanalizowano szczegółowo następujące aspekty:</w:t>
      </w:r>
    </w:p>
    <w:p w:rsidR="00966F36" w:rsidRPr="00260971" w:rsidRDefault="00966F36" w:rsidP="00865818">
      <w:pPr>
        <w:pStyle w:val="Akapitzlist"/>
        <w:numPr>
          <w:ilvl w:val="0"/>
          <w:numId w:val="62"/>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wymagania POP;</w:t>
      </w:r>
    </w:p>
    <w:p w:rsidR="00966F36" w:rsidRPr="00260971" w:rsidRDefault="00966F36" w:rsidP="00865818">
      <w:pPr>
        <w:pStyle w:val="Akapitzlist"/>
        <w:numPr>
          <w:ilvl w:val="0"/>
          <w:numId w:val="62"/>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wytyczne Programu Ograniczania Niskiej Emisji (PONE), zamieszczone na stronie internetowej Samorządu Województwa Mazowieckiego;</w:t>
      </w:r>
    </w:p>
    <w:p w:rsidR="00966F36" w:rsidRPr="00260971" w:rsidRDefault="00966F36" w:rsidP="00865818">
      <w:pPr>
        <w:pStyle w:val="Akapitzlist"/>
        <w:numPr>
          <w:ilvl w:val="0"/>
          <w:numId w:val="62"/>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zapisy aktualnych dokumentów strategicznych oraz wymagań prawnych;</w:t>
      </w:r>
    </w:p>
    <w:p w:rsidR="00966F36" w:rsidRPr="00260971" w:rsidRDefault="00966F36" w:rsidP="00865818">
      <w:pPr>
        <w:pStyle w:val="Akapitzlist"/>
        <w:numPr>
          <w:ilvl w:val="0"/>
          <w:numId w:val="62"/>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aktualną sytuację, w zakresie istniejących systemów grzewczych i wielkości niskiej emisji;</w:t>
      </w:r>
    </w:p>
    <w:p w:rsidR="00966F36" w:rsidRPr="00260971" w:rsidRDefault="00966F36" w:rsidP="00865818">
      <w:pPr>
        <w:pStyle w:val="Akapitzlist"/>
        <w:numPr>
          <w:ilvl w:val="0"/>
          <w:numId w:val="62"/>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potencjalne rozwiązania modernizacyjne do realizacji w ramach PONE;</w:t>
      </w:r>
    </w:p>
    <w:p w:rsidR="00966F36" w:rsidRPr="00260971" w:rsidRDefault="00966F36" w:rsidP="00865818">
      <w:pPr>
        <w:pStyle w:val="Akapitzlist"/>
        <w:numPr>
          <w:ilvl w:val="0"/>
          <w:numId w:val="62"/>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preferencję mieszkańców w stosunku do zaproponowanych działań wynikające z</w:t>
      </w:r>
      <w:r w:rsidR="008F2AE7" w:rsidRPr="00260971">
        <w:rPr>
          <w:rFonts w:ascii="Calibri" w:hAnsi="Calibri" w:cs="Calibri"/>
          <w:sz w:val="20"/>
          <w:szCs w:val="20"/>
        </w:rPr>
        <w:t> </w:t>
      </w:r>
      <w:r w:rsidRPr="00260971">
        <w:rPr>
          <w:rFonts w:ascii="Calibri" w:hAnsi="Calibri" w:cs="Calibri"/>
          <w:sz w:val="20"/>
          <w:szCs w:val="20"/>
        </w:rPr>
        <w:t>dotychczasowych działań miasta w zakresie redukcji niskiej emisji;</w:t>
      </w:r>
    </w:p>
    <w:p w:rsidR="00071D1F" w:rsidRPr="00260971" w:rsidRDefault="00966F36" w:rsidP="00865818">
      <w:pPr>
        <w:pStyle w:val="Akapitzlist"/>
        <w:numPr>
          <w:ilvl w:val="0"/>
          <w:numId w:val="62"/>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efekty ekologiczne, związane z dotychczasową realizacją PONE.</w:t>
      </w:r>
    </w:p>
    <w:p w:rsidR="008F2AE7" w:rsidRPr="00260971" w:rsidRDefault="00215104" w:rsidP="00343AD1">
      <w:pPr>
        <w:spacing w:line="360" w:lineRule="auto"/>
        <w:ind w:firstLine="567"/>
        <w:jc w:val="both"/>
        <w:rPr>
          <w:rFonts w:ascii="Calibri" w:hAnsi="Calibri" w:cs="Calibri"/>
          <w:sz w:val="20"/>
          <w:szCs w:val="20"/>
        </w:rPr>
      </w:pPr>
      <w:r w:rsidRPr="00260971">
        <w:rPr>
          <w:rFonts w:ascii="Calibri" w:hAnsi="Calibri" w:cs="Calibri"/>
          <w:sz w:val="20"/>
          <w:szCs w:val="20"/>
        </w:rPr>
        <w:t xml:space="preserve">Na terenie Miasta i Gminy Serock </w:t>
      </w:r>
      <w:r w:rsidR="008F2AE7" w:rsidRPr="00260971">
        <w:rPr>
          <w:rFonts w:ascii="Calibri" w:hAnsi="Calibri" w:cs="Calibri"/>
          <w:sz w:val="20"/>
          <w:szCs w:val="20"/>
        </w:rPr>
        <w:t xml:space="preserve">funkcjonuje </w:t>
      </w:r>
      <w:r w:rsidRPr="00260971">
        <w:rPr>
          <w:rFonts w:ascii="Calibri" w:hAnsi="Calibri" w:cs="Calibri"/>
          <w:sz w:val="20"/>
          <w:szCs w:val="20"/>
        </w:rPr>
        <w:t>jedynie sieć gazowa</w:t>
      </w:r>
      <w:r w:rsidR="00F159A6">
        <w:rPr>
          <w:rFonts w:ascii="Calibri" w:hAnsi="Calibri" w:cs="Calibri"/>
          <w:sz w:val="20"/>
          <w:szCs w:val="20"/>
        </w:rPr>
        <w:t>, brak jest sieci ciepłowniczej</w:t>
      </w:r>
      <w:r w:rsidRPr="00260971">
        <w:rPr>
          <w:rFonts w:ascii="Calibri" w:hAnsi="Calibri" w:cs="Calibri"/>
          <w:sz w:val="20"/>
          <w:szCs w:val="20"/>
        </w:rPr>
        <w:t>.</w:t>
      </w:r>
      <w:r w:rsidR="008F2AE7" w:rsidRPr="00260971">
        <w:rPr>
          <w:rFonts w:ascii="Calibri" w:hAnsi="Calibri" w:cs="Calibri"/>
          <w:sz w:val="20"/>
          <w:szCs w:val="20"/>
        </w:rPr>
        <w:t xml:space="preserve"> Domy jednorodzinne ogrzewane są głównie za pomocą indywidua</w:t>
      </w:r>
      <w:r w:rsidRPr="00260971">
        <w:rPr>
          <w:rFonts w:ascii="Calibri" w:hAnsi="Calibri" w:cs="Calibri"/>
          <w:sz w:val="20"/>
          <w:szCs w:val="20"/>
        </w:rPr>
        <w:t xml:space="preserve">lnych kotłowni opalanych węglem, gazem </w:t>
      </w:r>
      <w:r w:rsidR="00865818">
        <w:rPr>
          <w:rFonts w:ascii="Calibri" w:hAnsi="Calibri" w:cs="Calibri"/>
          <w:sz w:val="20"/>
          <w:szCs w:val="20"/>
        </w:rPr>
        <w:br/>
      </w:r>
      <w:r w:rsidRPr="00260971">
        <w:rPr>
          <w:rFonts w:ascii="Calibri" w:hAnsi="Calibri" w:cs="Calibri"/>
          <w:sz w:val="20"/>
          <w:szCs w:val="20"/>
        </w:rPr>
        <w:t>i drewnem.</w:t>
      </w:r>
      <w:r w:rsidR="008F2AE7" w:rsidRPr="00260971">
        <w:rPr>
          <w:rFonts w:ascii="Calibri" w:hAnsi="Calibri" w:cs="Calibri"/>
          <w:sz w:val="20"/>
          <w:szCs w:val="20"/>
        </w:rPr>
        <w:t xml:space="preserve"> Na</w:t>
      </w:r>
      <w:r w:rsidR="00343AD1" w:rsidRPr="00260971">
        <w:rPr>
          <w:rFonts w:ascii="Calibri" w:hAnsi="Calibri" w:cs="Calibri"/>
          <w:sz w:val="20"/>
          <w:szCs w:val="20"/>
        </w:rPr>
        <w:t> </w:t>
      </w:r>
      <w:r w:rsidR="008F2AE7" w:rsidRPr="00260971">
        <w:rPr>
          <w:rFonts w:ascii="Calibri" w:hAnsi="Calibri" w:cs="Calibri"/>
          <w:sz w:val="20"/>
          <w:szCs w:val="20"/>
        </w:rPr>
        <w:t>podstawie ankietyzacji, średnia roczna ilość zużywanego węgla w sektorze mieszkalnym wynosi 1542 Mg, drewna – 6142,00 m</w:t>
      </w:r>
      <w:r w:rsidR="008F2AE7" w:rsidRPr="00260971">
        <w:rPr>
          <w:rFonts w:ascii="Calibri" w:hAnsi="Calibri" w:cs="Calibri"/>
          <w:sz w:val="20"/>
          <w:szCs w:val="20"/>
          <w:vertAlign w:val="superscript"/>
        </w:rPr>
        <w:t>3</w:t>
      </w:r>
      <w:r w:rsidR="008F2AE7" w:rsidRPr="00260971">
        <w:rPr>
          <w:rFonts w:ascii="Calibri" w:hAnsi="Calibri" w:cs="Calibri"/>
          <w:sz w:val="20"/>
          <w:szCs w:val="20"/>
        </w:rPr>
        <w:t>, gazu – 407625,69 m3 oraz energii elektrycznej – 15839,346 kWh</w:t>
      </w:r>
      <w:r w:rsidR="00B96643" w:rsidRPr="00260971">
        <w:rPr>
          <w:rFonts w:ascii="Calibri" w:hAnsi="Calibri" w:cs="Calibri"/>
          <w:sz w:val="20"/>
          <w:szCs w:val="20"/>
        </w:rPr>
        <w:t>.</w:t>
      </w:r>
      <w:r w:rsidR="008F2AE7" w:rsidRPr="00260971">
        <w:rPr>
          <w:rFonts w:ascii="Calibri" w:hAnsi="Calibri" w:cs="Calibri"/>
          <w:sz w:val="20"/>
          <w:szCs w:val="20"/>
        </w:rPr>
        <w:t xml:space="preserve"> </w:t>
      </w:r>
    </w:p>
    <w:p w:rsidR="00505132" w:rsidRPr="00260971" w:rsidRDefault="008F2AE7" w:rsidP="00343AD1">
      <w:pPr>
        <w:spacing w:line="360" w:lineRule="auto"/>
        <w:ind w:firstLine="567"/>
        <w:jc w:val="both"/>
        <w:rPr>
          <w:rFonts w:ascii="Calibri" w:hAnsi="Calibri" w:cs="Calibri"/>
          <w:sz w:val="20"/>
          <w:szCs w:val="20"/>
        </w:rPr>
      </w:pPr>
      <w:r w:rsidRPr="00260971">
        <w:rPr>
          <w:rFonts w:ascii="Calibri" w:hAnsi="Calibri" w:cs="Calibri"/>
          <w:sz w:val="20"/>
          <w:szCs w:val="20"/>
        </w:rPr>
        <w:t xml:space="preserve">Założenia przyjęte w POP dla strefy mazowieckiej, uwzględniają polskie i unijne regulacje prawne </w:t>
      </w:r>
      <w:r w:rsidR="00F159A6">
        <w:rPr>
          <w:rFonts w:ascii="Calibri" w:hAnsi="Calibri" w:cs="Calibri"/>
          <w:sz w:val="20"/>
          <w:szCs w:val="20"/>
        </w:rPr>
        <w:br/>
      </w:r>
      <w:r w:rsidRPr="00260971">
        <w:rPr>
          <w:rFonts w:ascii="Calibri" w:hAnsi="Calibri" w:cs="Calibri"/>
          <w:sz w:val="20"/>
          <w:szCs w:val="20"/>
        </w:rPr>
        <w:t xml:space="preserve">w zakresie ochrony powietrza. Wymagania stawiane przez Unię Europejską, w obecnym stanie prawnym </w:t>
      </w:r>
      <w:r w:rsidR="00F159A6">
        <w:rPr>
          <w:rFonts w:ascii="Calibri" w:hAnsi="Calibri" w:cs="Calibri"/>
          <w:sz w:val="20"/>
          <w:szCs w:val="20"/>
        </w:rPr>
        <w:br/>
      </w:r>
      <w:r w:rsidRPr="00260971">
        <w:rPr>
          <w:rFonts w:ascii="Calibri" w:hAnsi="Calibri" w:cs="Calibri"/>
          <w:sz w:val="20"/>
          <w:szCs w:val="20"/>
        </w:rPr>
        <w:t xml:space="preserve">i społeczno-ekonomicznym są trudne do spełnienia. W POP, wyznaczono termin poprawy jakości powietrza </w:t>
      </w:r>
      <w:r w:rsidR="00865818">
        <w:rPr>
          <w:rFonts w:ascii="Calibri" w:hAnsi="Calibri" w:cs="Calibri"/>
          <w:sz w:val="20"/>
          <w:szCs w:val="20"/>
        </w:rPr>
        <w:br/>
      </w:r>
      <w:r w:rsidRPr="00260971">
        <w:rPr>
          <w:rFonts w:ascii="Calibri" w:hAnsi="Calibri" w:cs="Calibri"/>
          <w:sz w:val="20"/>
          <w:szCs w:val="20"/>
        </w:rPr>
        <w:t>do 2024, z czym jednocześnie związany jest termin realizacji Programu Ograniczenia Niski</w:t>
      </w:r>
      <w:r w:rsidR="00215104" w:rsidRPr="00260971">
        <w:rPr>
          <w:rFonts w:ascii="Calibri" w:hAnsi="Calibri" w:cs="Calibri"/>
          <w:sz w:val="20"/>
          <w:szCs w:val="20"/>
        </w:rPr>
        <w:t xml:space="preserve">ej Emisji dla Miasta </w:t>
      </w:r>
      <w:r w:rsidR="00865818">
        <w:rPr>
          <w:rFonts w:ascii="Calibri" w:hAnsi="Calibri" w:cs="Calibri"/>
          <w:sz w:val="20"/>
          <w:szCs w:val="20"/>
        </w:rPr>
        <w:br/>
      </w:r>
      <w:r w:rsidR="00215104" w:rsidRPr="00260971">
        <w:rPr>
          <w:rFonts w:ascii="Calibri" w:hAnsi="Calibri" w:cs="Calibri"/>
          <w:sz w:val="20"/>
          <w:szCs w:val="20"/>
        </w:rPr>
        <w:t>i Gminy Serock</w:t>
      </w:r>
      <w:r w:rsidRPr="00260971">
        <w:rPr>
          <w:rFonts w:ascii="Calibri" w:hAnsi="Calibri" w:cs="Calibri"/>
          <w:sz w:val="20"/>
          <w:szCs w:val="20"/>
        </w:rPr>
        <w:t>. Z uwagi na skalę zaplanowanych działań, celem obniżenia ponadnormatywnych poziomów stężeń zanieczyszczeń, termin ten będzie możliwy do osiągnięcia, pod warunkiem znacznego wsparcia finansowego realizacji PONE ze źródeł zewnętrznych.</w:t>
      </w:r>
    </w:p>
    <w:p w:rsidR="008F2AE7" w:rsidRPr="00260971" w:rsidRDefault="008F2AE7" w:rsidP="00343AD1">
      <w:pPr>
        <w:spacing w:after="240" w:line="360" w:lineRule="auto"/>
        <w:ind w:firstLine="567"/>
        <w:jc w:val="both"/>
        <w:rPr>
          <w:rFonts w:ascii="Calibri" w:hAnsi="Calibri" w:cs="Calibri"/>
          <w:sz w:val="20"/>
          <w:szCs w:val="20"/>
        </w:rPr>
      </w:pPr>
      <w:r w:rsidRPr="00260971">
        <w:rPr>
          <w:rFonts w:ascii="Calibri" w:hAnsi="Calibri" w:cs="Calibri"/>
          <w:sz w:val="20"/>
          <w:szCs w:val="20"/>
        </w:rPr>
        <w:t>W ramach Programu Ograniczania Niskiej Emi</w:t>
      </w:r>
      <w:r w:rsidR="00F159A6">
        <w:rPr>
          <w:rFonts w:ascii="Calibri" w:hAnsi="Calibri" w:cs="Calibri"/>
          <w:sz w:val="20"/>
          <w:szCs w:val="20"/>
        </w:rPr>
        <w:t>sji dla Miasta i</w:t>
      </w:r>
      <w:r w:rsidR="00215104" w:rsidRPr="00260971">
        <w:rPr>
          <w:rFonts w:ascii="Calibri" w:hAnsi="Calibri" w:cs="Calibri"/>
          <w:sz w:val="20"/>
          <w:szCs w:val="20"/>
        </w:rPr>
        <w:t xml:space="preserve"> Gminy Serock </w:t>
      </w:r>
      <w:r w:rsidRPr="00260971">
        <w:rPr>
          <w:rFonts w:ascii="Calibri" w:hAnsi="Calibri" w:cs="Calibri"/>
          <w:sz w:val="20"/>
          <w:szCs w:val="20"/>
        </w:rPr>
        <w:t>zaplanowano działania dotyczące:</w:t>
      </w:r>
    </w:p>
    <w:p w:rsidR="008F2AE7" w:rsidRPr="00260971" w:rsidRDefault="008F2AE7" w:rsidP="00865818">
      <w:pPr>
        <w:pStyle w:val="Akapitzlist"/>
        <w:numPr>
          <w:ilvl w:val="0"/>
          <w:numId w:val="63"/>
        </w:numPr>
        <w:spacing w:line="360" w:lineRule="auto"/>
        <w:ind w:left="851" w:hanging="284"/>
        <w:jc w:val="both"/>
        <w:rPr>
          <w:rFonts w:ascii="Calibri" w:hAnsi="Calibri" w:cs="Calibri"/>
          <w:sz w:val="20"/>
          <w:szCs w:val="20"/>
        </w:rPr>
      </w:pPr>
      <w:r w:rsidRPr="00260971">
        <w:rPr>
          <w:rFonts w:ascii="Calibri" w:hAnsi="Calibri" w:cs="Calibri"/>
          <w:sz w:val="20"/>
          <w:szCs w:val="20"/>
        </w:rPr>
        <w:t>p</w:t>
      </w:r>
      <w:r w:rsidR="00B96643" w:rsidRPr="00260971">
        <w:rPr>
          <w:rFonts w:ascii="Calibri" w:hAnsi="Calibri" w:cs="Calibri"/>
          <w:sz w:val="20"/>
          <w:szCs w:val="20"/>
        </w:rPr>
        <w:t>odłączenia do sieci gazowej,</w:t>
      </w:r>
    </w:p>
    <w:p w:rsidR="008F2AE7" w:rsidRPr="00260971" w:rsidRDefault="008F2AE7" w:rsidP="00865818">
      <w:pPr>
        <w:pStyle w:val="Akapitzlist"/>
        <w:numPr>
          <w:ilvl w:val="0"/>
          <w:numId w:val="63"/>
        </w:numPr>
        <w:spacing w:line="360" w:lineRule="auto"/>
        <w:ind w:left="851" w:hanging="284"/>
        <w:jc w:val="both"/>
        <w:rPr>
          <w:rFonts w:ascii="Calibri" w:hAnsi="Calibri" w:cs="Calibri"/>
          <w:sz w:val="20"/>
          <w:szCs w:val="20"/>
        </w:rPr>
      </w:pPr>
      <w:r w:rsidRPr="00260971">
        <w:rPr>
          <w:rFonts w:ascii="Calibri" w:hAnsi="Calibri" w:cs="Calibri"/>
          <w:sz w:val="20"/>
          <w:szCs w:val="20"/>
        </w:rPr>
        <w:t>wymiany ogrzewania węglowego na elektryczne,</w:t>
      </w:r>
    </w:p>
    <w:p w:rsidR="008F2AE7" w:rsidRPr="00260971" w:rsidRDefault="008F2AE7" w:rsidP="00865818">
      <w:pPr>
        <w:pStyle w:val="Akapitzlist"/>
        <w:numPr>
          <w:ilvl w:val="0"/>
          <w:numId w:val="63"/>
        </w:numPr>
        <w:spacing w:line="360" w:lineRule="auto"/>
        <w:ind w:left="851" w:hanging="284"/>
        <w:jc w:val="both"/>
        <w:rPr>
          <w:rFonts w:ascii="Calibri" w:hAnsi="Calibri" w:cs="Calibri"/>
          <w:sz w:val="20"/>
          <w:szCs w:val="20"/>
        </w:rPr>
      </w:pPr>
      <w:r w:rsidRPr="00260971">
        <w:rPr>
          <w:rFonts w:ascii="Calibri" w:hAnsi="Calibri" w:cs="Calibri"/>
          <w:sz w:val="20"/>
          <w:szCs w:val="20"/>
        </w:rPr>
        <w:t>wymiany starych kotłów węglowych na nowe zasilane automatycznie,</w:t>
      </w:r>
    </w:p>
    <w:p w:rsidR="008F2AE7" w:rsidRPr="00260971" w:rsidRDefault="008F2AE7" w:rsidP="00865818">
      <w:pPr>
        <w:pStyle w:val="Akapitzlist"/>
        <w:numPr>
          <w:ilvl w:val="0"/>
          <w:numId w:val="63"/>
        </w:numPr>
        <w:spacing w:line="360" w:lineRule="auto"/>
        <w:ind w:left="851" w:hanging="284"/>
        <w:jc w:val="both"/>
        <w:rPr>
          <w:rFonts w:ascii="Calibri" w:hAnsi="Calibri" w:cs="Calibri"/>
          <w:sz w:val="20"/>
          <w:szCs w:val="20"/>
        </w:rPr>
      </w:pPr>
      <w:r w:rsidRPr="00260971">
        <w:rPr>
          <w:rFonts w:ascii="Calibri" w:hAnsi="Calibri" w:cs="Calibri"/>
          <w:sz w:val="20"/>
          <w:szCs w:val="20"/>
        </w:rPr>
        <w:t>wymianę ogrzewania węglowego na gazowe,</w:t>
      </w:r>
    </w:p>
    <w:p w:rsidR="008F2AE7" w:rsidRPr="00260971" w:rsidRDefault="008F2AE7" w:rsidP="00865818">
      <w:pPr>
        <w:pStyle w:val="Akapitzlist"/>
        <w:numPr>
          <w:ilvl w:val="0"/>
          <w:numId w:val="63"/>
        </w:numPr>
        <w:spacing w:line="360" w:lineRule="auto"/>
        <w:ind w:left="851" w:hanging="284"/>
        <w:jc w:val="both"/>
        <w:rPr>
          <w:rFonts w:ascii="Calibri" w:hAnsi="Calibri" w:cs="Calibri"/>
          <w:sz w:val="20"/>
          <w:szCs w:val="20"/>
        </w:rPr>
      </w:pPr>
      <w:r w:rsidRPr="00260971">
        <w:rPr>
          <w:rFonts w:ascii="Calibri" w:hAnsi="Calibri" w:cs="Calibri"/>
          <w:sz w:val="20"/>
          <w:szCs w:val="20"/>
        </w:rPr>
        <w:t>zastosowanie kolektorów słonecznych,</w:t>
      </w:r>
    </w:p>
    <w:p w:rsidR="008F2AE7" w:rsidRPr="00260971" w:rsidRDefault="008F2AE7" w:rsidP="00865818">
      <w:pPr>
        <w:pStyle w:val="Akapitzlist"/>
        <w:numPr>
          <w:ilvl w:val="0"/>
          <w:numId w:val="63"/>
        </w:numPr>
        <w:spacing w:line="360" w:lineRule="auto"/>
        <w:ind w:left="851" w:hanging="284"/>
        <w:jc w:val="both"/>
        <w:rPr>
          <w:rFonts w:ascii="Calibri" w:hAnsi="Calibri" w:cs="Calibri"/>
          <w:sz w:val="20"/>
          <w:szCs w:val="20"/>
        </w:rPr>
      </w:pPr>
      <w:r w:rsidRPr="00260971">
        <w:rPr>
          <w:rFonts w:ascii="Calibri" w:hAnsi="Calibri" w:cs="Calibri"/>
          <w:sz w:val="20"/>
          <w:szCs w:val="20"/>
        </w:rPr>
        <w:t xml:space="preserve">termomodernizacje. </w:t>
      </w:r>
    </w:p>
    <w:p w:rsidR="008F2AE7" w:rsidRPr="00260971" w:rsidRDefault="008F2AE7" w:rsidP="00865818">
      <w:pPr>
        <w:spacing w:line="360" w:lineRule="auto"/>
        <w:ind w:firstLine="567"/>
        <w:jc w:val="both"/>
        <w:rPr>
          <w:rFonts w:ascii="Calibri" w:hAnsi="Calibri" w:cs="Calibri"/>
          <w:sz w:val="20"/>
          <w:szCs w:val="20"/>
        </w:rPr>
      </w:pPr>
      <w:r w:rsidRPr="00260971">
        <w:rPr>
          <w:rFonts w:ascii="Calibri" w:hAnsi="Calibri" w:cs="Calibri"/>
          <w:sz w:val="20"/>
          <w:szCs w:val="20"/>
        </w:rPr>
        <w:lastRenderedPageBreak/>
        <w:t>Jednym z działań określonych w Programie ochrony powietrza dla strefy mazowieckiej, do które</w:t>
      </w:r>
      <w:r w:rsidR="00215104" w:rsidRPr="00260971">
        <w:rPr>
          <w:rFonts w:ascii="Calibri" w:hAnsi="Calibri" w:cs="Calibri"/>
          <w:sz w:val="20"/>
          <w:szCs w:val="20"/>
        </w:rPr>
        <w:t>j należy Miasto i Gmina Serock</w:t>
      </w:r>
      <w:r w:rsidRPr="00260971">
        <w:rPr>
          <w:rFonts w:ascii="Calibri" w:hAnsi="Calibri" w:cs="Calibri"/>
          <w:sz w:val="20"/>
          <w:szCs w:val="20"/>
        </w:rPr>
        <w:t xml:space="preserve">, a w której </w:t>
      </w:r>
      <w:r w:rsidR="00215104" w:rsidRPr="00260971">
        <w:rPr>
          <w:rFonts w:ascii="Calibri" w:hAnsi="Calibri" w:cs="Calibri"/>
          <w:sz w:val="20"/>
          <w:szCs w:val="20"/>
        </w:rPr>
        <w:t xml:space="preserve">zdarzają się przekroczenia  poziomów  dopuszczalnych </w:t>
      </w:r>
      <w:r w:rsidRPr="00260971">
        <w:rPr>
          <w:rFonts w:ascii="Calibri" w:hAnsi="Calibri" w:cs="Calibri"/>
          <w:sz w:val="20"/>
          <w:szCs w:val="20"/>
        </w:rPr>
        <w:t xml:space="preserve"> pyłu zawieszonego PM10 i pyłu zawieszonego PM2,5 oraz w Programie ochrony powietrza dla strefy mazowieckiej, w której został przekroczony poziom docelowy benzo(a)</w:t>
      </w:r>
      <w:proofErr w:type="spellStart"/>
      <w:r w:rsidRPr="00260971">
        <w:rPr>
          <w:rFonts w:ascii="Calibri" w:hAnsi="Calibri" w:cs="Calibri"/>
          <w:sz w:val="20"/>
          <w:szCs w:val="20"/>
        </w:rPr>
        <w:t>pirenu</w:t>
      </w:r>
      <w:proofErr w:type="spellEnd"/>
      <w:r w:rsidRPr="00260971">
        <w:rPr>
          <w:rFonts w:ascii="Calibri" w:hAnsi="Calibri" w:cs="Calibri"/>
          <w:sz w:val="20"/>
          <w:szCs w:val="20"/>
        </w:rPr>
        <w:t xml:space="preserve"> w powietrzu jest ograniczenie emisji z indywidualnych systemów grzewczych poprzez realizację zadań wskazanych w Programach Ograniczania Niskiej Emisji </w:t>
      </w:r>
      <w:r w:rsidR="00865818">
        <w:rPr>
          <w:rFonts w:ascii="Calibri" w:hAnsi="Calibri" w:cs="Calibri"/>
          <w:sz w:val="20"/>
          <w:szCs w:val="20"/>
        </w:rPr>
        <w:br/>
      </w:r>
      <w:r w:rsidRPr="00260971">
        <w:rPr>
          <w:rFonts w:ascii="Calibri" w:hAnsi="Calibri" w:cs="Calibri"/>
          <w:sz w:val="20"/>
          <w:szCs w:val="20"/>
        </w:rPr>
        <w:t xml:space="preserve">w gminach, w których występuje obszar przekroczeń. W POP określony został również wymagany efekt ekologiczny ograniczenia emisji dla strefy mazowieckiej, w latach 2017 – 2024 na poziomie 2186,34 Mg dla pyłu zwieszonego PM10 oraz 2153,03 Mg dla pyłu zawieszonego PM2,5. W POP określone został również koszty </w:t>
      </w:r>
      <w:r w:rsidR="00865818">
        <w:rPr>
          <w:rFonts w:ascii="Calibri" w:hAnsi="Calibri" w:cs="Calibri"/>
          <w:sz w:val="20"/>
          <w:szCs w:val="20"/>
        </w:rPr>
        <w:br/>
      </w:r>
      <w:r w:rsidRPr="00260971">
        <w:rPr>
          <w:rFonts w:ascii="Calibri" w:hAnsi="Calibri" w:cs="Calibri"/>
          <w:sz w:val="20"/>
          <w:szCs w:val="20"/>
        </w:rPr>
        <w:t xml:space="preserve">na lata 2017 – 2024 działań naprawczych – 648 mln zł na przyłącza do sieci ciepłowniczej oraz 728 mln zł </w:t>
      </w:r>
      <w:r w:rsidR="00865818">
        <w:rPr>
          <w:rFonts w:ascii="Calibri" w:hAnsi="Calibri" w:cs="Calibri"/>
          <w:sz w:val="20"/>
          <w:szCs w:val="20"/>
        </w:rPr>
        <w:br/>
      </w:r>
      <w:r w:rsidRPr="00260971">
        <w:rPr>
          <w:rFonts w:ascii="Calibri" w:hAnsi="Calibri" w:cs="Calibri"/>
          <w:sz w:val="20"/>
          <w:szCs w:val="20"/>
        </w:rPr>
        <w:t xml:space="preserve">na zamianę ogrzewania na ogrzewanie gazowe. </w:t>
      </w:r>
    </w:p>
    <w:p w:rsidR="00B82878" w:rsidRPr="00260971" w:rsidRDefault="00B82878" w:rsidP="00865818">
      <w:pPr>
        <w:spacing w:line="360" w:lineRule="auto"/>
        <w:ind w:firstLine="567"/>
        <w:jc w:val="both"/>
        <w:rPr>
          <w:rFonts w:ascii="Calibri" w:hAnsi="Calibri" w:cs="Calibri"/>
          <w:sz w:val="20"/>
          <w:szCs w:val="20"/>
        </w:rPr>
      </w:pPr>
      <w:r w:rsidRPr="002B5A1F">
        <w:rPr>
          <w:rFonts w:ascii="Calibri" w:hAnsi="Calibri" w:cs="Calibri"/>
          <w:sz w:val="20"/>
          <w:szCs w:val="20"/>
        </w:rPr>
        <w:t>Ponadto wyznaczone zostały wymagane redukcje emisji w poszczególnych gmina</w:t>
      </w:r>
      <w:r w:rsidR="00F159A6" w:rsidRPr="002B5A1F">
        <w:rPr>
          <w:rFonts w:ascii="Calibri" w:hAnsi="Calibri" w:cs="Calibri"/>
          <w:sz w:val="20"/>
          <w:szCs w:val="20"/>
        </w:rPr>
        <w:t>ch. Dla Miasta i</w:t>
      </w:r>
      <w:r w:rsidR="003E71AE" w:rsidRPr="002B5A1F">
        <w:rPr>
          <w:rFonts w:ascii="Calibri" w:hAnsi="Calibri" w:cs="Calibri"/>
          <w:sz w:val="20"/>
          <w:szCs w:val="20"/>
        </w:rPr>
        <w:t xml:space="preserve"> Gminy Serock </w:t>
      </w:r>
      <w:r w:rsidRPr="002B5A1F">
        <w:rPr>
          <w:rFonts w:ascii="Calibri" w:hAnsi="Calibri" w:cs="Calibri"/>
          <w:sz w:val="20"/>
          <w:szCs w:val="20"/>
        </w:rPr>
        <w:t>wyznaczono redukcję emisji pyłu zawieszonego PM10 na poziomie 24,80 Mg/rok, a dla pyłu zwieszonego PM2,5 na poziomie 24,42 Mg/rok.</w:t>
      </w:r>
      <w:r w:rsidRPr="00260971">
        <w:rPr>
          <w:rFonts w:ascii="Calibri" w:hAnsi="Calibri" w:cs="Calibri"/>
          <w:sz w:val="20"/>
          <w:szCs w:val="20"/>
        </w:rPr>
        <w:t xml:space="preserve"> </w:t>
      </w:r>
    </w:p>
    <w:p w:rsidR="00B82878" w:rsidRPr="00260971" w:rsidRDefault="00B82878" w:rsidP="00865818">
      <w:pPr>
        <w:spacing w:line="360" w:lineRule="auto"/>
        <w:ind w:firstLine="567"/>
        <w:jc w:val="both"/>
        <w:rPr>
          <w:rFonts w:ascii="Calibri" w:hAnsi="Calibri" w:cs="Calibri"/>
          <w:sz w:val="20"/>
          <w:szCs w:val="20"/>
        </w:rPr>
      </w:pPr>
      <w:r w:rsidRPr="00260971">
        <w:rPr>
          <w:rFonts w:ascii="Calibri" w:hAnsi="Calibri" w:cs="Calibri"/>
          <w:sz w:val="20"/>
          <w:szCs w:val="20"/>
        </w:rPr>
        <w:t xml:space="preserve">Przy obliczaniu efektu ekologicznego planowanych działań dla </w:t>
      </w:r>
      <w:r w:rsidR="00215104" w:rsidRPr="00260971">
        <w:rPr>
          <w:rFonts w:ascii="Calibri" w:hAnsi="Calibri" w:cs="Calibri"/>
          <w:sz w:val="20"/>
          <w:szCs w:val="20"/>
        </w:rPr>
        <w:t>Miasta I Gminy Serock</w:t>
      </w:r>
      <w:r w:rsidRPr="00260971">
        <w:rPr>
          <w:rFonts w:ascii="Calibri" w:hAnsi="Calibri" w:cs="Calibri"/>
          <w:sz w:val="20"/>
          <w:szCs w:val="20"/>
        </w:rPr>
        <w:t xml:space="preserve"> uwzględniono:</w:t>
      </w:r>
    </w:p>
    <w:p w:rsidR="00B82878" w:rsidRPr="00260971" w:rsidRDefault="00B82878" w:rsidP="00865818">
      <w:pPr>
        <w:pStyle w:val="Akapitzlist"/>
        <w:numPr>
          <w:ilvl w:val="0"/>
          <w:numId w:val="47"/>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Zadania planowane do realizacji w latach 2019 – 2022 określone w Planie Gospodarki Niskoemisyjnej,</w:t>
      </w:r>
    </w:p>
    <w:p w:rsidR="00B82878" w:rsidRPr="00260971" w:rsidRDefault="00B82878" w:rsidP="00865818">
      <w:pPr>
        <w:pStyle w:val="Akapitzlist"/>
        <w:numPr>
          <w:ilvl w:val="0"/>
          <w:numId w:val="47"/>
        </w:numPr>
        <w:spacing w:line="360" w:lineRule="auto"/>
        <w:ind w:left="851" w:hanging="284"/>
        <w:contextualSpacing w:val="0"/>
        <w:jc w:val="both"/>
        <w:rPr>
          <w:rFonts w:ascii="Calibri" w:hAnsi="Calibri" w:cs="Calibri"/>
          <w:sz w:val="20"/>
          <w:szCs w:val="20"/>
        </w:rPr>
      </w:pPr>
      <w:r w:rsidRPr="00260971">
        <w:rPr>
          <w:rFonts w:ascii="Calibri" w:hAnsi="Calibri" w:cs="Calibri"/>
          <w:sz w:val="20"/>
          <w:szCs w:val="20"/>
        </w:rPr>
        <w:t xml:space="preserve"> Wyznacz</w:t>
      </w:r>
      <w:r w:rsidR="00F159A6">
        <w:rPr>
          <w:rFonts w:ascii="Calibri" w:hAnsi="Calibri" w:cs="Calibri"/>
          <w:sz w:val="20"/>
          <w:szCs w:val="20"/>
        </w:rPr>
        <w:t>one dla Miasta i</w:t>
      </w:r>
      <w:r w:rsidR="003E71AE" w:rsidRPr="00260971">
        <w:rPr>
          <w:rFonts w:ascii="Calibri" w:hAnsi="Calibri" w:cs="Calibri"/>
          <w:sz w:val="20"/>
          <w:szCs w:val="20"/>
        </w:rPr>
        <w:t xml:space="preserve"> Gminy Serock </w:t>
      </w:r>
      <w:r w:rsidRPr="00260971">
        <w:rPr>
          <w:rFonts w:ascii="Calibri" w:hAnsi="Calibri" w:cs="Calibri"/>
          <w:sz w:val="20"/>
          <w:szCs w:val="20"/>
        </w:rPr>
        <w:t>w POP dla strefy mazowieckiej wielkości efektu ekolo</w:t>
      </w:r>
      <w:r w:rsidR="00865818">
        <w:rPr>
          <w:rFonts w:ascii="Calibri" w:hAnsi="Calibri" w:cs="Calibri"/>
          <w:sz w:val="20"/>
          <w:szCs w:val="20"/>
        </w:rPr>
        <w:t>gicznego dla pyłu PM10 i PM2,5.</w:t>
      </w:r>
    </w:p>
    <w:p w:rsidR="00B82878" w:rsidRPr="00260971" w:rsidRDefault="00B82878" w:rsidP="00865818">
      <w:pPr>
        <w:spacing w:line="360" w:lineRule="auto"/>
        <w:ind w:firstLine="567"/>
        <w:jc w:val="both"/>
        <w:rPr>
          <w:rFonts w:ascii="Calibri" w:hAnsi="Calibri" w:cs="Calibri"/>
          <w:sz w:val="20"/>
          <w:szCs w:val="20"/>
        </w:rPr>
      </w:pPr>
      <w:r w:rsidRPr="00260971">
        <w:rPr>
          <w:rFonts w:ascii="Calibri" w:hAnsi="Calibri" w:cs="Calibri"/>
          <w:sz w:val="20"/>
          <w:szCs w:val="20"/>
        </w:rPr>
        <w:t xml:space="preserve">Wyliczenie efektu ekologicznego, jest zgodne ze wskazówkami oraz arkuszami wyliczeniowymi Programu Ograniczania Niskiej Emisji (PONE), zamieszczonymi na stronie internetowej Samorządu Województwa Mazowieckiego. Poniższe tabele przedstawiają efekt ekologiczny pyłu zawieszonego PM10 oraz pyłu zawieszonego PM2,5, w ramach realizacji PONE </w:t>
      </w:r>
      <w:r w:rsidR="00215104" w:rsidRPr="00260971">
        <w:rPr>
          <w:rFonts w:ascii="Calibri" w:hAnsi="Calibri" w:cs="Calibri"/>
          <w:sz w:val="20"/>
          <w:szCs w:val="20"/>
        </w:rPr>
        <w:t>Miasta i Gminy Serock</w:t>
      </w:r>
      <w:r w:rsidRPr="00260971">
        <w:rPr>
          <w:rFonts w:ascii="Calibri" w:hAnsi="Calibri" w:cs="Calibri"/>
          <w:sz w:val="20"/>
          <w:szCs w:val="20"/>
        </w:rPr>
        <w:t xml:space="preserve">. </w:t>
      </w:r>
    </w:p>
    <w:p w:rsidR="00B82878" w:rsidRPr="00260971" w:rsidRDefault="00B82878" w:rsidP="00865818">
      <w:pPr>
        <w:spacing w:line="360" w:lineRule="auto"/>
        <w:ind w:firstLine="567"/>
        <w:jc w:val="both"/>
        <w:rPr>
          <w:rFonts w:ascii="Calibri" w:hAnsi="Calibri" w:cs="Calibri"/>
          <w:sz w:val="20"/>
          <w:szCs w:val="20"/>
        </w:rPr>
      </w:pPr>
      <w:r w:rsidRPr="002B5A1F">
        <w:rPr>
          <w:rFonts w:ascii="Calibri" w:hAnsi="Calibri" w:cs="Calibri"/>
          <w:sz w:val="20"/>
          <w:szCs w:val="20"/>
        </w:rPr>
        <w:t>Należy mieć na uwadze, że przedstawiona wyżej założona struktura zmian systemów grzewczych może ulec zmianie w z zależności od zainteresowania mieszkańców oraz wymagań programów, z których będzie można pozyskać środki ich na realizację.</w:t>
      </w:r>
      <w:r w:rsidRPr="00260971">
        <w:rPr>
          <w:rFonts w:ascii="Calibri" w:hAnsi="Calibri" w:cs="Calibri"/>
          <w:sz w:val="20"/>
          <w:szCs w:val="20"/>
        </w:rPr>
        <w:t xml:space="preserve"> </w:t>
      </w:r>
    </w:p>
    <w:p w:rsidR="00B82878" w:rsidRPr="00260971" w:rsidRDefault="00B82878" w:rsidP="00865818">
      <w:pPr>
        <w:spacing w:line="360" w:lineRule="auto"/>
        <w:ind w:firstLine="567"/>
        <w:jc w:val="both"/>
        <w:rPr>
          <w:rFonts w:ascii="Calibri" w:hAnsi="Calibri" w:cs="Calibri"/>
          <w:sz w:val="20"/>
          <w:szCs w:val="20"/>
        </w:rPr>
      </w:pPr>
      <w:r w:rsidRPr="00260971">
        <w:rPr>
          <w:rFonts w:ascii="Calibri" w:hAnsi="Calibri" w:cs="Calibri"/>
          <w:sz w:val="20"/>
          <w:szCs w:val="20"/>
        </w:rPr>
        <w:t xml:space="preserve">Jednak aby realizacja PONE i możliwość objęcia wsparciem finansowym dostępna była dla jak największej grupy mieszkańców sugeruje się wprowadzenie działań wspomagających jakimi są akcje promocyjne PONE, szkolenia z oferty dofinansowań i bezpłatne wsparcie w opracowaniu wniosków. </w:t>
      </w:r>
      <w:r w:rsidR="00865818">
        <w:rPr>
          <w:rFonts w:ascii="Calibri" w:hAnsi="Calibri" w:cs="Calibri"/>
          <w:sz w:val="20"/>
          <w:szCs w:val="20"/>
        </w:rPr>
        <w:br/>
      </w:r>
      <w:r w:rsidRPr="00260971">
        <w:rPr>
          <w:rFonts w:ascii="Calibri" w:hAnsi="Calibri" w:cs="Calibri"/>
          <w:sz w:val="20"/>
          <w:szCs w:val="20"/>
        </w:rPr>
        <w:t xml:space="preserve">Jak również prowadzenie systematycznego monitoringu, a w razie potrzeby aktualizacji PONE wg zmieniających się warunków zewnętrznych i wewnętrznych. </w:t>
      </w:r>
    </w:p>
    <w:sectPr w:rsidR="00B82878" w:rsidRPr="00260971" w:rsidSect="00EE578F">
      <w:headerReference w:type="default"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14D" w:rsidRDefault="00F0314D" w:rsidP="00505132">
      <w:r>
        <w:separator/>
      </w:r>
    </w:p>
  </w:endnote>
  <w:endnote w:type="continuationSeparator" w:id="0">
    <w:p w:rsidR="00F0314D" w:rsidRDefault="00F0314D" w:rsidP="00505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altName w:val="Cambria Math"/>
    <w:panose1 w:val="02040503050203030202"/>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
    <w:altName w:val="MS Mincho"/>
    <w:panose1 w:val="00000000000000000000"/>
    <w:charset w:val="80"/>
    <w:family w:val="auto"/>
    <w:notTrueType/>
    <w:pitch w:val="default"/>
    <w:sig w:usb0="00000007" w:usb1="08070000" w:usb2="00000010" w:usb3="00000000" w:csb0="00020003"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6285835"/>
      <w:docPartObj>
        <w:docPartGallery w:val="Page Numbers (Bottom of Page)"/>
        <w:docPartUnique/>
      </w:docPartObj>
    </w:sdtPr>
    <w:sdtEndPr>
      <w:rPr>
        <w:rFonts w:ascii="Arial" w:hAnsi="Arial" w:cs="Arial"/>
        <w:sz w:val="20"/>
        <w:szCs w:val="20"/>
      </w:rPr>
    </w:sdtEndPr>
    <w:sdtContent>
      <w:p w:rsidR="00F0314D" w:rsidRPr="00343AD1" w:rsidRDefault="00F0314D">
        <w:pPr>
          <w:pStyle w:val="Stopka"/>
          <w:jc w:val="center"/>
          <w:rPr>
            <w:rFonts w:ascii="Arial" w:hAnsi="Arial" w:cs="Arial"/>
            <w:sz w:val="20"/>
            <w:szCs w:val="20"/>
          </w:rPr>
        </w:pPr>
        <w:r w:rsidRPr="00343AD1">
          <w:rPr>
            <w:rFonts w:ascii="Arial" w:hAnsi="Arial" w:cs="Arial"/>
            <w:sz w:val="20"/>
            <w:szCs w:val="20"/>
          </w:rPr>
          <w:fldChar w:fldCharType="begin"/>
        </w:r>
        <w:r w:rsidRPr="00343AD1">
          <w:rPr>
            <w:rFonts w:ascii="Arial" w:hAnsi="Arial" w:cs="Arial"/>
            <w:sz w:val="20"/>
            <w:szCs w:val="20"/>
          </w:rPr>
          <w:instrText>PAGE   \* MERGEFORMAT</w:instrText>
        </w:r>
        <w:r w:rsidRPr="00343AD1">
          <w:rPr>
            <w:rFonts w:ascii="Arial" w:hAnsi="Arial" w:cs="Arial"/>
            <w:sz w:val="20"/>
            <w:szCs w:val="20"/>
          </w:rPr>
          <w:fldChar w:fldCharType="separate"/>
        </w:r>
        <w:r w:rsidR="00414423">
          <w:rPr>
            <w:rFonts w:ascii="Arial" w:hAnsi="Arial" w:cs="Arial"/>
            <w:noProof/>
            <w:sz w:val="20"/>
            <w:szCs w:val="20"/>
          </w:rPr>
          <w:t>67</w:t>
        </w:r>
        <w:r w:rsidRPr="00343AD1">
          <w:rPr>
            <w:rFonts w:ascii="Arial" w:hAnsi="Arial" w:cs="Arial"/>
            <w:sz w:val="20"/>
            <w:szCs w:val="20"/>
          </w:rPr>
          <w:fldChar w:fldCharType="end"/>
        </w:r>
      </w:p>
    </w:sdtContent>
  </w:sdt>
  <w:p w:rsidR="00F0314D" w:rsidRDefault="00F0314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14D" w:rsidRDefault="00F0314D" w:rsidP="00505132">
      <w:r>
        <w:separator/>
      </w:r>
    </w:p>
  </w:footnote>
  <w:footnote w:type="continuationSeparator" w:id="0">
    <w:p w:rsidR="00F0314D" w:rsidRDefault="00F0314D" w:rsidP="005051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14D" w:rsidRDefault="00F0314D" w:rsidP="00505132">
    <w:pPr>
      <w:pStyle w:val="Nagwek"/>
      <w:jc w:val="center"/>
    </w:pPr>
    <w:r>
      <w:rPr>
        <w:noProof/>
        <w:lang w:eastAsia="pl-PL"/>
      </w:rPr>
      <w:drawing>
        <wp:inline distT="0" distB="0" distL="0" distR="0">
          <wp:extent cx="414670" cy="544898"/>
          <wp:effectExtent l="0" t="0" r="4445" b="762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670" cy="54489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A5F73"/>
    <w:multiLevelType w:val="hybridMultilevel"/>
    <w:tmpl w:val="2B4EC34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
    <w:nsid w:val="030467E9"/>
    <w:multiLevelType w:val="hybridMultilevel"/>
    <w:tmpl w:val="45A2B7C0"/>
    <w:lvl w:ilvl="0" w:tplc="98DCDE1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nsid w:val="05542253"/>
    <w:multiLevelType w:val="hybridMultilevel"/>
    <w:tmpl w:val="1488ED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9047D90"/>
    <w:multiLevelType w:val="hybridMultilevel"/>
    <w:tmpl w:val="9D52C156"/>
    <w:lvl w:ilvl="0" w:tplc="CDE8D9DC">
      <w:start w:val="1"/>
      <w:numFmt w:val="bullet"/>
      <w:lvlText w:val=""/>
      <w:lvlJc w:val="left"/>
      <w:pPr>
        <w:ind w:left="1429" w:hanging="360"/>
      </w:pPr>
      <w:rPr>
        <w:rFonts w:ascii="Wingdings" w:hAnsi="Wingding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nsid w:val="0B6B3FA5"/>
    <w:multiLevelType w:val="hybridMultilevel"/>
    <w:tmpl w:val="B34A8C00"/>
    <w:lvl w:ilvl="0" w:tplc="98DCDE1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
    <w:nsid w:val="134C6FE3"/>
    <w:multiLevelType w:val="hybridMultilevel"/>
    <w:tmpl w:val="D33E8530"/>
    <w:lvl w:ilvl="0" w:tplc="98DCDE1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
    <w:nsid w:val="147E5DBA"/>
    <w:multiLevelType w:val="hybridMultilevel"/>
    <w:tmpl w:val="FB70A944"/>
    <w:lvl w:ilvl="0" w:tplc="04150005">
      <w:start w:val="1"/>
      <w:numFmt w:val="bullet"/>
      <w:lvlText w:val=""/>
      <w:lvlJc w:val="left"/>
      <w:pPr>
        <w:ind w:left="2007" w:hanging="360"/>
      </w:pPr>
      <w:rPr>
        <w:rFonts w:ascii="Wingdings" w:hAnsi="Wingdings" w:hint="default"/>
      </w:rPr>
    </w:lvl>
    <w:lvl w:ilvl="1" w:tplc="04150003" w:tentative="1">
      <w:start w:val="1"/>
      <w:numFmt w:val="bullet"/>
      <w:lvlText w:val="o"/>
      <w:lvlJc w:val="left"/>
      <w:pPr>
        <w:ind w:left="2727" w:hanging="360"/>
      </w:pPr>
      <w:rPr>
        <w:rFonts w:ascii="Courier New" w:hAnsi="Courier New" w:cs="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7">
    <w:nsid w:val="14D42FAE"/>
    <w:multiLevelType w:val="hybridMultilevel"/>
    <w:tmpl w:val="DBCCC8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7AD7F34"/>
    <w:multiLevelType w:val="hybridMultilevel"/>
    <w:tmpl w:val="D82498E6"/>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90210F4"/>
    <w:multiLevelType w:val="multilevel"/>
    <w:tmpl w:val="4308EF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981F54"/>
    <w:multiLevelType w:val="hybridMultilevel"/>
    <w:tmpl w:val="FC8087BC"/>
    <w:lvl w:ilvl="0" w:tplc="4EF0CD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9CF427C"/>
    <w:multiLevelType w:val="hybridMultilevel"/>
    <w:tmpl w:val="86143EEE"/>
    <w:lvl w:ilvl="0" w:tplc="98DCDE18">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12">
    <w:nsid w:val="1B066420"/>
    <w:multiLevelType w:val="hybridMultilevel"/>
    <w:tmpl w:val="06DA11E0"/>
    <w:lvl w:ilvl="0" w:tplc="04150005">
      <w:start w:val="1"/>
      <w:numFmt w:val="bullet"/>
      <w:lvlText w:val=""/>
      <w:lvlJc w:val="left"/>
      <w:pPr>
        <w:ind w:left="2007" w:hanging="360"/>
      </w:pPr>
      <w:rPr>
        <w:rFonts w:ascii="Wingdings" w:hAnsi="Wingdings" w:hint="default"/>
      </w:rPr>
    </w:lvl>
    <w:lvl w:ilvl="1" w:tplc="04150003" w:tentative="1">
      <w:start w:val="1"/>
      <w:numFmt w:val="bullet"/>
      <w:lvlText w:val="o"/>
      <w:lvlJc w:val="left"/>
      <w:pPr>
        <w:ind w:left="2727" w:hanging="360"/>
      </w:pPr>
      <w:rPr>
        <w:rFonts w:ascii="Courier New" w:hAnsi="Courier New" w:cs="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13">
    <w:nsid w:val="1F5D7037"/>
    <w:multiLevelType w:val="hybridMultilevel"/>
    <w:tmpl w:val="6AD4C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24437CA"/>
    <w:multiLevelType w:val="hybridMultilevel"/>
    <w:tmpl w:val="B57ABA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2F96141"/>
    <w:multiLevelType w:val="hybridMultilevel"/>
    <w:tmpl w:val="7DA81A14"/>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6850644"/>
    <w:multiLevelType w:val="hybridMultilevel"/>
    <w:tmpl w:val="15BAD6C2"/>
    <w:lvl w:ilvl="0" w:tplc="98DCDE1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nsid w:val="26F07FF2"/>
    <w:multiLevelType w:val="hybridMultilevel"/>
    <w:tmpl w:val="50CAA6B4"/>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7FA5239"/>
    <w:multiLevelType w:val="hybridMultilevel"/>
    <w:tmpl w:val="4C90B2B2"/>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8161AA4"/>
    <w:multiLevelType w:val="hybridMultilevel"/>
    <w:tmpl w:val="51E6434C"/>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B9373DF"/>
    <w:multiLevelType w:val="hybridMultilevel"/>
    <w:tmpl w:val="08AAA064"/>
    <w:lvl w:ilvl="0" w:tplc="4EF0CD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E0F3FF4"/>
    <w:multiLevelType w:val="hybridMultilevel"/>
    <w:tmpl w:val="47B418C6"/>
    <w:lvl w:ilvl="0" w:tplc="98DCDE18">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22">
    <w:nsid w:val="3072531A"/>
    <w:multiLevelType w:val="hybridMultilevel"/>
    <w:tmpl w:val="8562882C"/>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34A592C"/>
    <w:multiLevelType w:val="hybridMultilevel"/>
    <w:tmpl w:val="E33E493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4334E16"/>
    <w:multiLevelType w:val="hybridMultilevel"/>
    <w:tmpl w:val="CFD0D9F4"/>
    <w:lvl w:ilvl="0" w:tplc="98DCDE18">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5">
    <w:nsid w:val="345B452B"/>
    <w:multiLevelType w:val="hybridMultilevel"/>
    <w:tmpl w:val="8272E1FA"/>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7341090"/>
    <w:multiLevelType w:val="hybridMultilevel"/>
    <w:tmpl w:val="B2D89F50"/>
    <w:lvl w:ilvl="0" w:tplc="2646BD68">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8CB0216"/>
    <w:multiLevelType w:val="multilevel"/>
    <w:tmpl w:val="7A081EEA"/>
    <w:lvl w:ilvl="0">
      <w:start w:val="1"/>
      <w:numFmt w:val="decimal"/>
      <w:pStyle w:val="Nagwek1"/>
      <w:lvlText w:val="%1"/>
      <w:lvlJc w:val="left"/>
      <w:pPr>
        <w:ind w:left="432" w:hanging="432"/>
      </w:pPr>
      <w:rPr>
        <w:sz w:val="32"/>
        <w:szCs w:val="32"/>
      </w:rPr>
    </w:lvl>
    <w:lvl w:ilvl="1">
      <w:start w:val="1"/>
      <w:numFmt w:val="decimal"/>
      <w:pStyle w:val="Nagwek2"/>
      <w:lvlText w:val="%1.%2"/>
      <w:lvlJc w:val="left"/>
      <w:pPr>
        <w:ind w:left="6247" w:hanging="576"/>
      </w:pPr>
      <w:rPr>
        <w:sz w:val="32"/>
        <w:szCs w:val="24"/>
      </w:rPr>
    </w:lvl>
    <w:lvl w:ilvl="2">
      <w:start w:val="1"/>
      <w:numFmt w:val="decimal"/>
      <w:pStyle w:val="Nagwek3"/>
      <w:lvlText w:val="%1.%2.%3"/>
      <w:lvlJc w:val="left"/>
      <w:pPr>
        <w:ind w:left="1430" w:hanging="720"/>
      </w:pPr>
      <w:rPr>
        <w:sz w:val="24"/>
      </w:rPr>
    </w:lvl>
    <w:lvl w:ilvl="3">
      <w:start w:val="1"/>
      <w:numFmt w:val="decimal"/>
      <w:pStyle w:val="Nagwek4"/>
      <w:lvlText w:val="%1.%2.%3.%4"/>
      <w:lvlJc w:val="left"/>
      <w:pPr>
        <w:ind w:left="1006" w:hanging="864"/>
      </w:pPr>
      <w:rPr>
        <w:b/>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8">
    <w:nsid w:val="39204F94"/>
    <w:multiLevelType w:val="multilevel"/>
    <w:tmpl w:val="6EE4A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CF845C0"/>
    <w:multiLevelType w:val="hybridMultilevel"/>
    <w:tmpl w:val="4386FFD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
    <w:nsid w:val="400A13B8"/>
    <w:multiLevelType w:val="hybridMultilevel"/>
    <w:tmpl w:val="512C7BDA"/>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1953102"/>
    <w:multiLevelType w:val="hybridMultilevel"/>
    <w:tmpl w:val="88C6A82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3AA0816"/>
    <w:multiLevelType w:val="hybridMultilevel"/>
    <w:tmpl w:val="C3EA5A14"/>
    <w:lvl w:ilvl="0" w:tplc="98DCDE1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3">
    <w:nsid w:val="48122E2F"/>
    <w:multiLevelType w:val="hybridMultilevel"/>
    <w:tmpl w:val="0498AEB6"/>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AF85175"/>
    <w:multiLevelType w:val="hybridMultilevel"/>
    <w:tmpl w:val="93BC36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BD3213D"/>
    <w:multiLevelType w:val="hybridMultilevel"/>
    <w:tmpl w:val="B8AE8BDC"/>
    <w:lvl w:ilvl="0" w:tplc="98DCDE18">
      <w:start w:val="1"/>
      <w:numFmt w:val="bullet"/>
      <w:lvlText w:val=""/>
      <w:lvlJc w:val="left"/>
      <w:pPr>
        <w:ind w:left="1259" w:hanging="360"/>
      </w:pPr>
      <w:rPr>
        <w:rFonts w:ascii="Symbol" w:hAnsi="Symbol" w:hint="default"/>
      </w:rPr>
    </w:lvl>
    <w:lvl w:ilvl="1" w:tplc="04150003" w:tentative="1">
      <w:start w:val="1"/>
      <w:numFmt w:val="bullet"/>
      <w:lvlText w:val="o"/>
      <w:lvlJc w:val="left"/>
      <w:pPr>
        <w:ind w:left="1979" w:hanging="360"/>
      </w:pPr>
      <w:rPr>
        <w:rFonts w:ascii="Courier New" w:hAnsi="Courier New" w:cs="Courier New" w:hint="default"/>
      </w:rPr>
    </w:lvl>
    <w:lvl w:ilvl="2" w:tplc="04150005" w:tentative="1">
      <w:start w:val="1"/>
      <w:numFmt w:val="bullet"/>
      <w:lvlText w:val=""/>
      <w:lvlJc w:val="left"/>
      <w:pPr>
        <w:ind w:left="2699" w:hanging="360"/>
      </w:pPr>
      <w:rPr>
        <w:rFonts w:ascii="Wingdings" w:hAnsi="Wingdings" w:hint="default"/>
      </w:rPr>
    </w:lvl>
    <w:lvl w:ilvl="3" w:tplc="04150001" w:tentative="1">
      <w:start w:val="1"/>
      <w:numFmt w:val="bullet"/>
      <w:lvlText w:val=""/>
      <w:lvlJc w:val="left"/>
      <w:pPr>
        <w:ind w:left="3419" w:hanging="360"/>
      </w:pPr>
      <w:rPr>
        <w:rFonts w:ascii="Symbol" w:hAnsi="Symbol" w:hint="default"/>
      </w:rPr>
    </w:lvl>
    <w:lvl w:ilvl="4" w:tplc="04150003" w:tentative="1">
      <w:start w:val="1"/>
      <w:numFmt w:val="bullet"/>
      <w:lvlText w:val="o"/>
      <w:lvlJc w:val="left"/>
      <w:pPr>
        <w:ind w:left="4139" w:hanging="360"/>
      </w:pPr>
      <w:rPr>
        <w:rFonts w:ascii="Courier New" w:hAnsi="Courier New" w:cs="Courier New" w:hint="default"/>
      </w:rPr>
    </w:lvl>
    <w:lvl w:ilvl="5" w:tplc="04150005" w:tentative="1">
      <w:start w:val="1"/>
      <w:numFmt w:val="bullet"/>
      <w:lvlText w:val=""/>
      <w:lvlJc w:val="left"/>
      <w:pPr>
        <w:ind w:left="4859" w:hanging="360"/>
      </w:pPr>
      <w:rPr>
        <w:rFonts w:ascii="Wingdings" w:hAnsi="Wingdings" w:hint="default"/>
      </w:rPr>
    </w:lvl>
    <w:lvl w:ilvl="6" w:tplc="04150001" w:tentative="1">
      <w:start w:val="1"/>
      <w:numFmt w:val="bullet"/>
      <w:lvlText w:val=""/>
      <w:lvlJc w:val="left"/>
      <w:pPr>
        <w:ind w:left="5579" w:hanging="360"/>
      </w:pPr>
      <w:rPr>
        <w:rFonts w:ascii="Symbol" w:hAnsi="Symbol" w:hint="default"/>
      </w:rPr>
    </w:lvl>
    <w:lvl w:ilvl="7" w:tplc="04150003" w:tentative="1">
      <w:start w:val="1"/>
      <w:numFmt w:val="bullet"/>
      <w:lvlText w:val="o"/>
      <w:lvlJc w:val="left"/>
      <w:pPr>
        <w:ind w:left="6299" w:hanging="360"/>
      </w:pPr>
      <w:rPr>
        <w:rFonts w:ascii="Courier New" w:hAnsi="Courier New" w:cs="Courier New" w:hint="default"/>
      </w:rPr>
    </w:lvl>
    <w:lvl w:ilvl="8" w:tplc="04150005" w:tentative="1">
      <w:start w:val="1"/>
      <w:numFmt w:val="bullet"/>
      <w:lvlText w:val=""/>
      <w:lvlJc w:val="left"/>
      <w:pPr>
        <w:ind w:left="7019" w:hanging="360"/>
      </w:pPr>
      <w:rPr>
        <w:rFonts w:ascii="Wingdings" w:hAnsi="Wingdings" w:hint="default"/>
      </w:rPr>
    </w:lvl>
  </w:abstractNum>
  <w:abstractNum w:abstractNumId="36">
    <w:nsid w:val="4CC1504A"/>
    <w:multiLevelType w:val="hybridMultilevel"/>
    <w:tmpl w:val="ED8CC9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D353BD7"/>
    <w:multiLevelType w:val="hybridMultilevel"/>
    <w:tmpl w:val="ABC4090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8">
    <w:nsid w:val="4E54205D"/>
    <w:multiLevelType w:val="hybridMultilevel"/>
    <w:tmpl w:val="8C7E67D0"/>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F9A1181"/>
    <w:multiLevelType w:val="hybridMultilevel"/>
    <w:tmpl w:val="67D827AA"/>
    <w:lvl w:ilvl="0" w:tplc="4EF0CD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FF659EC"/>
    <w:multiLevelType w:val="hybridMultilevel"/>
    <w:tmpl w:val="3546192E"/>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6D8710F"/>
    <w:multiLevelType w:val="hybridMultilevel"/>
    <w:tmpl w:val="4C8ACD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7F80785"/>
    <w:multiLevelType w:val="hybridMultilevel"/>
    <w:tmpl w:val="71380D0C"/>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81D135B"/>
    <w:multiLevelType w:val="hybridMultilevel"/>
    <w:tmpl w:val="57F83086"/>
    <w:lvl w:ilvl="0" w:tplc="98DCDE1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4">
    <w:nsid w:val="58F903AF"/>
    <w:multiLevelType w:val="hybridMultilevel"/>
    <w:tmpl w:val="FC9A22B2"/>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59DB6357"/>
    <w:multiLevelType w:val="hybridMultilevel"/>
    <w:tmpl w:val="A426B138"/>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5C29492C"/>
    <w:multiLevelType w:val="hybridMultilevel"/>
    <w:tmpl w:val="27C62A4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5C725525"/>
    <w:multiLevelType w:val="hybridMultilevel"/>
    <w:tmpl w:val="5BEE2E12"/>
    <w:lvl w:ilvl="0" w:tplc="CDE8D9DC">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E35577A"/>
    <w:multiLevelType w:val="hybridMultilevel"/>
    <w:tmpl w:val="661E266A"/>
    <w:lvl w:ilvl="0" w:tplc="98DCDE18">
      <w:start w:val="1"/>
      <w:numFmt w:val="bullet"/>
      <w:lvlText w:val=""/>
      <w:lvlJc w:val="left"/>
      <w:pPr>
        <w:ind w:left="928"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9">
    <w:nsid w:val="60F563D3"/>
    <w:multiLevelType w:val="hybridMultilevel"/>
    <w:tmpl w:val="E2B83CE6"/>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1B35960"/>
    <w:multiLevelType w:val="hybridMultilevel"/>
    <w:tmpl w:val="8C727A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2925754"/>
    <w:multiLevelType w:val="hybridMultilevel"/>
    <w:tmpl w:val="0AA24262"/>
    <w:lvl w:ilvl="0" w:tplc="98DCDE18">
      <w:start w:val="1"/>
      <w:numFmt w:val="bullet"/>
      <w:lvlText w:val=""/>
      <w:lvlJc w:val="left"/>
      <w:pPr>
        <w:ind w:left="1637" w:hanging="360"/>
      </w:pPr>
      <w:rPr>
        <w:rFonts w:ascii="Symbol" w:hAnsi="Symbol" w:hint="default"/>
      </w:rPr>
    </w:lvl>
    <w:lvl w:ilvl="1" w:tplc="04150003" w:tentative="1">
      <w:start w:val="1"/>
      <w:numFmt w:val="bullet"/>
      <w:lvlText w:val="o"/>
      <w:lvlJc w:val="left"/>
      <w:pPr>
        <w:ind w:left="2367" w:hanging="360"/>
      </w:pPr>
      <w:rPr>
        <w:rFonts w:ascii="Courier New" w:hAnsi="Courier New" w:cs="Courier New" w:hint="default"/>
      </w:rPr>
    </w:lvl>
    <w:lvl w:ilvl="2" w:tplc="04150005" w:tentative="1">
      <w:start w:val="1"/>
      <w:numFmt w:val="bullet"/>
      <w:lvlText w:val=""/>
      <w:lvlJc w:val="left"/>
      <w:pPr>
        <w:ind w:left="3087" w:hanging="360"/>
      </w:pPr>
      <w:rPr>
        <w:rFonts w:ascii="Wingdings" w:hAnsi="Wingdings" w:hint="default"/>
      </w:rPr>
    </w:lvl>
    <w:lvl w:ilvl="3" w:tplc="04150001" w:tentative="1">
      <w:start w:val="1"/>
      <w:numFmt w:val="bullet"/>
      <w:lvlText w:val=""/>
      <w:lvlJc w:val="left"/>
      <w:pPr>
        <w:ind w:left="3807" w:hanging="360"/>
      </w:pPr>
      <w:rPr>
        <w:rFonts w:ascii="Symbol" w:hAnsi="Symbol" w:hint="default"/>
      </w:rPr>
    </w:lvl>
    <w:lvl w:ilvl="4" w:tplc="04150003" w:tentative="1">
      <w:start w:val="1"/>
      <w:numFmt w:val="bullet"/>
      <w:lvlText w:val="o"/>
      <w:lvlJc w:val="left"/>
      <w:pPr>
        <w:ind w:left="4527" w:hanging="360"/>
      </w:pPr>
      <w:rPr>
        <w:rFonts w:ascii="Courier New" w:hAnsi="Courier New" w:cs="Courier New" w:hint="default"/>
      </w:rPr>
    </w:lvl>
    <w:lvl w:ilvl="5" w:tplc="04150005" w:tentative="1">
      <w:start w:val="1"/>
      <w:numFmt w:val="bullet"/>
      <w:lvlText w:val=""/>
      <w:lvlJc w:val="left"/>
      <w:pPr>
        <w:ind w:left="5247" w:hanging="360"/>
      </w:pPr>
      <w:rPr>
        <w:rFonts w:ascii="Wingdings" w:hAnsi="Wingdings" w:hint="default"/>
      </w:rPr>
    </w:lvl>
    <w:lvl w:ilvl="6" w:tplc="04150001" w:tentative="1">
      <w:start w:val="1"/>
      <w:numFmt w:val="bullet"/>
      <w:lvlText w:val=""/>
      <w:lvlJc w:val="left"/>
      <w:pPr>
        <w:ind w:left="5967" w:hanging="360"/>
      </w:pPr>
      <w:rPr>
        <w:rFonts w:ascii="Symbol" w:hAnsi="Symbol" w:hint="default"/>
      </w:rPr>
    </w:lvl>
    <w:lvl w:ilvl="7" w:tplc="04150003" w:tentative="1">
      <w:start w:val="1"/>
      <w:numFmt w:val="bullet"/>
      <w:lvlText w:val="o"/>
      <w:lvlJc w:val="left"/>
      <w:pPr>
        <w:ind w:left="6687" w:hanging="360"/>
      </w:pPr>
      <w:rPr>
        <w:rFonts w:ascii="Courier New" w:hAnsi="Courier New" w:cs="Courier New" w:hint="default"/>
      </w:rPr>
    </w:lvl>
    <w:lvl w:ilvl="8" w:tplc="04150005" w:tentative="1">
      <w:start w:val="1"/>
      <w:numFmt w:val="bullet"/>
      <w:lvlText w:val=""/>
      <w:lvlJc w:val="left"/>
      <w:pPr>
        <w:ind w:left="7407" w:hanging="360"/>
      </w:pPr>
      <w:rPr>
        <w:rFonts w:ascii="Wingdings" w:hAnsi="Wingdings" w:hint="default"/>
      </w:rPr>
    </w:lvl>
  </w:abstractNum>
  <w:abstractNum w:abstractNumId="52">
    <w:nsid w:val="63E1004E"/>
    <w:multiLevelType w:val="hybridMultilevel"/>
    <w:tmpl w:val="DF4E489A"/>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645017C6"/>
    <w:multiLevelType w:val="hybridMultilevel"/>
    <w:tmpl w:val="82FA59A8"/>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4B25C19"/>
    <w:multiLevelType w:val="hybridMultilevel"/>
    <w:tmpl w:val="4AB8D4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66C90028"/>
    <w:multiLevelType w:val="hybridMultilevel"/>
    <w:tmpl w:val="43D80A04"/>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6C0A18CE"/>
    <w:multiLevelType w:val="hybridMultilevel"/>
    <w:tmpl w:val="BE148AA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D5C4402"/>
    <w:multiLevelType w:val="hybridMultilevel"/>
    <w:tmpl w:val="0A500756"/>
    <w:lvl w:ilvl="0" w:tplc="CDE8D9DC">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6E253F74"/>
    <w:multiLevelType w:val="hybridMultilevel"/>
    <w:tmpl w:val="F5DA68B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6E7E2DEA"/>
    <w:multiLevelType w:val="hybridMultilevel"/>
    <w:tmpl w:val="5FD2767E"/>
    <w:lvl w:ilvl="0" w:tplc="04150001">
      <w:start w:val="1"/>
      <w:numFmt w:val="bullet"/>
      <w:lvlText w:val=""/>
      <w:lvlJc w:val="left"/>
      <w:pPr>
        <w:ind w:left="1428" w:hanging="360"/>
      </w:pPr>
      <w:rPr>
        <w:rFonts w:ascii="Symbol" w:hAnsi="Symbol" w:hint="default"/>
      </w:rPr>
    </w:lvl>
    <w:lvl w:ilvl="1" w:tplc="2F04080C">
      <w:start w:val="1"/>
      <w:numFmt w:val="bullet"/>
      <w:lvlText w:val="o"/>
      <w:lvlJc w:val="left"/>
      <w:pPr>
        <w:ind w:left="2148" w:hanging="360"/>
      </w:pPr>
      <w:rPr>
        <w:rFonts w:ascii="Courier New" w:hAnsi="Courier New" w:cs="Courier New" w:hint="default"/>
        <w:color w:val="auto"/>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0">
    <w:nsid w:val="73E455E8"/>
    <w:multiLevelType w:val="hybridMultilevel"/>
    <w:tmpl w:val="D330704A"/>
    <w:lvl w:ilvl="0" w:tplc="4EF0CD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74093B43"/>
    <w:multiLevelType w:val="hybridMultilevel"/>
    <w:tmpl w:val="916A0752"/>
    <w:lvl w:ilvl="0" w:tplc="98DCDE18">
      <w:start w:val="1"/>
      <w:numFmt w:val="bullet"/>
      <w:lvlText w:val=""/>
      <w:lvlJc w:val="left"/>
      <w:pPr>
        <w:ind w:left="773" w:hanging="360"/>
      </w:pPr>
      <w:rPr>
        <w:rFonts w:ascii="Symbol" w:hAnsi="Symbol" w:hint="default"/>
      </w:rPr>
    </w:lvl>
    <w:lvl w:ilvl="1" w:tplc="04150003" w:tentative="1">
      <w:start w:val="1"/>
      <w:numFmt w:val="bullet"/>
      <w:lvlText w:val="o"/>
      <w:lvlJc w:val="left"/>
      <w:pPr>
        <w:ind w:left="1493" w:hanging="360"/>
      </w:pPr>
      <w:rPr>
        <w:rFonts w:ascii="Courier New" w:hAnsi="Courier New" w:cs="Courier New" w:hint="default"/>
      </w:rPr>
    </w:lvl>
    <w:lvl w:ilvl="2" w:tplc="04150005" w:tentative="1">
      <w:start w:val="1"/>
      <w:numFmt w:val="bullet"/>
      <w:lvlText w:val=""/>
      <w:lvlJc w:val="left"/>
      <w:pPr>
        <w:ind w:left="2213" w:hanging="360"/>
      </w:pPr>
      <w:rPr>
        <w:rFonts w:ascii="Wingdings" w:hAnsi="Wingdings" w:hint="default"/>
      </w:rPr>
    </w:lvl>
    <w:lvl w:ilvl="3" w:tplc="04150001" w:tentative="1">
      <w:start w:val="1"/>
      <w:numFmt w:val="bullet"/>
      <w:lvlText w:val=""/>
      <w:lvlJc w:val="left"/>
      <w:pPr>
        <w:ind w:left="2933" w:hanging="360"/>
      </w:pPr>
      <w:rPr>
        <w:rFonts w:ascii="Symbol" w:hAnsi="Symbol" w:hint="default"/>
      </w:rPr>
    </w:lvl>
    <w:lvl w:ilvl="4" w:tplc="04150003" w:tentative="1">
      <w:start w:val="1"/>
      <w:numFmt w:val="bullet"/>
      <w:lvlText w:val="o"/>
      <w:lvlJc w:val="left"/>
      <w:pPr>
        <w:ind w:left="3653" w:hanging="360"/>
      </w:pPr>
      <w:rPr>
        <w:rFonts w:ascii="Courier New" w:hAnsi="Courier New" w:cs="Courier New" w:hint="default"/>
      </w:rPr>
    </w:lvl>
    <w:lvl w:ilvl="5" w:tplc="04150005" w:tentative="1">
      <w:start w:val="1"/>
      <w:numFmt w:val="bullet"/>
      <w:lvlText w:val=""/>
      <w:lvlJc w:val="left"/>
      <w:pPr>
        <w:ind w:left="4373" w:hanging="360"/>
      </w:pPr>
      <w:rPr>
        <w:rFonts w:ascii="Wingdings" w:hAnsi="Wingdings" w:hint="default"/>
      </w:rPr>
    </w:lvl>
    <w:lvl w:ilvl="6" w:tplc="04150001" w:tentative="1">
      <w:start w:val="1"/>
      <w:numFmt w:val="bullet"/>
      <w:lvlText w:val=""/>
      <w:lvlJc w:val="left"/>
      <w:pPr>
        <w:ind w:left="5093" w:hanging="360"/>
      </w:pPr>
      <w:rPr>
        <w:rFonts w:ascii="Symbol" w:hAnsi="Symbol" w:hint="default"/>
      </w:rPr>
    </w:lvl>
    <w:lvl w:ilvl="7" w:tplc="04150003" w:tentative="1">
      <w:start w:val="1"/>
      <w:numFmt w:val="bullet"/>
      <w:lvlText w:val="o"/>
      <w:lvlJc w:val="left"/>
      <w:pPr>
        <w:ind w:left="5813" w:hanging="360"/>
      </w:pPr>
      <w:rPr>
        <w:rFonts w:ascii="Courier New" w:hAnsi="Courier New" w:cs="Courier New" w:hint="default"/>
      </w:rPr>
    </w:lvl>
    <w:lvl w:ilvl="8" w:tplc="04150005" w:tentative="1">
      <w:start w:val="1"/>
      <w:numFmt w:val="bullet"/>
      <w:lvlText w:val=""/>
      <w:lvlJc w:val="left"/>
      <w:pPr>
        <w:ind w:left="6533" w:hanging="360"/>
      </w:pPr>
      <w:rPr>
        <w:rFonts w:ascii="Wingdings" w:hAnsi="Wingdings" w:hint="default"/>
      </w:rPr>
    </w:lvl>
  </w:abstractNum>
  <w:abstractNum w:abstractNumId="62">
    <w:nsid w:val="78523438"/>
    <w:multiLevelType w:val="hybridMultilevel"/>
    <w:tmpl w:val="70E43788"/>
    <w:lvl w:ilvl="0" w:tplc="CDE8D9DC">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88310C0"/>
    <w:multiLevelType w:val="hybridMultilevel"/>
    <w:tmpl w:val="803C1840"/>
    <w:lvl w:ilvl="0" w:tplc="98DCDE18">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4">
    <w:nsid w:val="78EE277D"/>
    <w:multiLevelType w:val="hybridMultilevel"/>
    <w:tmpl w:val="24B24990"/>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7A462A57"/>
    <w:multiLevelType w:val="hybridMultilevel"/>
    <w:tmpl w:val="04A6A12E"/>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66">
    <w:nsid w:val="7AA55E5E"/>
    <w:multiLevelType w:val="hybridMultilevel"/>
    <w:tmpl w:val="B902346E"/>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7">
    <w:nsid w:val="7C052669"/>
    <w:multiLevelType w:val="hybridMultilevel"/>
    <w:tmpl w:val="6EA6485E"/>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7CB32B6F"/>
    <w:multiLevelType w:val="hybridMultilevel"/>
    <w:tmpl w:val="1D0CA100"/>
    <w:lvl w:ilvl="0" w:tplc="98DCDE18">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69">
    <w:nsid w:val="7F05282E"/>
    <w:multiLevelType w:val="hybridMultilevel"/>
    <w:tmpl w:val="B54CD780"/>
    <w:lvl w:ilvl="0" w:tplc="D48ED842">
      <w:start w:val="1"/>
      <w:numFmt w:val="bullet"/>
      <w:lvlText w:val=""/>
      <w:lvlJc w:val="left"/>
      <w:pPr>
        <w:ind w:left="1429"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num w:numId="1">
    <w:abstractNumId w:val="27"/>
  </w:num>
  <w:num w:numId="2">
    <w:abstractNumId w:val="48"/>
  </w:num>
  <w:num w:numId="3">
    <w:abstractNumId w:val="1"/>
  </w:num>
  <w:num w:numId="4">
    <w:abstractNumId w:val="21"/>
  </w:num>
  <w:num w:numId="5">
    <w:abstractNumId w:val="57"/>
  </w:num>
  <w:num w:numId="6">
    <w:abstractNumId w:val="58"/>
  </w:num>
  <w:num w:numId="7">
    <w:abstractNumId w:val="69"/>
  </w:num>
  <w:num w:numId="8">
    <w:abstractNumId w:val="44"/>
  </w:num>
  <w:num w:numId="9">
    <w:abstractNumId w:val="52"/>
  </w:num>
  <w:num w:numId="10">
    <w:abstractNumId w:val="23"/>
  </w:num>
  <w:num w:numId="11">
    <w:abstractNumId w:val="2"/>
  </w:num>
  <w:num w:numId="12">
    <w:abstractNumId w:val="18"/>
  </w:num>
  <w:num w:numId="13">
    <w:abstractNumId w:val="59"/>
  </w:num>
  <w:num w:numId="14">
    <w:abstractNumId w:val="66"/>
  </w:num>
  <w:num w:numId="15">
    <w:abstractNumId w:val="26"/>
  </w:num>
  <w:num w:numId="16">
    <w:abstractNumId w:val="17"/>
  </w:num>
  <w:num w:numId="17">
    <w:abstractNumId w:val="40"/>
  </w:num>
  <w:num w:numId="18">
    <w:abstractNumId w:val="5"/>
  </w:num>
  <w:num w:numId="19">
    <w:abstractNumId w:val="29"/>
  </w:num>
  <w:num w:numId="20">
    <w:abstractNumId w:val="14"/>
  </w:num>
  <w:num w:numId="21">
    <w:abstractNumId w:val="8"/>
  </w:num>
  <w:num w:numId="22">
    <w:abstractNumId w:val="43"/>
  </w:num>
  <w:num w:numId="23">
    <w:abstractNumId w:val="63"/>
  </w:num>
  <w:num w:numId="24">
    <w:abstractNumId w:val="68"/>
  </w:num>
  <w:num w:numId="25">
    <w:abstractNumId w:val="13"/>
  </w:num>
  <w:num w:numId="26">
    <w:abstractNumId w:val="11"/>
  </w:num>
  <w:num w:numId="27">
    <w:abstractNumId w:val="51"/>
  </w:num>
  <w:num w:numId="28">
    <w:abstractNumId w:val="3"/>
  </w:num>
  <w:num w:numId="29">
    <w:abstractNumId w:val="6"/>
  </w:num>
  <w:num w:numId="30">
    <w:abstractNumId w:val="31"/>
  </w:num>
  <w:num w:numId="31">
    <w:abstractNumId w:val="12"/>
  </w:num>
  <w:num w:numId="32">
    <w:abstractNumId w:val="47"/>
  </w:num>
  <w:num w:numId="33">
    <w:abstractNumId w:val="19"/>
  </w:num>
  <w:num w:numId="34">
    <w:abstractNumId w:val="38"/>
  </w:num>
  <w:num w:numId="35">
    <w:abstractNumId w:val="62"/>
  </w:num>
  <w:num w:numId="36">
    <w:abstractNumId w:val="46"/>
  </w:num>
  <w:num w:numId="37">
    <w:abstractNumId w:val="28"/>
  </w:num>
  <w:num w:numId="38">
    <w:abstractNumId w:val="9"/>
  </w:num>
  <w:num w:numId="39">
    <w:abstractNumId w:val="22"/>
  </w:num>
  <w:num w:numId="40">
    <w:abstractNumId w:val="34"/>
  </w:num>
  <w:num w:numId="41">
    <w:abstractNumId w:val="41"/>
  </w:num>
  <w:num w:numId="42">
    <w:abstractNumId w:val="7"/>
  </w:num>
  <w:num w:numId="43">
    <w:abstractNumId w:val="25"/>
  </w:num>
  <w:num w:numId="44">
    <w:abstractNumId w:val="64"/>
  </w:num>
  <w:num w:numId="45">
    <w:abstractNumId w:val="35"/>
  </w:num>
  <w:num w:numId="46">
    <w:abstractNumId w:val="33"/>
  </w:num>
  <w:num w:numId="47">
    <w:abstractNumId w:val="16"/>
  </w:num>
  <w:num w:numId="48">
    <w:abstractNumId w:val="24"/>
  </w:num>
  <w:num w:numId="49">
    <w:abstractNumId w:val="67"/>
  </w:num>
  <w:num w:numId="50">
    <w:abstractNumId w:val="37"/>
  </w:num>
  <w:num w:numId="51">
    <w:abstractNumId w:val="65"/>
  </w:num>
  <w:num w:numId="52">
    <w:abstractNumId w:val="4"/>
  </w:num>
  <w:num w:numId="53">
    <w:abstractNumId w:val="61"/>
  </w:num>
  <w:num w:numId="54">
    <w:abstractNumId w:val="45"/>
  </w:num>
  <w:num w:numId="55">
    <w:abstractNumId w:val="53"/>
  </w:num>
  <w:num w:numId="56">
    <w:abstractNumId w:val="30"/>
  </w:num>
  <w:num w:numId="57">
    <w:abstractNumId w:val="54"/>
  </w:num>
  <w:num w:numId="58">
    <w:abstractNumId w:val="49"/>
  </w:num>
  <w:num w:numId="59">
    <w:abstractNumId w:val="55"/>
  </w:num>
  <w:num w:numId="60">
    <w:abstractNumId w:val="50"/>
  </w:num>
  <w:num w:numId="61">
    <w:abstractNumId w:val="42"/>
  </w:num>
  <w:num w:numId="62">
    <w:abstractNumId w:val="15"/>
  </w:num>
  <w:num w:numId="63">
    <w:abstractNumId w:val="32"/>
  </w:num>
  <w:num w:numId="64">
    <w:abstractNumId w:val="10"/>
  </w:num>
  <w:num w:numId="65">
    <w:abstractNumId w:val="60"/>
  </w:num>
  <w:num w:numId="66">
    <w:abstractNumId w:val="20"/>
  </w:num>
  <w:num w:numId="67">
    <w:abstractNumId w:val="39"/>
  </w:num>
  <w:num w:numId="68">
    <w:abstractNumId w:val="36"/>
  </w:num>
  <w:num w:numId="69">
    <w:abstractNumId w:val="56"/>
  </w:num>
  <w:num w:numId="70">
    <w:abstractNumId w:val="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825"/>
    <w:rsid w:val="0001328A"/>
    <w:rsid w:val="000327B1"/>
    <w:rsid w:val="00041952"/>
    <w:rsid w:val="00050FCE"/>
    <w:rsid w:val="00056780"/>
    <w:rsid w:val="00071D1F"/>
    <w:rsid w:val="000747B3"/>
    <w:rsid w:val="00086061"/>
    <w:rsid w:val="00086BB9"/>
    <w:rsid w:val="000A508A"/>
    <w:rsid w:val="000A718B"/>
    <w:rsid w:val="000B0CAA"/>
    <w:rsid w:val="000C025D"/>
    <w:rsid w:val="000D2308"/>
    <w:rsid w:val="0010056C"/>
    <w:rsid w:val="00103196"/>
    <w:rsid w:val="00113166"/>
    <w:rsid w:val="00135BD2"/>
    <w:rsid w:val="001374FC"/>
    <w:rsid w:val="0014268B"/>
    <w:rsid w:val="00154A75"/>
    <w:rsid w:val="0015687A"/>
    <w:rsid w:val="00156D5E"/>
    <w:rsid w:val="00175B1D"/>
    <w:rsid w:val="00182911"/>
    <w:rsid w:val="0019411D"/>
    <w:rsid w:val="001962B6"/>
    <w:rsid w:val="001A5B0C"/>
    <w:rsid w:val="001C744C"/>
    <w:rsid w:val="001D333B"/>
    <w:rsid w:val="001D5282"/>
    <w:rsid w:val="001E1484"/>
    <w:rsid w:val="00200F62"/>
    <w:rsid w:val="00201CA8"/>
    <w:rsid w:val="00211CA5"/>
    <w:rsid w:val="00215104"/>
    <w:rsid w:val="00221426"/>
    <w:rsid w:val="00223A87"/>
    <w:rsid w:val="00232365"/>
    <w:rsid w:val="00234825"/>
    <w:rsid w:val="002364FB"/>
    <w:rsid w:val="00242284"/>
    <w:rsid w:val="00244589"/>
    <w:rsid w:val="00253F6E"/>
    <w:rsid w:val="00260971"/>
    <w:rsid w:val="00274EE5"/>
    <w:rsid w:val="00290D83"/>
    <w:rsid w:val="002958A5"/>
    <w:rsid w:val="002A0F95"/>
    <w:rsid w:val="002A440F"/>
    <w:rsid w:val="002A5CD3"/>
    <w:rsid w:val="002B0196"/>
    <w:rsid w:val="002B0C3C"/>
    <w:rsid w:val="002B1F36"/>
    <w:rsid w:val="002B5A1F"/>
    <w:rsid w:val="002D3903"/>
    <w:rsid w:val="00302438"/>
    <w:rsid w:val="00302703"/>
    <w:rsid w:val="00306418"/>
    <w:rsid w:val="00307B14"/>
    <w:rsid w:val="00313333"/>
    <w:rsid w:val="00316F74"/>
    <w:rsid w:val="00324FEB"/>
    <w:rsid w:val="00334944"/>
    <w:rsid w:val="00343AD1"/>
    <w:rsid w:val="003473A1"/>
    <w:rsid w:val="00364BD2"/>
    <w:rsid w:val="003669CD"/>
    <w:rsid w:val="0038098B"/>
    <w:rsid w:val="003A3D8B"/>
    <w:rsid w:val="003A5486"/>
    <w:rsid w:val="003B0B2C"/>
    <w:rsid w:val="003C13A2"/>
    <w:rsid w:val="003C5096"/>
    <w:rsid w:val="003C5897"/>
    <w:rsid w:val="003D1E91"/>
    <w:rsid w:val="003E3660"/>
    <w:rsid w:val="003E71AE"/>
    <w:rsid w:val="003F1434"/>
    <w:rsid w:val="004049AC"/>
    <w:rsid w:val="00414423"/>
    <w:rsid w:val="004245EB"/>
    <w:rsid w:val="004322BE"/>
    <w:rsid w:val="00452698"/>
    <w:rsid w:val="004552F9"/>
    <w:rsid w:val="004721FB"/>
    <w:rsid w:val="00483F28"/>
    <w:rsid w:val="00485244"/>
    <w:rsid w:val="0048608F"/>
    <w:rsid w:val="00492486"/>
    <w:rsid w:val="004B7270"/>
    <w:rsid w:val="004B7ED2"/>
    <w:rsid w:val="004C13A4"/>
    <w:rsid w:val="004E104B"/>
    <w:rsid w:val="004F2D51"/>
    <w:rsid w:val="004F60E1"/>
    <w:rsid w:val="004F6C55"/>
    <w:rsid w:val="0050232A"/>
    <w:rsid w:val="0050324D"/>
    <w:rsid w:val="00505132"/>
    <w:rsid w:val="00506001"/>
    <w:rsid w:val="00514396"/>
    <w:rsid w:val="005238F8"/>
    <w:rsid w:val="0052714B"/>
    <w:rsid w:val="00532454"/>
    <w:rsid w:val="00542CEB"/>
    <w:rsid w:val="00550B02"/>
    <w:rsid w:val="00566CE7"/>
    <w:rsid w:val="0057334B"/>
    <w:rsid w:val="00582C0E"/>
    <w:rsid w:val="00582D44"/>
    <w:rsid w:val="0059598E"/>
    <w:rsid w:val="005A0826"/>
    <w:rsid w:val="005A6292"/>
    <w:rsid w:val="005B3672"/>
    <w:rsid w:val="005B5187"/>
    <w:rsid w:val="005F0D1E"/>
    <w:rsid w:val="005F4F0D"/>
    <w:rsid w:val="00637079"/>
    <w:rsid w:val="006405E3"/>
    <w:rsid w:val="00642059"/>
    <w:rsid w:val="006449F6"/>
    <w:rsid w:val="0066508C"/>
    <w:rsid w:val="00665B88"/>
    <w:rsid w:val="006906DA"/>
    <w:rsid w:val="006A606E"/>
    <w:rsid w:val="006C2DDE"/>
    <w:rsid w:val="006C3050"/>
    <w:rsid w:val="006D100F"/>
    <w:rsid w:val="006D67FC"/>
    <w:rsid w:val="006E54DA"/>
    <w:rsid w:val="006E78ED"/>
    <w:rsid w:val="006F2DA0"/>
    <w:rsid w:val="00701546"/>
    <w:rsid w:val="00721DC5"/>
    <w:rsid w:val="00744CFE"/>
    <w:rsid w:val="00745FFC"/>
    <w:rsid w:val="007469B8"/>
    <w:rsid w:val="0077133D"/>
    <w:rsid w:val="00780A42"/>
    <w:rsid w:val="00786DA9"/>
    <w:rsid w:val="007919B2"/>
    <w:rsid w:val="0079638F"/>
    <w:rsid w:val="007A0997"/>
    <w:rsid w:val="007B32AA"/>
    <w:rsid w:val="007E7A3B"/>
    <w:rsid w:val="007F390D"/>
    <w:rsid w:val="00814C2A"/>
    <w:rsid w:val="0082593D"/>
    <w:rsid w:val="008552A7"/>
    <w:rsid w:val="00861B81"/>
    <w:rsid w:val="008653F0"/>
    <w:rsid w:val="00865818"/>
    <w:rsid w:val="00865BD2"/>
    <w:rsid w:val="00885851"/>
    <w:rsid w:val="008869D8"/>
    <w:rsid w:val="0089418E"/>
    <w:rsid w:val="00897BD4"/>
    <w:rsid w:val="008A295C"/>
    <w:rsid w:val="008B2421"/>
    <w:rsid w:val="008B3D49"/>
    <w:rsid w:val="008B45A6"/>
    <w:rsid w:val="008B6C08"/>
    <w:rsid w:val="008B731D"/>
    <w:rsid w:val="008D1025"/>
    <w:rsid w:val="008D1951"/>
    <w:rsid w:val="008F2AE7"/>
    <w:rsid w:val="008F68C6"/>
    <w:rsid w:val="00904462"/>
    <w:rsid w:val="00913289"/>
    <w:rsid w:val="009245C3"/>
    <w:rsid w:val="00927FF7"/>
    <w:rsid w:val="00950098"/>
    <w:rsid w:val="009551EC"/>
    <w:rsid w:val="00964B97"/>
    <w:rsid w:val="0096519A"/>
    <w:rsid w:val="00965F84"/>
    <w:rsid w:val="00966F36"/>
    <w:rsid w:val="00982E67"/>
    <w:rsid w:val="00982EC8"/>
    <w:rsid w:val="009848E7"/>
    <w:rsid w:val="009B1227"/>
    <w:rsid w:val="009C63D9"/>
    <w:rsid w:val="009F663F"/>
    <w:rsid w:val="00A045AF"/>
    <w:rsid w:val="00A27684"/>
    <w:rsid w:val="00A31CFD"/>
    <w:rsid w:val="00A4226E"/>
    <w:rsid w:val="00A73488"/>
    <w:rsid w:val="00A810B4"/>
    <w:rsid w:val="00A81B37"/>
    <w:rsid w:val="00A81DD5"/>
    <w:rsid w:val="00AA1417"/>
    <w:rsid w:val="00AB3A50"/>
    <w:rsid w:val="00AC4556"/>
    <w:rsid w:val="00AE1EFA"/>
    <w:rsid w:val="00B127B0"/>
    <w:rsid w:val="00B41913"/>
    <w:rsid w:val="00B4701A"/>
    <w:rsid w:val="00B47D1B"/>
    <w:rsid w:val="00B605DB"/>
    <w:rsid w:val="00B70DB3"/>
    <w:rsid w:val="00B81B8B"/>
    <w:rsid w:val="00B82878"/>
    <w:rsid w:val="00B91B5B"/>
    <w:rsid w:val="00B96643"/>
    <w:rsid w:val="00B96F4F"/>
    <w:rsid w:val="00BB4C75"/>
    <w:rsid w:val="00BB7551"/>
    <w:rsid w:val="00BC322B"/>
    <w:rsid w:val="00BE17A2"/>
    <w:rsid w:val="00BE40A3"/>
    <w:rsid w:val="00C113F2"/>
    <w:rsid w:val="00C12756"/>
    <w:rsid w:val="00C3070C"/>
    <w:rsid w:val="00C34D11"/>
    <w:rsid w:val="00C41329"/>
    <w:rsid w:val="00C41B8A"/>
    <w:rsid w:val="00C6617E"/>
    <w:rsid w:val="00C67569"/>
    <w:rsid w:val="00C83497"/>
    <w:rsid w:val="00C83BA6"/>
    <w:rsid w:val="00C97AD0"/>
    <w:rsid w:val="00CD3E56"/>
    <w:rsid w:val="00CD68A5"/>
    <w:rsid w:val="00CE2FC9"/>
    <w:rsid w:val="00CF2351"/>
    <w:rsid w:val="00D04AA8"/>
    <w:rsid w:val="00D36124"/>
    <w:rsid w:val="00D415A7"/>
    <w:rsid w:val="00D72751"/>
    <w:rsid w:val="00D923BF"/>
    <w:rsid w:val="00D966FB"/>
    <w:rsid w:val="00DB2B96"/>
    <w:rsid w:val="00DB3627"/>
    <w:rsid w:val="00DC63EE"/>
    <w:rsid w:val="00DD4F31"/>
    <w:rsid w:val="00DD7D7A"/>
    <w:rsid w:val="00DF0E2B"/>
    <w:rsid w:val="00DF7948"/>
    <w:rsid w:val="00E34F98"/>
    <w:rsid w:val="00E377C2"/>
    <w:rsid w:val="00E507EC"/>
    <w:rsid w:val="00E72AEC"/>
    <w:rsid w:val="00E75F4B"/>
    <w:rsid w:val="00EA05BC"/>
    <w:rsid w:val="00EC2656"/>
    <w:rsid w:val="00ED7473"/>
    <w:rsid w:val="00EE578F"/>
    <w:rsid w:val="00EF14AE"/>
    <w:rsid w:val="00EF26A9"/>
    <w:rsid w:val="00EF3E34"/>
    <w:rsid w:val="00EF42BF"/>
    <w:rsid w:val="00F027FB"/>
    <w:rsid w:val="00F0314D"/>
    <w:rsid w:val="00F07387"/>
    <w:rsid w:val="00F101DF"/>
    <w:rsid w:val="00F11353"/>
    <w:rsid w:val="00F11BF4"/>
    <w:rsid w:val="00F11E06"/>
    <w:rsid w:val="00F159A6"/>
    <w:rsid w:val="00F17DD5"/>
    <w:rsid w:val="00F22107"/>
    <w:rsid w:val="00F3778F"/>
    <w:rsid w:val="00F62402"/>
    <w:rsid w:val="00F827DA"/>
    <w:rsid w:val="00FB0884"/>
    <w:rsid w:val="00FB5B99"/>
    <w:rsid w:val="00FD40E2"/>
    <w:rsid w:val="00FD44AC"/>
    <w:rsid w:val="00FE5AC4"/>
    <w:rsid w:val="00FE706F"/>
    <w:rsid w:val="00FF41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5132"/>
    <w:pPr>
      <w:suppressAutoHyphens/>
      <w:spacing w:after="0" w:line="240" w:lineRule="auto"/>
    </w:pPr>
    <w:rPr>
      <w:rFonts w:ascii="Times New Roman" w:eastAsia="Times New Roman" w:hAnsi="Times New Roman" w:cs="Times New Roman"/>
      <w:sz w:val="24"/>
      <w:szCs w:val="24"/>
      <w:lang w:eastAsia="ar-SA"/>
    </w:rPr>
  </w:style>
  <w:style w:type="paragraph" w:styleId="Nagwek1">
    <w:name w:val="heading 1"/>
    <w:basedOn w:val="Normalny"/>
    <w:next w:val="Normalny"/>
    <w:link w:val="Nagwek1Znak"/>
    <w:uiPriority w:val="9"/>
    <w:qFormat/>
    <w:rsid w:val="00505132"/>
    <w:pPr>
      <w:keepNext/>
      <w:numPr>
        <w:numId w:val="1"/>
      </w:numPr>
      <w:spacing w:before="240" w:after="60"/>
      <w:outlineLvl w:val="0"/>
    </w:pPr>
    <w:rPr>
      <w:rFonts w:ascii="Calibri Light" w:hAnsi="Calibri Light"/>
      <w:b/>
      <w:bCs/>
      <w:kern w:val="32"/>
      <w:sz w:val="32"/>
      <w:szCs w:val="32"/>
    </w:rPr>
  </w:style>
  <w:style w:type="paragraph" w:styleId="Nagwek2">
    <w:name w:val="heading 2"/>
    <w:basedOn w:val="Normalny"/>
    <w:next w:val="Normalny"/>
    <w:link w:val="Nagwek2Znak"/>
    <w:uiPriority w:val="9"/>
    <w:qFormat/>
    <w:rsid w:val="00505132"/>
    <w:pPr>
      <w:keepNext/>
      <w:numPr>
        <w:ilvl w:val="1"/>
        <w:numId w:val="1"/>
      </w:numPr>
      <w:spacing w:before="240" w:after="60"/>
      <w:ind w:left="576"/>
      <w:outlineLvl w:val="1"/>
    </w:pPr>
    <w:rPr>
      <w:rFonts w:ascii="Calibri Light" w:hAnsi="Calibri Light"/>
      <w:b/>
      <w:bCs/>
      <w:i/>
      <w:iCs/>
      <w:sz w:val="28"/>
      <w:szCs w:val="28"/>
    </w:rPr>
  </w:style>
  <w:style w:type="paragraph" w:styleId="Nagwek3">
    <w:name w:val="heading 3"/>
    <w:basedOn w:val="Normalny"/>
    <w:next w:val="Normalny"/>
    <w:link w:val="Nagwek3Znak"/>
    <w:uiPriority w:val="9"/>
    <w:qFormat/>
    <w:rsid w:val="00505132"/>
    <w:pPr>
      <w:keepNext/>
      <w:numPr>
        <w:ilvl w:val="2"/>
        <w:numId w:val="1"/>
      </w:numPr>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qFormat/>
    <w:rsid w:val="00505132"/>
    <w:pPr>
      <w:keepNext/>
      <w:numPr>
        <w:ilvl w:val="3"/>
        <w:numId w:val="1"/>
      </w:numPr>
      <w:spacing w:before="240" w:after="60"/>
      <w:outlineLvl w:val="3"/>
    </w:pPr>
    <w:rPr>
      <w:rFonts w:ascii="Calibri Light" w:hAnsi="Calibri Light"/>
      <w:b/>
      <w:bCs/>
      <w:sz w:val="22"/>
      <w:szCs w:val="28"/>
    </w:rPr>
  </w:style>
  <w:style w:type="paragraph" w:styleId="Nagwek5">
    <w:name w:val="heading 5"/>
    <w:basedOn w:val="Normalny"/>
    <w:next w:val="Normalny"/>
    <w:link w:val="Nagwek5Znak"/>
    <w:uiPriority w:val="9"/>
    <w:qFormat/>
    <w:rsid w:val="00505132"/>
    <w:pPr>
      <w:numPr>
        <w:ilvl w:val="4"/>
        <w:numId w:val="1"/>
      </w:numPr>
      <w:spacing w:before="240" w:after="60"/>
      <w:outlineLvl w:val="4"/>
    </w:pPr>
    <w:rPr>
      <w:rFonts w:ascii="Calibri" w:hAnsi="Calibri"/>
      <w:b/>
      <w:bCs/>
      <w:i/>
      <w:iCs/>
      <w:sz w:val="26"/>
      <w:szCs w:val="26"/>
    </w:rPr>
  </w:style>
  <w:style w:type="paragraph" w:styleId="Nagwek6">
    <w:name w:val="heading 6"/>
    <w:basedOn w:val="Normalny"/>
    <w:next w:val="Normalny"/>
    <w:link w:val="Nagwek6Znak"/>
    <w:uiPriority w:val="9"/>
    <w:qFormat/>
    <w:rsid w:val="00505132"/>
    <w:pPr>
      <w:numPr>
        <w:ilvl w:val="5"/>
        <w:numId w:val="1"/>
      </w:numPr>
      <w:spacing w:before="240" w:after="60"/>
      <w:outlineLvl w:val="5"/>
    </w:pPr>
    <w:rPr>
      <w:rFonts w:ascii="Calibri" w:hAnsi="Calibri"/>
      <w:b/>
      <w:bCs/>
      <w:sz w:val="22"/>
      <w:szCs w:val="22"/>
    </w:rPr>
  </w:style>
  <w:style w:type="paragraph" w:styleId="Nagwek7">
    <w:name w:val="heading 7"/>
    <w:basedOn w:val="Normalny"/>
    <w:next w:val="Normalny"/>
    <w:link w:val="Nagwek7Znak"/>
    <w:uiPriority w:val="9"/>
    <w:qFormat/>
    <w:rsid w:val="00505132"/>
    <w:pPr>
      <w:numPr>
        <w:ilvl w:val="6"/>
        <w:numId w:val="1"/>
      </w:numPr>
      <w:spacing w:before="240" w:after="60"/>
      <w:outlineLvl w:val="6"/>
    </w:pPr>
    <w:rPr>
      <w:rFonts w:ascii="Calibri" w:hAnsi="Calibri"/>
    </w:rPr>
  </w:style>
  <w:style w:type="paragraph" w:styleId="Nagwek8">
    <w:name w:val="heading 8"/>
    <w:basedOn w:val="Normalny"/>
    <w:next w:val="Normalny"/>
    <w:link w:val="Nagwek8Znak"/>
    <w:uiPriority w:val="9"/>
    <w:qFormat/>
    <w:rsid w:val="00505132"/>
    <w:pPr>
      <w:numPr>
        <w:ilvl w:val="7"/>
        <w:numId w:val="1"/>
      </w:numPr>
      <w:spacing w:before="240" w:after="60"/>
      <w:outlineLvl w:val="7"/>
    </w:pPr>
    <w:rPr>
      <w:rFonts w:ascii="Calibri" w:hAnsi="Calibri"/>
      <w:i/>
      <w:iCs/>
    </w:rPr>
  </w:style>
  <w:style w:type="paragraph" w:styleId="Nagwek9">
    <w:name w:val="heading 9"/>
    <w:basedOn w:val="Normalny"/>
    <w:next w:val="Normalny"/>
    <w:link w:val="Nagwek9Znak"/>
    <w:uiPriority w:val="9"/>
    <w:qFormat/>
    <w:rsid w:val="00505132"/>
    <w:pPr>
      <w:numPr>
        <w:ilvl w:val="8"/>
        <w:numId w:val="1"/>
      </w:numPr>
      <w:spacing w:before="240" w:after="60"/>
      <w:outlineLvl w:val="8"/>
    </w:pPr>
    <w:rPr>
      <w:rFonts w:ascii="Calibri Light" w:hAnsi="Calibri Light"/>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05132"/>
    <w:rPr>
      <w:rFonts w:ascii="Calibri Light" w:eastAsia="Times New Roman" w:hAnsi="Calibri Light" w:cs="Times New Roman"/>
      <w:b/>
      <w:bCs/>
      <w:kern w:val="32"/>
      <w:sz w:val="32"/>
      <w:szCs w:val="32"/>
      <w:lang w:eastAsia="ar-SA"/>
    </w:rPr>
  </w:style>
  <w:style w:type="character" w:customStyle="1" w:styleId="Nagwek2Znak">
    <w:name w:val="Nagłówek 2 Znak"/>
    <w:basedOn w:val="Domylnaczcionkaakapitu"/>
    <w:link w:val="Nagwek2"/>
    <w:uiPriority w:val="9"/>
    <w:rsid w:val="00505132"/>
    <w:rPr>
      <w:rFonts w:ascii="Calibri Light" w:eastAsia="Times New Roman" w:hAnsi="Calibri Light" w:cs="Times New Roman"/>
      <w:b/>
      <w:bCs/>
      <w:i/>
      <w:iCs/>
      <w:sz w:val="28"/>
      <w:szCs w:val="28"/>
      <w:lang w:eastAsia="ar-SA"/>
    </w:rPr>
  </w:style>
  <w:style w:type="character" w:customStyle="1" w:styleId="Nagwek3Znak">
    <w:name w:val="Nagłówek 3 Znak"/>
    <w:basedOn w:val="Domylnaczcionkaakapitu"/>
    <w:link w:val="Nagwek3"/>
    <w:uiPriority w:val="9"/>
    <w:rsid w:val="00505132"/>
    <w:rPr>
      <w:rFonts w:ascii="Calibri Light" w:eastAsia="Times New Roman" w:hAnsi="Calibri Light" w:cs="Times New Roman"/>
      <w:b/>
      <w:bCs/>
      <w:sz w:val="26"/>
      <w:szCs w:val="26"/>
      <w:lang w:eastAsia="ar-SA"/>
    </w:rPr>
  </w:style>
  <w:style w:type="character" w:customStyle="1" w:styleId="Nagwek4Znak">
    <w:name w:val="Nagłówek 4 Znak"/>
    <w:basedOn w:val="Domylnaczcionkaakapitu"/>
    <w:link w:val="Nagwek4"/>
    <w:uiPriority w:val="9"/>
    <w:rsid w:val="00505132"/>
    <w:rPr>
      <w:rFonts w:ascii="Calibri Light" w:eastAsia="Times New Roman" w:hAnsi="Calibri Light" w:cs="Times New Roman"/>
      <w:b/>
      <w:bCs/>
      <w:szCs w:val="28"/>
      <w:lang w:eastAsia="ar-SA"/>
    </w:rPr>
  </w:style>
  <w:style w:type="character" w:customStyle="1" w:styleId="Nagwek5Znak">
    <w:name w:val="Nagłówek 5 Znak"/>
    <w:basedOn w:val="Domylnaczcionkaakapitu"/>
    <w:link w:val="Nagwek5"/>
    <w:uiPriority w:val="9"/>
    <w:rsid w:val="00505132"/>
    <w:rPr>
      <w:rFonts w:ascii="Calibri" w:eastAsia="Times New Roman" w:hAnsi="Calibri" w:cs="Times New Roman"/>
      <w:b/>
      <w:bCs/>
      <w:i/>
      <w:iCs/>
      <w:sz w:val="26"/>
      <w:szCs w:val="26"/>
      <w:lang w:eastAsia="ar-SA"/>
    </w:rPr>
  </w:style>
  <w:style w:type="character" w:customStyle="1" w:styleId="Nagwek6Znak">
    <w:name w:val="Nagłówek 6 Znak"/>
    <w:basedOn w:val="Domylnaczcionkaakapitu"/>
    <w:link w:val="Nagwek6"/>
    <w:uiPriority w:val="9"/>
    <w:rsid w:val="00505132"/>
    <w:rPr>
      <w:rFonts w:ascii="Calibri" w:eastAsia="Times New Roman" w:hAnsi="Calibri" w:cs="Times New Roman"/>
      <w:b/>
      <w:bCs/>
      <w:lang w:eastAsia="ar-SA"/>
    </w:rPr>
  </w:style>
  <w:style w:type="character" w:customStyle="1" w:styleId="Nagwek7Znak">
    <w:name w:val="Nagłówek 7 Znak"/>
    <w:basedOn w:val="Domylnaczcionkaakapitu"/>
    <w:link w:val="Nagwek7"/>
    <w:uiPriority w:val="9"/>
    <w:rsid w:val="00505132"/>
    <w:rPr>
      <w:rFonts w:ascii="Calibri" w:eastAsia="Times New Roman" w:hAnsi="Calibri" w:cs="Times New Roman"/>
      <w:sz w:val="24"/>
      <w:szCs w:val="24"/>
      <w:lang w:eastAsia="ar-SA"/>
    </w:rPr>
  </w:style>
  <w:style w:type="character" w:customStyle="1" w:styleId="Nagwek8Znak">
    <w:name w:val="Nagłówek 8 Znak"/>
    <w:basedOn w:val="Domylnaczcionkaakapitu"/>
    <w:link w:val="Nagwek8"/>
    <w:uiPriority w:val="9"/>
    <w:rsid w:val="00505132"/>
    <w:rPr>
      <w:rFonts w:ascii="Calibri" w:eastAsia="Times New Roman" w:hAnsi="Calibri" w:cs="Times New Roman"/>
      <w:i/>
      <w:iCs/>
      <w:sz w:val="24"/>
      <w:szCs w:val="24"/>
      <w:lang w:eastAsia="ar-SA"/>
    </w:rPr>
  </w:style>
  <w:style w:type="character" w:customStyle="1" w:styleId="Nagwek9Znak">
    <w:name w:val="Nagłówek 9 Znak"/>
    <w:basedOn w:val="Domylnaczcionkaakapitu"/>
    <w:link w:val="Nagwek9"/>
    <w:uiPriority w:val="9"/>
    <w:rsid w:val="00505132"/>
    <w:rPr>
      <w:rFonts w:ascii="Calibri Light" w:eastAsia="Times New Roman" w:hAnsi="Calibri Light" w:cs="Times New Roman"/>
      <w:lang w:eastAsia="ar-SA"/>
    </w:rPr>
  </w:style>
  <w:style w:type="paragraph" w:styleId="Nagwek">
    <w:name w:val="header"/>
    <w:basedOn w:val="Normalny"/>
    <w:link w:val="NagwekZnak"/>
    <w:uiPriority w:val="99"/>
    <w:unhideWhenUsed/>
    <w:rsid w:val="00505132"/>
    <w:pPr>
      <w:tabs>
        <w:tab w:val="center" w:pos="4536"/>
        <w:tab w:val="right" w:pos="9072"/>
      </w:tabs>
    </w:pPr>
  </w:style>
  <w:style w:type="character" w:customStyle="1" w:styleId="NagwekZnak">
    <w:name w:val="Nagłówek Znak"/>
    <w:basedOn w:val="Domylnaczcionkaakapitu"/>
    <w:link w:val="Nagwek"/>
    <w:uiPriority w:val="99"/>
    <w:rsid w:val="00505132"/>
    <w:rPr>
      <w:rFonts w:ascii="Times New Roman" w:eastAsia="Times New Roman" w:hAnsi="Times New Roman" w:cs="Times New Roman"/>
      <w:sz w:val="24"/>
      <w:szCs w:val="24"/>
      <w:lang w:eastAsia="ar-SA"/>
    </w:rPr>
  </w:style>
  <w:style w:type="paragraph" w:styleId="Stopka">
    <w:name w:val="footer"/>
    <w:basedOn w:val="Normalny"/>
    <w:link w:val="StopkaZnak"/>
    <w:uiPriority w:val="99"/>
    <w:unhideWhenUsed/>
    <w:rsid w:val="00505132"/>
    <w:pPr>
      <w:tabs>
        <w:tab w:val="center" w:pos="4536"/>
        <w:tab w:val="right" w:pos="9072"/>
      </w:tabs>
    </w:pPr>
  </w:style>
  <w:style w:type="character" w:customStyle="1" w:styleId="StopkaZnak">
    <w:name w:val="Stopka Znak"/>
    <w:basedOn w:val="Domylnaczcionkaakapitu"/>
    <w:link w:val="Stopka"/>
    <w:uiPriority w:val="99"/>
    <w:rsid w:val="00505132"/>
    <w:rPr>
      <w:rFonts w:ascii="Times New Roman" w:eastAsia="Times New Roman" w:hAnsi="Times New Roman" w:cs="Times New Roman"/>
      <w:sz w:val="24"/>
      <w:szCs w:val="24"/>
      <w:lang w:eastAsia="ar-SA"/>
    </w:rPr>
  </w:style>
  <w:style w:type="paragraph" w:styleId="Nagwekspisutreci">
    <w:name w:val="TOC Heading"/>
    <w:basedOn w:val="Nagwek1"/>
    <w:next w:val="Normalny"/>
    <w:uiPriority w:val="39"/>
    <w:unhideWhenUsed/>
    <w:qFormat/>
    <w:rsid w:val="00071D1F"/>
    <w:pPr>
      <w:keepLines/>
      <w:numPr>
        <w:numId w:val="0"/>
      </w:numPr>
      <w:suppressAutoHyphens w:val="0"/>
      <w:spacing w:after="0" w:line="259" w:lineRule="auto"/>
      <w:outlineLvl w:val="9"/>
    </w:pPr>
    <w:rPr>
      <w:rFonts w:asciiTheme="majorHAnsi" w:eastAsiaTheme="majorEastAsia" w:hAnsiTheme="majorHAnsi" w:cstheme="majorBidi"/>
      <w:b w:val="0"/>
      <w:bCs w:val="0"/>
      <w:color w:val="2F5496" w:themeColor="accent1" w:themeShade="BF"/>
      <w:kern w:val="0"/>
      <w:lang w:eastAsia="pl-PL"/>
    </w:rPr>
  </w:style>
  <w:style w:type="paragraph" w:styleId="Spistreci1">
    <w:name w:val="toc 1"/>
    <w:basedOn w:val="Normalny"/>
    <w:next w:val="Normalny"/>
    <w:autoRedefine/>
    <w:uiPriority w:val="39"/>
    <w:unhideWhenUsed/>
    <w:rsid w:val="00071D1F"/>
    <w:pPr>
      <w:spacing w:after="100"/>
    </w:pPr>
  </w:style>
  <w:style w:type="paragraph" w:styleId="Spistreci2">
    <w:name w:val="toc 2"/>
    <w:basedOn w:val="Normalny"/>
    <w:next w:val="Normalny"/>
    <w:autoRedefine/>
    <w:uiPriority w:val="39"/>
    <w:unhideWhenUsed/>
    <w:rsid w:val="00071D1F"/>
    <w:pPr>
      <w:spacing w:after="100"/>
      <w:ind w:left="240"/>
    </w:pPr>
  </w:style>
  <w:style w:type="paragraph" w:styleId="Spistreci3">
    <w:name w:val="toc 3"/>
    <w:basedOn w:val="Normalny"/>
    <w:next w:val="Normalny"/>
    <w:autoRedefine/>
    <w:uiPriority w:val="39"/>
    <w:unhideWhenUsed/>
    <w:rsid w:val="00071D1F"/>
    <w:pPr>
      <w:spacing w:after="100"/>
      <w:ind w:left="480"/>
    </w:pPr>
  </w:style>
  <w:style w:type="character" w:styleId="Hipercze">
    <w:name w:val="Hyperlink"/>
    <w:basedOn w:val="Domylnaczcionkaakapitu"/>
    <w:uiPriority w:val="99"/>
    <w:unhideWhenUsed/>
    <w:rsid w:val="00071D1F"/>
    <w:rPr>
      <w:color w:val="0563C1" w:themeColor="hyperlink"/>
      <w:u w:val="single"/>
    </w:rPr>
  </w:style>
  <w:style w:type="paragraph" w:styleId="Akapitzlist">
    <w:name w:val="List Paragraph"/>
    <w:basedOn w:val="Normalny"/>
    <w:uiPriority w:val="34"/>
    <w:qFormat/>
    <w:rsid w:val="00DC63EE"/>
    <w:pPr>
      <w:ind w:left="720"/>
      <w:contextualSpacing/>
    </w:pPr>
  </w:style>
  <w:style w:type="paragraph" w:styleId="Tekstprzypisukocowego">
    <w:name w:val="endnote text"/>
    <w:basedOn w:val="Normalny"/>
    <w:link w:val="TekstprzypisukocowegoZnak"/>
    <w:uiPriority w:val="99"/>
    <w:semiHidden/>
    <w:unhideWhenUsed/>
    <w:rsid w:val="006E54DA"/>
    <w:rPr>
      <w:sz w:val="20"/>
      <w:szCs w:val="20"/>
    </w:rPr>
  </w:style>
  <w:style w:type="character" w:customStyle="1" w:styleId="TekstprzypisukocowegoZnak">
    <w:name w:val="Tekst przypisu końcowego Znak"/>
    <w:basedOn w:val="Domylnaczcionkaakapitu"/>
    <w:link w:val="Tekstprzypisukocowego"/>
    <w:uiPriority w:val="99"/>
    <w:semiHidden/>
    <w:rsid w:val="006E54DA"/>
    <w:rPr>
      <w:rFonts w:ascii="Times New Roman" w:eastAsia="Times New Roman" w:hAnsi="Times New Roman" w:cs="Times New Roman"/>
      <w:sz w:val="20"/>
      <w:szCs w:val="20"/>
      <w:lang w:eastAsia="ar-SA"/>
    </w:rPr>
  </w:style>
  <w:style w:type="character" w:styleId="Odwoanieprzypisukocowego">
    <w:name w:val="endnote reference"/>
    <w:basedOn w:val="Domylnaczcionkaakapitu"/>
    <w:uiPriority w:val="99"/>
    <w:semiHidden/>
    <w:unhideWhenUsed/>
    <w:rsid w:val="006E54DA"/>
    <w:rPr>
      <w:vertAlign w:val="superscript"/>
    </w:rPr>
  </w:style>
  <w:style w:type="paragraph" w:styleId="Tekstprzypisudolnego">
    <w:name w:val="footnote text"/>
    <w:basedOn w:val="Normalny"/>
    <w:link w:val="TekstprzypisudolnegoZnak"/>
    <w:unhideWhenUsed/>
    <w:rsid w:val="008552A7"/>
    <w:pPr>
      <w:suppressAutoHyphens w:val="0"/>
    </w:pPr>
    <w:rPr>
      <w:rFonts w:asciiTheme="minorHAnsi" w:eastAsiaTheme="minorHAnsi" w:hAnsiTheme="minorHAnsi" w:cstheme="minorBidi"/>
      <w:sz w:val="20"/>
      <w:szCs w:val="20"/>
      <w:lang w:eastAsia="en-US"/>
    </w:rPr>
  </w:style>
  <w:style w:type="character" w:customStyle="1" w:styleId="TekstprzypisudolnegoZnak">
    <w:name w:val="Tekst przypisu dolnego Znak"/>
    <w:basedOn w:val="Domylnaczcionkaakapitu"/>
    <w:link w:val="Tekstprzypisudolnego"/>
    <w:uiPriority w:val="99"/>
    <w:rsid w:val="008552A7"/>
    <w:rPr>
      <w:sz w:val="20"/>
      <w:szCs w:val="20"/>
    </w:rPr>
  </w:style>
  <w:style w:type="character" w:styleId="Odwoanieprzypisudolnego">
    <w:name w:val="footnote reference"/>
    <w:basedOn w:val="Domylnaczcionkaakapitu"/>
    <w:unhideWhenUsed/>
    <w:rsid w:val="008552A7"/>
    <w:rPr>
      <w:vertAlign w:val="superscript"/>
    </w:rPr>
  </w:style>
  <w:style w:type="paragraph" w:styleId="Tekstpodstawowy">
    <w:name w:val="Body Text"/>
    <w:basedOn w:val="Normalny"/>
    <w:link w:val="TekstpodstawowyZnak"/>
    <w:rsid w:val="009848E7"/>
    <w:pPr>
      <w:widowControl w:val="0"/>
      <w:spacing w:after="120"/>
    </w:pPr>
    <w:rPr>
      <w:rFonts w:eastAsia="Lucida Sans Unicode" w:cs="Mangal"/>
      <w:kern w:val="1"/>
      <w:lang w:eastAsia="hi-IN" w:bidi="hi-IN"/>
    </w:rPr>
  </w:style>
  <w:style w:type="character" w:customStyle="1" w:styleId="TekstpodstawowyZnak">
    <w:name w:val="Tekst podstawowy Znak"/>
    <w:basedOn w:val="Domylnaczcionkaakapitu"/>
    <w:link w:val="Tekstpodstawowy"/>
    <w:rsid w:val="009848E7"/>
    <w:rPr>
      <w:rFonts w:ascii="Times New Roman" w:eastAsia="Lucida Sans Unicode" w:hAnsi="Times New Roman" w:cs="Mangal"/>
      <w:kern w:val="1"/>
      <w:sz w:val="24"/>
      <w:szCs w:val="24"/>
      <w:lang w:eastAsia="hi-IN" w:bidi="hi-IN"/>
    </w:rPr>
  </w:style>
  <w:style w:type="paragraph" w:styleId="Legenda">
    <w:name w:val="caption"/>
    <w:aliases w:val="Wykres-podpis,Podpis pod obiektem - tabela,Podpis nad obiektem,Podpis nad obiektem Znak,DS Podpis pod obiektem Znak Znak,DS Podpis pod obiektem Znak,Legenda Znak Znak Znak,Legenda Znak Znak,Legenda Znak Znak Znak Znak,Legenda Znak Z"/>
    <w:basedOn w:val="Normalny"/>
    <w:next w:val="Normalny"/>
    <w:link w:val="LegendaZnak"/>
    <w:qFormat/>
    <w:rsid w:val="00C113F2"/>
    <w:pPr>
      <w:widowControl w:val="0"/>
    </w:pPr>
    <w:rPr>
      <w:rFonts w:eastAsia="Lucida Sans Unicode" w:cs="Mangal"/>
      <w:b/>
      <w:bCs/>
      <w:kern w:val="1"/>
      <w:sz w:val="20"/>
      <w:szCs w:val="18"/>
      <w:lang w:eastAsia="hi-IN" w:bidi="hi-IN"/>
    </w:rPr>
  </w:style>
  <w:style w:type="character" w:customStyle="1" w:styleId="LegendaZnak">
    <w:name w:val="Legenda Znak"/>
    <w:aliases w:val="Wykres-podpis Znak,Podpis pod obiektem - tabela Znak,Podpis nad obiektem Znak1,Podpis nad obiektem Znak Znak,DS Podpis pod obiektem Znak Znak Znak,DS Podpis pod obiektem Znak Znak1,Legenda Znak Znak Znak Znak1,Legenda Znak Znak Znak1"/>
    <w:link w:val="Legenda"/>
    <w:locked/>
    <w:rsid w:val="00C113F2"/>
    <w:rPr>
      <w:rFonts w:ascii="Times New Roman" w:eastAsia="Lucida Sans Unicode" w:hAnsi="Times New Roman" w:cs="Mangal"/>
      <w:b/>
      <w:bCs/>
      <w:kern w:val="1"/>
      <w:sz w:val="20"/>
      <w:szCs w:val="18"/>
      <w:lang w:eastAsia="hi-IN" w:bidi="hi-IN"/>
    </w:rPr>
  </w:style>
  <w:style w:type="paragraph" w:customStyle="1" w:styleId="Default">
    <w:name w:val="Default"/>
    <w:rsid w:val="002364FB"/>
    <w:pPr>
      <w:autoSpaceDE w:val="0"/>
      <w:autoSpaceDN w:val="0"/>
      <w:adjustRightInd w:val="0"/>
      <w:spacing w:after="0" w:line="240" w:lineRule="auto"/>
    </w:pPr>
    <w:rPr>
      <w:rFonts w:ascii="Arial" w:hAnsi="Arial" w:cs="Arial"/>
      <w:color w:val="000000"/>
      <w:sz w:val="24"/>
      <w:szCs w:val="24"/>
    </w:rPr>
  </w:style>
  <w:style w:type="character" w:styleId="Odwoaniedokomentarza">
    <w:name w:val="annotation reference"/>
    <w:basedOn w:val="Domylnaczcionkaakapitu"/>
    <w:uiPriority w:val="99"/>
    <w:semiHidden/>
    <w:unhideWhenUsed/>
    <w:rsid w:val="00982E67"/>
    <w:rPr>
      <w:sz w:val="16"/>
      <w:szCs w:val="16"/>
    </w:rPr>
  </w:style>
  <w:style w:type="paragraph" w:styleId="Tekstkomentarza">
    <w:name w:val="annotation text"/>
    <w:basedOn w:val="Normalny"/>
    <w:link w:val="TekstkomentarzaZnak"/>
    <w:uiPriority w:val="99"/>
    <w:semiHidden/>
    <w:unhideWhenUsed/>
    <w:rsid w:val="00982E67"/>
    <w:rPr>
      <w:sz w:val="20"/>
      <w:szCs w:val="20"/>
    </w:rPr>
  </w:style>
  <w:style w:type="character" w:customStyle="1" w:styleId="TekstkomentarzaZnak">
    <w:name w:val="Tekst komentarza Znak"/>
    <w:basedOn w:val="Domylnaczcionkaakapitu"/>
    <w:link w:val="Tekstkomentarza"/>
    <w:uiPriority w:val="99"/>
    <w:semiHidden/>
    <w:rsid w:val="00982E67"/>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982E67"/>
    <w:rPr>
      <w:b/>
      <w:bCs/>
    </w:rPr>
  </w:style>
  <w:style w:type="character" w:customStyle="1" w:styleId="TematkomentarzaZnak">
    <w:name w:val="Temat komentarza Znak"/>
    <w:basedOn w:val="TekstkomentarzaZnak"/>
    <w:link w:val="Tematkomentarza"/>
    <w:uiPriority w:val="99"/>
    <w:semiHidden/>
    <w:rsid w:val="00982E67"/>
    <w:rPr>
      <w:rFonts w:ascii="Times New Roman" w:eastAsia="Times New Roman" w:hAnsi="Times New Roman" w:cs="Times New Roman"/>
      <w:b/>
      <w:bCs/>
      <w:sz w:val="20"/>
      <w:szCs w:val="20"/>
      <w:lang w:eastAsia="ar-SA"/>
    </w:rPr>
  </w:style>
  <w:style w:type="paragraph" w:styleId="Tekstdymka">
    <w:name w:val="Balloon Text"/>
    <w:basedOn w:val="Normalny"/>
    <w:link w:val="TekstdymkaZnak"/>
    <w:uiPriority w:val="99"/>
    <w:semiHidden/>
    <w:unhideWhenUsed/>
    <w:rsid w:val="00982E67"/>
    <w:rPr>
      <w:rFonts w:ascii="Segoe UI" w:hAnsi="Segoe UI" w:cs="Segoe UI"/>
      <w:sz w:val="18"/>
      <w:szCs w:val="18"/>
    </w:rPr>
  </w:style>
  <w:style w:type="character" w:customStyle="1" w:styleId="TekstdymkaZnak">
    <w:name w:val="Tekst dymka Znak"/>
    <w:basedOn w:val="Domylnaczcionkaakapitu"/>
    <w:link w:val="Tekstdymka"/>
    <w:uiPriority w:val="99"/>
    <w:semiHidden/>
    <w:rsid w:val="00982E67"/>
    <w:rPr>
      <w:rFonts w:ascii="Segoe UI" w:eastAsia="Times New Roman" w:hAnsi="Segoe UI" w:cs="Segoe UI"/>
      <w:sz w:val="18"/>
      <w:szCs w:val="18"/>
      <w:lang w:eastAsia="ar-SA"/>
    </w:rPr>
  </w:style>
  <w:style w:type="paragraph" w:customStyle="1" w:styleId="Standard">
    <w:name w:val="Standard"/>
    <w:rsid w:val="00086BB9"/>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hi-IN" w:bidi="hi-IN"/>
    </w:rPr>
  </w:style>
  <w:style w:type="table" w:styleId="Tabela-Siatka">
    <w:name w:val="Table Grid"/>
    <w:basedOn w:val="Standardowy"/>
    <w:uiPriority w:val="39"/>
    <w:rsid w:val="004E1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1">
    <w:name w:val="Normalny1"/>
    <w:basedOn w:val="Normalny"/>
    <w:link w:val="NormalnyZnak"/>
    <w:rsid w:val="008B731D"/>
    <w:pPr>
      <w:widowControl w:val="0"/>
      <w:tabs>
        <w:tab w:val="left" w:pos="851"/>
      </w:tabs>
      <w:ind w:firstLine="340"/>
    </w:pPr>
    <w:rPr>
      <w:rFonts w:ascii="Calibri" w:eastAsia="Lucida Sans Unicode" w:hAnsi="Calibri" w:cs="Calibri"/>
      <w:color w:val="000000"/>
      <w:kern w:val="1"/>
      <w:lang w:eastAsia="hi-IN" w:bidi="hi-IN"/>
    </w:rPr>
  </w:style>
  <w:style w:type="paragraph" w:customStyle="1" w:styleId="Normalnyaktualny">
    <w:name w:val="Normalny aktualny"/>
    <w:basedOn w:val="Normalny1"/>
    <w:link w:val="NormalnyaktualnyZnak"/>
    <w:rsid w:val="008B731D"/>
    <w:pPr>
      <w:spacing w:after="80"/>
    </w:pPr>
  </w:style>
  <w:style w:type="character" w:customStyle="1" w:styleId="NormalnyaktualnyZnak">
    <w:name w:val="Normalny aktualny Znak"/>
    <w:link w:val="Normalnyaktualny"/>
    <w:locked/>
    <w:rsid w:val="008B731D"/>
    <w:rPr>
      <w:rFonts w:ascii="Calibri" w:eastAsia="Lucida Sans Unicode" w:hAnsi="Calibri" w:cs="Calibri"/>
      <w:color w:val="000000"/>
      <w:kern w:val="1"/>
      <w:sz w:val="24"/>
      <w:szCs w:val="24"/>
      <w:lang w:eastAsia="hi-IN" w:bidi="hi-IN"/>
    </w:rPr>
  </w:style>
  <w:style w:type="paragraph" w:customStyle="1" w:styleId="rdo">
    <w:name w:val="Źródło"/>
    <w:basedOn w:val="Normalny1"/>
    <w:link w:val="rdoZnak"/>
    <w:autoRedefine/>
    <w:rsid w:val="008B731D"/>
    <w:pPr>
      <w:widowControl/>
      <w:tabs>
        <w:tab w:val="clear" w:pos="851"/>
        <w:tab w:val="left" w:pos="0"/>
      </w:tabs>
      <w:suppressAutoHyphens w:val="0"/>
      <w:spacing w:after="120"/>
      <w:ind w:firstLine="0"/>
    </w:pPr>
    <w:rPr>
      <w:rFonts w:ascii="Arial" w:eastAsia="Times New Roman" w:hAnsi="Arial" w:cs="Times New Roman"/>
      <w:i/>
      <w:color w:val="auto"/>
      <w:kern w:val="0"/>
      <w:sz w:val="20"/>
      <w:szCs w:val="20"/>
      <w:lang w:eastAsia="ar-SA" w:bidi="ar-SA"/>
    </w:rPr>
  </w:style>
  <w:style w:type="character" w:customStyle="1" w:styleId="rdoZnak">
    <w:name w:val="Źródło Znak"/>
    <w:link w:val="rdo"/>
    <w:locked/>
    <w:rsid w:val="008B731D"/>
    <w:rPr>
      <w:rFonts w:ascii="Arial" w:eastAsia="Times New Roman" w:hAnsi="Arial" w:cs="Times New Roman"/>
      <w:i/>
      <w:sz w:val="20"/>
      <w:szCs w:val="20"/>
      <w:lang w:eastAsia="ar-SA"/>
    </w:rPr>
  </w:style>
  <w:style w:type="character" w:customStyle="1" w:styleId="NormalnyZnak">
    <w:name w:val="Normalny Znak"/>
    <w:link w:val="Normalny1"/>
    <w:locked/>
    <w:rsid w:val="008B731D"/>
    <w:rPr>
      <w:rFonts w:ascii="Calibri" w:eastAsia="Lucida Sans Unicode" w:hAnsi="Calibri" w:cs="Calibri"/>
      <w:color w:val="000000"/>
      <w:kern w:val="1"/>
      <w:sz w:val="24"/>
      <w:szCs w:val="24"/>
      <w:lang w:eastAsia="hi-IN" w:bidi="hi-IN"/>
    </w:rPr>
  </w:style>
  <w:style w:type="character" w:customStyle="1" w:styleId="Nierozpoznanawzmianka1">
    <w:name w:val="Nierozpoznana wzmianka1"/>
    <w:basedOn w:val="Domylnaczcionkaakapitu"/>
    <w:uiPriority w:val="99"/>
    <w:semiHidden/>
    <w:unhideWhenUsed/>
    <w:rsid w:val="00721DC5"/>
    <w:rPr>
      <w:color w:val="605E5C"/>
      <w:shd w:val="clear" w:color="auto" w:fill="E1DFDD"/>
    </w:rPr>
  </w:style>
  <w:style w:type="paragraph" w:styleId="Spisilustracji">
    <w:name w:val="table of figures"/>
    <w:basedOn w:val="Normalny"/>
    <w:next w:val="Normalny"/>
    <w:uiPriority w:val="99"/>
    <w:unhideWhenUsed/>
    <w:rsid w:val="00FB0884"/>
    <w:pPr>
      <w:ind w:left="480" w:hanging="480"/>
    </w:pPr>
    <w:rPr>
      <w:rFonts w:asciiTheme="minorHAnsi" w:hAnsiTheme="minorHAnsi" w:cstheme="minorHAnsi"/>
      <w:caps/>
      <w:sz w:val="20"/>
      <w:szCs w:val="20"/>
    </w:rPr>
  </w:style>
  <w:style w:type="character" w:styleId="Pogrubienie">
    <w:name w:val="Strong"/>
    <w:basedOn w:val="Domylnaczcionkaakapitu"/>
    <w:uiPriority w:val="22"/>
    <w:qFormat/>
    <w:rsid w:val="00964B97"/>
    <w:rPr>
      <w:b/>
      <w:bCs/>
    </w:rPr>
  </w:style>
  <w:style w:type="paragraph" w:styleId="Indeks1">
    <w:name w:val="index 1"/>
    <w:basedOn w:val="Normalny"/>
    <w:next w:val="Normalny"/>
    <w:autoRedefine/>
    <w:uiPriority w:val="99"/>
    <w:semiHidden/>
    <w:unhideWhenUsed/>
    <w:rsid w:val="00865BD2"/>
    <w:pPr>
      <w:ind w:left="240" w:hanging="240"/>
    </w:pPr>
  </w:style>
  <w:style w:type="character" w:styleId="UyteHipercze">
    <w:name w:val="FollowedHyperlink"/>
    <w:basedOn w:val="Domylnaczcionkaakapitu"/>
    <w:uiPriority w:val="99"/>
    <w:semiHidden/>
    <w:unhideWhenUsed/>
    <w:rsid w:val="009B1227"/>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5132"/>
    <w:pPr>
      <w:suppressAutoHyphens/>
      <w:spacing w:after="0" w:line="240" w:lineRule="auto"/>
    </w:pPr>
    <w:rPr>
      <w:rFonts w:ascii="Times New Roman" w:eastAsia="Times New Roman" w:hAnsi="Times New Roman" w:cs="Times New Roman"/>
      <w:sz w:val="24"/>
      <w:szCs w:val="24"/>
      <w:lang w:eastAsia="ar-SA"/>
    </w:rPr>
  </w:style>
  <w:style w:type="paragraph" w:styleId="Nagwek1">
    <w:name w:val="heading 1"/>
    <w:basedOn w:val="Normalny"/>
    <w:next w:val="Normalny"/>
    <w:link w:val="Nagwek1Znak"/>
    <w:uiPriority w:val="9"/>
    <w:qFormat/>
    <w:rsid w:val="00505132"/>
    <w:pPr>
      <w:keepNext/>
      <w:numPr>
        <w:numId w:val="1"/>
      </w:numPr>
      <w:spacing w:before="240" w:after="60"/>
      <w:outlineLvl w:val="0"/>
    </w:pPr>
    <w:rPr>
      <w:rFonts w:ascii="Calibri Light" w:hAnsi="Calibri Light"/>
      <w:b/>
      <w:bCs/>
      <w:kern w:val="32"/>
      <w:sz w:val="32"/>
      <w:szCs w:val="32"/>
    </w:rPr>
  </w:style>
  <w:style w:type="paragraph" w:styleId="Nagwek2">
    <w:name w:val="heading 2"/>
    <w:basedOn w:val="Normalny"/>
    <w:next w:val="Normalny"/>
    <w:link w:val="Nagwek2Znak"/>
    <w:uiPriority w:val="9"/>
    <w:qFormat/>
    <w:rsid w:val="00505132"/>
    <w:pPr>
      <w:keepNext/>
      <w:numPr>
        <w:ilvl w:val="1"/>
        <w:numId w:val="1"/>
      </w:numPr>
      <w:spacing w:before="240" w:after="60"/>
      <w:ind w:left="576"/>
      <w:outlineLvl w:val="1"/>
    </w:pPr>
    <w:rPr>
      <w:rFonts w:ascii="Calibri Light" w:hAnsi="Calibri Light"/>
      <w:b/>
      <w:bCs/>
      <w:i/>
      <w:iCs/>
      <w:sz w:val="28"/>
      <w:szCs w:val="28"/>
    </w:rPr>
  </w:style>
  <w:style w:type="paragraph" w:styleId="Nagwek3">
    <w:name w:val="heading 3"/>
    <w:basedOn w:val="Normalny"/>
    <w:next w:val="Normalny"/>
    <w:link w:val="Nagwek3Znak"/>
    <w:uiPriority w:val="9"/>
    <w:qFormat/>
    <w:rsid w:val="00505132"/>
    <w:pPr>
      <w:keepNext/>
      <w:numPr>
        <w:ilvl w:val="2"/>
        <w:numId w:val="1"/>
      </w:numPr>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qFormat/>
    <w:rsid w:val="00505132"/>
    <w:pPr>
      <w:keepNext/>
      <w:numPr>
        <w:ilvl w:val="3"/>
        <w:numId w:val="1"/>
      </w:numPr>
      <w:spacing w:before="240" w:after="60"/>
      <w:outlineLvl w:val="3"/>
    </w:pPr>
    <w:rPr>
      <w:rFonts w:ascii="Calibri Light" w:hAnsi="Calibri Light"/>
      <w:b/>
      <w:bCs/>
      <w:sz w:val="22"/>
      <w:szCs w:val="28"/>
    </w:rPr>
  </w:style>
  <w:style w:type="paragraph" w:styleId="Nagwek5">
    <w:name w:val="heading 5"/>
    <w:basedOn w:val="Normalny"/>
    <w:next w:val="Normalny"/>
    <w:link w:val="Nagwek5Znak"/>
    <w:uiPriority w:val="9"/>
    <w:qFormat/>
    <w:rsid w:val="00505132"/>
    <w:pPr>
      <w:numPr>
        <w:ilvl w:val="4"/>
        <w:numId w:val="1"/>
      </w:numPr>
      <w:spacing w:before="240" w:after="60"/>
      <w:outlineLvl w:val="4"/>
    </w:pPr>
    <w:rPr>
      <w:rFonts w:ascii="Calibri" w:hAnsi="Calibri"/>
      <w:b/>
      <w:bCs/>
      <w:i/>
      <w:iCs/>
      <w:sz w:val="26"/>
      <w:szCs w:val="26"/>
    </w:rPr>
  </w:style>
  <w:style w:type="paragraph" w:styleId="Nagwek6">
    <w:name w:val="heading 6"/>
    <w:basedOn w:val="Normalny"/>
    <w:next w:val="Normalny"/>
    <w:link w:val="Nagwek6Znak"/>
    <w:uiPriority w:val="9"/>
    <w:qFormat/>
    <w:rsid w:val="00505132"/>
    <w:pPr>
      <w:numPr>
        <w:ilvl w:val="5"/>
        <w:numId w:val="1"/>
      </w:numPr>
      <w:spacing w:before="240" w:after="60"/>
      <w:outlineLvl w:val="5"/>
    </w:pPr>
    <w:rPr>
      <w:rFonts w:ascii="Calibri" w:hAnsi="Calibri"/>
      <w:b/>
      <w:bCs/>
      <w:sz w:val="22"/>
      <w:szCs w:val="22"/>
    </w:rPr>
  </w:style>
  <w:style w:type="paragraph" w:styleId="Nagwek7">
    <w:name w:val="heading 7"/>
    <w:basedOn w:val="Normalny"/>
    <w:next w:val="Normalny"/>
    <w:link w:val="Nagwek7Znak"/>
    <w:uiPriority w:val="9"/>
    <w:qFormat/>
    <w:rsid w:val="00505132"/>
    <w:pPr>
      <w:numPr>
        <w:ilvl w:val="6"/>
        <w:numId w:val="1"/>
      </w:numPr>
      <w:spacing w:before="240" w:after="60"/>
      <w:outlineLvl w:val="6"/>
    </w:pPr>
    <w:rPr>
      <w:rFonts w:ascii="Calibri" w:hAnsi="Calibri"/>
    </w:rPr>
  </w:style>
  <w:style w:type="paragraph" w:styleId="Nagwek8">
    <w:name w:val="heading 8"/>
    <w:basedOn w:val="Normalny"/>
    <w:next w:val="Normalny"/>
    <w:link w:val="Nagwek8Znak"/>
    <w:uiPriority w:val="9"/>
    <w:qFormat/>
    <w:rsid w:val="00505132"/>
    <w:pPr>
      <w:numPr>
        <w:ilvl w:val="7"/>
        <w:numId w:val="1"/>
      </w:numPr>
      <w:spacing w:before="240" w:after="60"/>
      <w:outlineLvl w:val="7"/>
    </w:pPr>
    <w:rPr>
      <w:rFonts w:ascii="Calibri" w:hAnsi="Calibri"/>
      <w:i/>
      <w:iCs/>
    </w:rPr>
  </w:style>
  <w:style w:type="paragraph" w:styleId="Nagwek9">
    <w:name w:val="heading 9"/>
    <w:basedOn w:val="Normalny"/>
    <w:next w:val="Normalny"/>
    <w:link w:val="Nagwek9Znak"/>
    <w:uiPriority w:val="9"/>
    <w:qFormat/>
    <w:rsid w:val="00505132"/>
    <w:pPr>
      <w:numPr>
        <w:ilvl w:val="8"/>
        <w:numId w:val="1"/>
      </w:numPr>
      <w:spacing w:before="240" w:after="60"/>
      <w:outlineLvl w:val="8"/>
    </w:pPr>
    <w:rPr>
      <w:rFonts w:ascii="Calibri Light" w:hAnsi="Calibri Light"/>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05132"/>
    <w:rPr>
      <w:rFonts w:ascii="Calibri Light" w:eastAsia="Times New Roman" w:hAnsi="Calibri Light" w:cs="Times New Roman"/>
      <w:b/>
      <w:bCs/>
      <w:kern w:val="32"/>
      <w:sz w:val="32"/>
      <w:szCs w:val="32"/>
      <w:lang w:eastAsia="ar-SA"/>
    </w:rPr>
  </w:style>
  <w:style w:type="character" w:customStyle="1" w:styleId="Nagwek2Znak">
    <w:name w:val="Nagłówek 2 Znak"/>
    <w:basedOn w:val="Domylnaczcionkaakapitu"/>
    <w:link w:val="Nagwek2"/>
    <w:uiPriority w:val="9"/>
    <w:rsid w:val="00505132"/>
    <w:rPr>
      <w:rFonts w:ascii="Calibri Light" w:eastAsia="Times New Roman" w:hAnsi="Calibri Light" w:cs="Times New Roman"/>
      <w:b/>
      <w:bCs/>
      <w:i/>
      <w:iCs/>
      <w:sz w:val="28"/>
      <w:szCs w:val="28"/>
      <w:lang w:eastAsia="ar-SA"/>
    </w:rPr>
  </w:style>
  <w:style w:type="character" w:customStyle="1" w:styleId="Nagwek3Znak">
    <w:name w:val="Nagłówek 3 Znak"/>
    <w:basedOn w:val="Domylnaczcionkaakapitu"/>
    <w:link w:val="Nagwek3"/>
    <w:uiPriority w:val="9"/>
    <w:rsid w:val="00505132"/>
    <w:rPr>
      <w:rFonts w:ascii="Calibri Light" w:eastAsia="Times New Roman" w:hAnsi="Calibri Light" w:cs="Times New Roman"/>
      <w:b/>
      <w:bCs/>
      <w:sz w:val="26"/>
      <w:szCs w:val="26"/>
      <w:lang w:eastAsia="ar-SA"/>
    </w:rPr>
  </w:style>
  <w:style w:type="character" w:customStyle="1" w:styleId="Nagwek4Znak">
    <w:name w:val="Nagłówek 4 Znak"/>
    <w:basedOn w:val="Domylnaczcionkaakapitu"/>
    <w:link w:val="Nagwek4"/>
    <w:uiPriority w:val="9"/>
    <w:rsid w:val="00505132"/>
    <w:rPr>
      <w:rFonts w:ascii="Calibri Light" w:eastAsia="Times New Roman" w:hAnsi="Calibri Light" w:cs="Times New Roman"/>
      <w:b/>
      <w:bCs/>
      <w:szCs w:val="28"/>
      <w:lang w:eastAsia="ar-SA"/>
    </w:rPr>
  </w:style>
  <w:style w:type="character" w:customStyle="1" w:styleId="Nagwek5Znak">
    <w:name w:val="Nagłówek 5 Znak"/>
    <w:basedOn w:val="Domylnaczcionkaakapitu"/>
    <w:link w:val="Nagwek5"/>
    <w:uiPriority w:val="9"/>
    <w:rsid w:val="00505132"/>
    <w:rPr>
      <w:rFonts w:ascii="Calibri" w:eastAsia="Times New Roman" w:hAnsi="Calibri" w:cs="Times New Roman"/>
      <w:b/>
      <w:bCs/>
      <w:i/>
      <w:iCs/>
      <w:sz w:val="26"/>
      <w:szCs w:val="26"/>
      <w:lang w:eastAsia="ar-SA"/>
    </w:rPr>
  </w:style>
  <w:style w:type="character" w:customStyle="1" w:styleId="Nagwek6Znak">
    <w:name w:val="Nagłówek 6 Znak"/>
    <w:basedOn w:val="Domylnaczcionkaakapitu"/>
    <w:link w:val="Nagwek6"/>
    <w:uiPriority w:val="9"/>
    <w:rsid w:val="00505132"/>
    <w:rPr>
      <w:rFonts w:ascii="Calibri" w:eastAsia="Times New Roman" w:hAnsi="Calibri" w:cs="Times New Roman"/>
      <w:b/>
      <w:bCs/>
      <w:lang w:eastAsia="ar-SA"/>
    </w:rPr>
  </w:style>
  <w:style w:type="character" w:customStyle="1" w:styleId="Nagwek7Znak">
    <w:name w:val="Nagłówek 7 Znak"/>
    <w:basedOn w:val="Domylnaczcionkaakapitu"/>
    <w:link w:val="Nagwek7"/>
    <w:uiPriority w:val="9"/>
    <w:rsid w:val="00505132"/>
    <w:rPr>
      <w:rFonts w:ascii="Calibri" w:eastAsia="Times New Roman" w:hAnsi="Calibri" w:cs="Times New Roman"/>
      <w:sz w:val="24"/>
      <w:szCs w:val="24"/>
      <w:lang w:eastAsia="ar-SA"/>
    </w:rPr>
  </w:style>
  <w:style w:type="character" w:customStyle="1" w:styleId="Nagwek8Znak">
    <w:name w:val="Nagłówek 8 Znak"/>
    <w:basedOn w:val="Domylnaczcionkaakapitu"/>
    <w:link w:val="Nagwek8"/>
    <w:uiPriority w:val="9"/>
    <w:rsid w:val="00505132"/>
    <w:rPr>
      <w:rFonts w:ascii="Calibri" w:eastAsia="Times New Roman" w:hAnsi="Calibri" w:cs="Times New Roman"/>
      <w:i/>
      <w:iCs/>
      <w:sz w:val="24"/>
      <w:szCs w:val="24"/>
      <w:lang w:eastAsia="ar-SA"/>
    </w:rPr>
  </w:style>
  <w:style w:type="character" w:customStyle="1" w:styleId="Nagwek9Znak">
    <w:name w:val="Nagłówek 9 Znak"/>
    <w:basedOn w:val="Domylnaczcionkaakapitu"/>
    <w:link w:val="Nagwek9"/>
    <w:uiPriority w:val="9"/>
    <w:rsid w:val="00505132"/>
    <w:rPr>
      <w:rFonts w:ascii="Calibri Light" w:eastAsia="Times New Roman" w:hAnsi="Calibri Light" w:cs="Times New Roman"/>
      <w:lang w:eastAsia="ar-SA"/>
    </w:rPr>
  </w:style>
  <w:style w:type="paragraph" w:styleId="Nagwek">
    <w:name w:val="header"/>
    <w:basedOn w:val="Normalny"/>
    <w:link w:val="NagwekZnak"/>
    <w:uiPriority w:val="99"/>
    <w:unhideWhenUsed/>
    <w:rsid w:val="00505132"/>
    <w:pPr>
      <w:tabs>
        <w:tab w:val="center" w:pos="4536"/>
        <w:tab w:val="right" w:pos="9072"/>
      </w:tabs>
    </w:pPr>
  </w:style>
  <w:style w:type="character" w:customStyle="1" w:styleId="NagwekZnak">
    <w:name w:val="Nagłówek Znak"/>
    <w:basedOn w:val="Domylnaczcionkaakapitu"/>
    <w:link w:val="Nagwek"/>
    <w:uiPriority w:val="99"/>
    <w:rsid w:val="00505132"/>
    <w:rPr>
      <w:rFonts w:ascii="Times New Roman" w:eastAsia="Times New Roman" w:hAnsi="Times New Roman" w:cs="Times New Roman"/>
      <w:sz w:val="24"/>
      <w:szCs w:val="24"/>
      <w:lang w:eastAsia="ar-SA"/>
    </w:rPr>
  </w:style>
  <w:style w:type="paragraph" w:styleId="Stopka">
    <w:name w:val="footer"/>
    <w:basedOn w:val="Normalny"/>
    <w:link w:val="StopkaZnak"/>
    <w:uiPriority w:val="99"/>
    <w:unhideWhenUsed/>
    <w:rsid w:val="00505132"/>
    <w:pPr>
      <w:tabs>
        <w:tab w:val="center" w:pos="4536"/>
        <w:tab w:val="right" w:pos="9072"/>
      </w:tabs>
    </w:pPr>
  </w:style>
  <w:style w:type="character" w:customStyle="1" w:styleId="StopkaZnak">
    <w:name w:val="Stopka Znak"/>
    <w:basedOn w:val="Domylnaczcionkaakapitu"/>
    <w:link w:val="Stopka"/>
    <w:uiPriority w:val="99"/>
    <w:rsid w:val="00505132"/>
    <w:rPr>
      <w:rFonts w:ascii="Times New Roman" w:eastAsia="Times New Roman" w:hAnsi="Times New Roman" w:cs="Times New Roman"/>
      <w:sz w:val="24"/>
      <w:szCs w:val="24"/>
      <w:lang w:eastAsia="ar-SA"/>
    </w:rPr>
  </w:style>
  <w:style w:type="paragraph" w:styleId="Nagwekspisutreci">
    <w:name w:val="TOC Heading"/>
    <w:basedOn w:val="Nagwek1"/>
    <w:next w:val="Normalny"/>
    <w:uiPriority w:val="39"/>
    <w:unhideWhenUsed/>
    <w:qFormat/>
    <w:rsid w:val="00071D1F"/>
    <w:pPr>
      <w:keepLines/>
      <w:numPr>
        <w:numId w:val="0"/>
      </w:numPr>
      <w:suppressAutoHyphens w:val="0"/>
      <w:spacing w:after="0" w:line="259" w:lineRule="auto"/>
      <w:outlineLvl w:val="9"/>
    </w:pPr>
    <w:rPr>
      <w:rFonts w:asciiTheme="majorHAnsi" w:eastAsiaTheme="majorEastAsia" w:hAnsiTheme="majorHAnsi" w:cstheme="majorBidi"/>
      <w:b w:val="0"/>
      <w:bCs w:val="0"/>
      <w:color w:val="2F5496" w:themeColor="accent1" w:themeShade="BF"/>
      <w:kern w:val="0"/>
      <w:lang w:eastAsia="pl-PL"/>
    </w:rPr>
  </w:style>
  <w:style w:type="paragraph" w:styleId="Spistreci1">
    <w:name w:val="toc 1"/>
    <w:basedOn w:val="Normalny"/>
    <w:next w:val="Normalny"/>
    <w:autoRedefine/>
    <w:uiPriority w:val="39"/>
    <w:unhideWhenUsed/>
    <w:rsid w:val="00071D1F"/>
    <w:pPr>
      <w:spacing w:after="100"/>
    </w:pPr>
  </w:style>
  <w:style w:type="paragraph" w:styleId="Spistreci2">
    <w:name w:val="toc 2"/>
    <w:basedOn w:val="Normalny"/>
    <w:next w:val="Normalny"/>
    <w:autoRedefine/>
    <w:uiPriority w:val="39"/>
    <w:unhideWhenUsed/>
    <w:rsid w:val="00071D1F"/>
    <w:pPr>
      <w:spacing w:after="100"/>
      <w:ind w:left="240"/>
    </w:pPr>
  </w:style>
  <w:style w:type="paragraph" w:styleId="Spistreci3">
    <w:name w:val="toc 3"/>
    <w:basedOn w:val="Normalny"/>
    <w:next w:val="Normalny"/>
    <w:autoRedefine/>
    <w:uiPriority w:val="39"/>
    <w:unhideWhenUsed/>
    <w:rsid w:val="00071D1F"/>
    <w:pPr>
      <w:spacing w:after="100"/>
      <w:ind w:left="480"/>
    </w:pPr>
  </w:style>
  <w:style w:type="character" w:styleId="Hipercze">
    <w:name w:val="Hyperlink"/>
    <w:basedOn w:val="Domylnaczcionkaakapitu"/>
    <w:uiPriority w:val="99"/>
    <w:unhideWhenUsed/>
    <w:rsid w:val="00071D1F"/>
    <w:rPr>
      <w:color w:val="0563C1" w:themeColor="hyperlink"/>
      <w:u w:val="single"/>
    </w:rPr>
  </w:style>
  <w:style w:type="paragraph" w:styleId="Akapitzlist">
    <w:name w:val="List Paragraph"/>
    <w:basedOn w:val="Normalny"/>
    <w:uiPriority w:val="34"/>
    <w:qFormat/>
    <w:rsid w:val="00DC63EE"/>
    <w:pPr>
      <w:ind w:left="720"/>
      <w:contextualSpacing/>
    </w:pPr>
  </w:style>
  <w:style w:type="paragraph" w:styleId="Tekstprzypisukocowego">
    <w:name w:val="endnote text"/>
    <w:basedOn w:val="Normalny"/>
    <w:link w:val="TekstprzypisukocowegoZnak"/>
    <w:uiPriority w:val="99"/>
    <w:semiHidden/>
    <w:unhideWhenUsed/>
    <w:rsid w:val="006E54DA"/>
    <w:rPr>
      <w:sz w:val="20"/>
      <w:szCs w:val="20"/>
    </w:rPr>
  </w:style>
  <w:style w:type="character" w:customStyle="1" w:styleId="TekstprzypisukocowegoZnak">
    <w:name w:val="Tekst przypisu końcowego Znak"/>
    <w:basedOn w:val="Domylnaczcionkaakapitu"/>
    <w:link w:val="Tekstprzypisukocowego"/>
    <w:uiPriority w:val="99"/>
    <w:semiHidden/>
    <w:rsid w:val="006E54DA"/>
    <w:rPr>
      <w:rFonts w:ascii="Times New Roman" w:eastAsia="Times New Roman" w:hAnsi="Times New Roman" w:cs="Times New Roman"/>
      <w:sz w:val="20"/>
      <w:szCs w:val="20"/>
      <w:lang w:eastAsia="ar-SA"/>
    </w:rPr>
  </w:style>
  <w:style w:type="character" w:styleId="Odwoanieprzypisukocowego">
    <w:name w:val="endnote reference"/>
    <w:basedOn w:val="Domylnaczcionkaakapitu"/>
    <w:uiPriority w:val="99"/>
    <w:semiHidden/>
    <w:unhideWhenUsed/>
    <w:rsid w:val="006E54DA"/>
    <w:rPr>
      <w:vertAlign w:val="superscript"/>
    </w:rPr>
  </w:style>
  <w:style w:type="paragraph" w:styleId="Tekstprzypisudolnego">
    <w:name w:val="footnote text"/>
    <w:basedOn w:val="Normalny"/>
    <w:link w:val="TekstprzypisudolnegoZnak"/>
    <w:unhideWhenUsed/>
    <w:rsid w:val="008552A7"/>
    <w:pPr>
      <w:suppressAutoHyphens w:val="0"/>
    </w:pPr>
    <w:rPr>
      <w:rFonts w:asciiTheme="minorHAnsi" w:eastAsiaTheme="minorHAnsi" w:hAnsiTheme="minorHAnsi" w:cstheme="minorBidi"/>
      <w:sz w:val="20"/>
      <w:szCs w:val="20"/>
      <w:lang w:eastAsia="en-US"/>
    </w:rPr>
  </w:style>
  <w:style w:type="character" w:customStyle="1" w:styleId="TekstprzypisudolnegoZnak">
    <w:name w:val="Tekst przypisu dolnego Znak"/>
    <w:basedOn w:val="Domylnaczcionkaakapitu"/>
    <w:link w:val="Tekstprzypisudolnego"/>
    <w:uiPriority w:val="99"/>
    <w:rsid w:val="008552A7"/>
    <w:rPr>
      <w:sz w:val="20"/>
      <w:szCs w:val="20"/>
    </w:rPr>
  </w:style>
  <w:style w:type="character" w:styleId="Odwoanieprzypisudolnego">
    <w:name w:val="footnote reference"/>
    <w:basedOn w:val="Domylnaczcionkaakapitu"/>
    <w:unhideWhenUsed/>
    <w:rsid w:val="008552A7"/>
    <w:rPr>
      <w:vertAlign w:val="superscript"/>
    </w:rPr>
  </w:style>
  <w:style w:type="paragraph" w:styleId="Tekstpodstawowy">
    <w:name w:val="Body Text"/>
    <w:basedOn w:val="Normalny"/>
    <w:link w:val="TekstpodstawowyZnak"/>
    <w:rsid w:val="009848E7"/>
    <w:pPr>
      <w:widowControl w:val="0"/>
      <w:spacing w:after="120"/>
    </w:pPr>
    <w:rPr>
      <w:rFonts w:eastAsia="Lucida Sans Unicode" w:cs="Mangal"/>
      <w:kern w:val="1"/>
      <w:lang w:eastAsia="hi-IN" w:bidi="hi-IN"/>
    </w:rPr>
  </w:style>
  <w:style w:type="character" w:customStyle="1" w:styleId="TekstpodstawowyZnak">
    <w:name w:val="Tekst podstawowy Znak"/>
    <w:basedOn w:val="Domylnaczcionkaakapitu"/>
    <w:link w:val="Tekstpodstawowy"/>
    <w:rsid w:val="009848E7"/>
    <w:rPr>
      <w:rFonts w:ascii="Times New Roman" w:eastAsia="Lucida Sans Unicode" w:hAnsi="Times New Roman" w:cs="Mangal"/>
      <w:kern w:val="1"/>
      <w:sz w:val="24"/>
      <w:szCs w:val="24"/>
      <w:lang w:eastAsia="hi-IN" w:bidi="hi-IN"/>
    </w:rPr>
  </w:style>
  <w:style w:type="paragraph" w:styleId="Legenda">
    <w:name w:val="caption"/>
    <w:aliases w:val="Wykres-podpis,Podpis pod obiektem - tabela,Podpis nad obiektem,Podpis nad obiektem Znak,DS Podpis pod obiektem Znak Znak,DS Podpis pod obiektem Znak,Legenda Znak Znak Znak,Legenda Znak Znak,Legenda Znak Znak Znak Znak,Legenda Znak Z"/>
    <w:basedOn w:val="Normalny"/>
    <w:next w:val="Normalny"/>
    <w:link w:val="LegendaZnak"/>
    <w:qFormat/>
    <w:rsid w:val="00C113F2"/>
    <w:pPr>
      <w:widowControl w:val="0"/>
    </w:pPr>
    <w:rPr>
      <w:rFonts w:eastAsia="Lucida Sans Unicode" w:cs="Mangal"/>
      <w:b/>
      <w:bCs/>
      <w:kern w:val="1"/>
      <w:sz w:val="20"/>
      <w:szCs w:val="18"/>
      <w:lang w:eastAsia="hi-IN" w:bidi="hi-IN"/>
    </w:rPr>
  </w:style>
  <w:style w:type="character" w:customStyle="1" w:styleId="LegendaZnak">
    <w:name w:val="Legenda Znak"/>
    <w:aliases w:val="Wykres-podpis Znak,Podpis pod obiektem - tabela Znak,Podpis nad obiektem Znak1,Podpis nad obiektem Znak Znak,DS Podpis pod obiektem Znak Znak Znak,DS Podpis pod obiektem Znak Znak1,Legenda Znak Znak Znak Znak1,Legenda Znak Znak Znak1"/>
    <w:link w:val="Legenda"/>
    <w:locked/>
    <w:rsid w:val="00C113F2"/>
    <w:rPr>
      <w:rFonts w:ascii="Times New Roman" w:eastAsia="Lucida Sans Unicode" w:hAnsi="Times New Roman" w:cs="Mangal"/>
      <w:b/>
      <w:bCs/>
      <w:kern w:val="1"/>
      <w:sz w:val="20"/>
      <w:szCs w:val="18"/>
      <w:lang w:eastAsia="hi-IN" w:bidi="hi-IN"/>
    </w:rPr>
  </w:style>
  <w:style w:type="paragraph" w:customStyle="1" w:styleId="Default">
    <w:name w:val="Default"/>
    <w:rsid w:val="002364FB"/>
    <w:pPr>
      <w:autoSpaceDE w:val="0"/>
      <w:autoSpaceDN w:val="0"/>
      <w:adjustRightInd w:val="0"/>
      <w:spacing w:after="0" w:line="240" w:lineRule="auto"/>
    </w:pPr>
    <w:rPr>
      <w:rFonts w:ascii="Arial" w:hAnsi="Arial" w:cs="Arial"/>
      <w:color w:val="000000"/>
      <w:sz w:val="24"/>
      <w:szCs w:val="24"/>
    </w:rPr>
  </w:style>
  <w:style w:type="character" w:styleId="Odwoaniedokomentarza">
    <w:name w:val="annotation reference"/>
    <w:basedOn w:val="Domylnaczcionkaakapitu"/>
    <w:uiPriority w:val="99"/>
    <w:semiHidden/>
    <w:unhideWhenUsed/>
    <w:rsid w:val="00982E67"/>
    <w:rPr>
      <w:sz w:val="16"/>
      <w:szCs w:val="16"/>
    </w:rPr>
  </w:style>
  <w:style w:type="paragraph" w:styleId="Tekstkomentarza">
    <w:name w:val="annotation text"/>
    <w:basedOn w:val="Normalny"/>
    <w:link w:val="TekstkomentarzaZnak"/>
    <w:uiPriority w:val="99"/>
    <w:semiHidden/>
    <w:unhideWhenUsed/>
    <w:rsid w:val="00982E67"/>
    <w:rPr>
      <w:sz w:val="20"/>
      <w:szCs w:val="20"/>
    </w:rPr>
  </w:style>
  <w:style w:type="character" w:customStyle="1" w:styleId="TekstkomentarzaZnak">
    <w:name w:val="Tekst komentarza Znak"/>
    <w:basedOn w:val="Domylnaczcionkaakapitu"/>
    <w:link w:val="Tekstkomentarza"/>
    <w:uiPriority w:val="99"/>
    <w:semiHidden/>
    <w:rsid w:val="00982E67"/>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982E67"/>
    <w:rPr>
      <w:b/>
      <w:bCs/>
    </w:rPr>
  </w:style>
  <w:style w:type="character" w:customStyle="1" w:styleId="TematkomentarzaZnak">
    <w:name w:val="Temat komentarza Znak"/>
    <w:basedOn w:val="TekstkomentarzaZnak"/>
    <w:link w:val="Tematkomentarza"/>
    <w:uiPriority w:val="99"/>
    <w:semiHidden/>
    <w:rsid w:val="00982E67"/>
    <w:rPr>
      <w:rFonts w:ascii="Times New Roman" w:eastAsia="Times New Roman" w:hAnsi="Times New Roman" w:cs="Times New Roman"/>
      <w:b/>
      <w:bCs/>
      <w:sz w:val="20"/>
      <w:szCs w:val="20"/>
      <w:lang w:eastAsia="ar-SA"/>
    </w:rPr>
  </w:style>
  <w:style w:type="paragraph" w:styleId="Tekstdymka">
    <w:name w:val="Balloon Text"/>
    <w:basedOn w:val="Normalny"/>
    <w:link w:val="TekstdymkaZnak"/>
    <w:uiPriority w:val="99"/>
    <w:semiHidden/>
    <w:unhideWhenUsed/>
    <w:rsid w:val="00982E67"/>
    <w:rPr>
      <w:rFonts w:ascii="Segoe UI" w:hAnsi="Segoe UI" w:cs="Segoe UI"/>
      <w:sz w:val="18"/>
      <w:szCs w:val="18"/>
    </w:rPr>
  </w:style>
  <w:style w:type="character" w:customStyle="1" w:styleId="TekstdymkaZnak">
    <w:name w:val="Tekst dymka Znak"/>
    <w:basedOn w:val="Domylnaczcionkaakapitu"/>
    <w:link w:val="Tekstdymka"/>
    <w:uiPriority w:val="99"/>
    <w:semiHidden/>
    <w:rsid w:val="00982E67"/>
    <w:rPr>
      <w:rFonts w:ascii="Segoe UI" w:eastAsia="Times New Roman" w:hAnsi="Segoe UI" w:cs="Segoe UI"/>
      <w:sz w:val="18"/>
      <w:szCs w:val="18"/>
      <w:lang w:eastAsia="ar-SA"/>
    </w:rPr>
  </w:style>
  <w:style w:type="paragraph" w:customStyle="1" w:styleId="Standard">
    <w:name w:val="Standard"/>
    <w:rsid w:val="00086BB9"/>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hi-IN" w:bidi="hi-IN"/>
    </w:rPr>
  </w:style>
  <w:style w:type="table" w:styleId="Tabela-Siatka">
    <w:name w:val="Table Grid"/>
    <w:basedOn w:val="Standardowy"/>
    <w:uiPriority w:val="39"/>
    <w:rsid w:val="004E1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1">
    <w:name w:val="Normalny1"/>
    <w:basedOn w:val="Normalny"/>
    <w:link w:val="NormalnyZnak"/>
    <w:rsid w:val="008B731D"/>
    <w:pPr>
      <w:widowControl w:val="0"/>
      <w:tabs>
        <w:tab w:val="left" w:pos="851"/>
      </w:tabs>
      <w:ind w:firstLine="340"/>
    </w:pPr>
    <w:rPr>
      <w:rFonts w:ascii="Calibri" w:eastAsia="Lucida Sans Unicode" w:hAnsi="Calibri" w:cs="Calibri"/>
      <w:color w:val="000000"/>
      <w:kern w:val="1"/>
      <w:lang w:eastAsia="hi-IN" w:bidi="hi-IN"/>
    </w:rPr>
  </w:style>
  <w:style w:type="paragraph" w:customStyle="1" w:styleId="Normalnyaktualny">
    <w:name w:val="Normalny aktualny"/>
    <w:basedOn w:val="Normalny1"/>
    <w:link w:val="NormalnyaktualnyZnak"/>
    <w:rsid w:val="008B731D"/>
    <w:pPr>
      <w:spacing w:after="80"/>
    </w:pPr>
  </w:style>
  <w:style w:type="character" w:customStyle="1" w:styleId="NormalnyaktualnyZnak">
    <w:name w:val="Normalny aktualny Znak"/>
    <w:link w:val="Normalnyaktualny"/>
    <w:locked/>
    <w:rsid w:val="008B731D"/>
    <w:rPr>
      <w:rFonts w:ascii="Calibri" w:eastAsia="Lucida Sans Unicode" w:hAnsi="Calibri" w:cs="Calibri"/>
      <w:color w:val="000000"/>
      <w:kern w:val="1"/>
      <w:sz w:val="24"/>
      <w:szCs w:val="24"/>
      <w:lang w:eastAsia="hi-IN" w:bidi="hi-IN"/>
    </w:rPr>
  </w:style>
  <w:style w:type="paragraph" w:customStyle="1" w:styleId="rdo">
    <w:name w:val="Źródło"/>
    <w:basedOn w:val="Normalny1"/>
    <w:link w:val="rdoZnak"/>
    <w:autoRedefine/>
    <w:rsid w:val="008B731D"/>
    <w:pPr>
      <w:widowControl/>
      <w:tabs>
        <w:tab w:val="clear" w:pos="851"/>
        <w:tab w:val="left" w:pos="0"/>
      </w:tabs>
      <w:suppressAutoHyphens w:val="0"/>
      <w:spacing w:after="120"/>
      <w:ind w:firstLine="0"/>
    </w:pPr>
    <w:rPr>
      <w:rFonts w:ascii="Arial" w:eastAsia="Times New Roman" w:hAnsi="Arial" w:cs="Times New Roman"/>
      <w:i/>
      <w:color w:val="auto"/>
      <w:kern w:val="0"/>
      <w:sz w:val="20"/>
      <w:szCs w:val="20"/>
      <w:lang w:eastAsia="ar-SA" w:bidi="ar-SA"/>
    </w:rPr>
  </w:style>
  <w:style w:type="character" w:customStyle="1" w:styleId="rdoZnak">
    <w:name w:val="Źródło Znak"/>
    <w:link w:val="rdo"/>
    <w:locked/>
    <w:rsid w:val="008B731D"/>
    <w:rPr>
      <w:rFonts w:ascii="Arial" w:eastAsia="Times New Roman" w:hAnsi="Arial" w:cs="Times New Roman"/>
      <w:i/>
      <w:sz w:val="20"/>
      <w:szCs w:val="20"/>
      <w:lang w:eastAsia="ar-SA"/>
    </w:rPr>
  </w:style>
  <w:style w:type="character" w:customStyle="1" w:styleId="NormalnyZnak">
    <w:name w:val="Normalny Znak"/>
    <w:link w:val="Normalny1"/>
    <w:locked/>
    <w:rsid w:val="008B731D"/>
    <w:rPr>
      <w:rFonts w:ascii="Calibri" w:eastAsia="Lucida Sans Unicode" w:hAnsi="Calibri" w:cs="Calibri"/>
      <w:color w:val="000000"/>
      <w:kern w:val="1"/>
      <w:sz w:val="24"/>
      <w:szCs w:val="24"/>
      <w:lang w:eastAsia="hi-IN" w:bidi="hi-IN"/>
    </w:rPr>
  </w:style>
  <w:style w:type="character" w:customStyle="1" w:styleId="Nierozpoznanawzmianka1">
    <w:name w:val="Nierozpoznana wzmianka1"/>
    <w:basedOn w:val="Domylnaczcionkaakapitu"/>
    <w:uiPriority w:val="99"/>
    <w:semiHidden/>
    <w:unhideWhenUsed/>
    <w:rsid w:val="00721DC5"/>
    <w:rPr>
      <w:color w:val="605E5C"/>
      <w:shd w:val="clear" w:color="auto" w:fill="E1DFDD"/>
    </w:rPr>
  </w:style>
  <w:style w:type="paragraph" w:styleId="Spisilustracji">
    <w:name w:val="table of figures"/>
    <w:basedOn w:val="Normalny"/>
    <w:next w:val="Normalny"/>
    <w:uiPriority w:val="99"/>
    <w:unhideWhenUsed/>
    <w:rsid w:val="00FB0884"/>
    <w:pPr>
      <w:ind w:left="480" w:hanging="480"/>
    </w:pPr>
    <w:rPr>
      <w:rFonts w:asciiTheme="minorHAnsi" w:hAnsiTheme="minorHAnsi" w:cstheme="minorHAnsi"/>
      <w:caps/>
      <w:sz w:val="20"/>
      <w:szCs w:val="20"/>
    </w:rPr>
  </w:style>
  <w:style w:type="character" w:styleId="Pogrubienie">
    <w:name w:val="Strong"/>
    <w:basedOn w:val="Domylnaczcionkaakapitu"/>
    <w:uiPriority w:val="22"/>
    <w:qFormat/>
    <w:rsid w:val="00964B97"/>
    <w:rPr>
      <w:b/>
      <w:bCs/>
    </w:rPr>
  </w:style>
  <w:style w:type="paragraph" w:styleId="Indeks1">
    <w:name w:val="index 1"/>
    <w:basedOn w:val="Normalny"/>
    <w:next w:val="Normalny"/>
    <w:autoRedefine/>
    <w:uiPriority w:val="99"/>
    <w:semiHidden/>
    <w:unhideWhenUsed/>
    <w:rsid w:val="00865BD2"/>
    <w:pPr>
      <w:ind w:left="240" w:hanging="240"/>
    </w:pPr>
  </w:style>
  <w:style w:type="character" w:styleId="UyteHipercze">
    <w:name w:val="FollowedHyperlink"/>
    <w:basedOn w:val="Domylnaczcionkaakapitu"/>
    <w:uiPriority w:val="99"/>
    <w:semiHidden/>
    <w:unhideWhenUsed/>
    <w:rsid w:val="009B12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278207">
      <w:bodyDiv w:val="1"/>
      <w:marLeft w:val="0"/>
      <w:marRight w:val="0"/>
      <w:marTop w:val="0"/>
      <w:marBottom w:val="0"/>
      <w:divBdr>
        <w:top w:val="none" w:sz="0" w:space="0" w:color="auto"/>
        <w:left w:val="none" w:sz="0" w:space="0" w:color="auto"/>
        <w:bottom w:val="none" w:sz="0" w:space="0" w:color="auto"/>
        <w:right w:val="none" w:sz="0" w:space="0" w:color="auto"/>
      </w:divBdr>
    </w:div>
    <w:div w:id="158161476">
      <w:bodyDiv w:val="1"/>
      <w:marLeft w:val="0"/>
      <w:marRight w:val="0"/>
      <w:marTop w:val="0"/>
      <w:marBottom w:val="0"/>
      <w:divBdr>
        <w:top w:val="none" w:sz="0" w:space="0" w:color="auto"/>
        <w:left w:val="none" w:sz="0" w:space="0" w:color="auto"/>
        <w:bottom w:val="none" w:sz="0" w:space="0" w:color="auto"/>
        <w:right w:val="none" w:sz="0" w:space="0" w:color="auto"/>
      </w:divBdr>
    </w:div>
    <w:div w:id="186989875">
      <w:bodyDiv w:val="1"/>
      <w:marLeft w:val="0"/>
      <w:marRight w:val="0"/>
      <w:marTop w:val="0"/>
      <w:marBottom w:val="0"/>
      <w:divBdr>
        <w:top w:val="none" w:sz="0" w:space="0" w:color="auto"/>
        <w:left w:val="none" w:sz="0" w:space="0" w:color="auto"/>
        <w:bottom w:val="none" w:sz="0" w:space="0" w:color="auto"/>
        <w:right w:val="none" w:sz="0" w:space="0" w:color="auto"/>
      </w:divBdr>
    </w:div>
    <w:div w:id="195894659">
      <w:bodyDiv w:val="1"/>
      <w:marLeft w:val="0"/>
      <w:marRight w:val="0"/>
      <w:marTop w:val="0"/>
      <w:marBottom w:val="0"/>
      <w:divBdr>
        <w:top w:val="none" w:sz="0" w:space="0" w:color="auto"/>
        <w:left w:val="none" w:sz="0" w:space="0" w:color="auto"/>
        <w:bottom w:val="none" w:sz="0" w:space="0" w:color="auto"/>
        <w:right w:val="none" w:sz="0" w:space="0" w:color="auto"/>
      </w:divBdr>
    </w:div>
    <w:div w:id="211963468">
      <w:bodyDiv w:val="1"/>
      <w:marLeft w:val="0"/>
      <w:marRight w:val="0"/>
      <w:marTop w:val="0"/>
      <w:marBottom w:val="0"/>
      <w:divBdr>
        <w:top w:val="none" w:sz="0" w:space="0" w:color="auto"/>
        <w:left w:val="none" w:sz="0" w:space="0" w:color="auto"/>
        <w:bottom w:val="none" w:sz="0" w:space="0" w:color="auto"/>
        <w:right w:val="none" w:sz="0" w:space="0" w:color="auto"/>
      </w:divBdr>
    </w:div>
    <w:div w:id="271210053">
      <w:bodyDiv w:val="1"/>
      <w:marLeft w:val="0"/>
      <w:marRight w:val="0"/>
      <w:marTop w:val="0"/>
      <w:marBottom w:val="0"/>
      <w:divBdr>
        <w:top w:val="none" w:sz="0" w:space="0" w:color="auto"/>
        <w:left w:val="none" w:sz="0" w:space="0" w:color="auto"/>
        <w:bottom w:val="none" w:sz="0" w:space="0" w:color="auto"/>
        <w:right w:val="none" w:sz="0" w:space="0" w:color="auto"/>
      </w:divBdr>
    </w:div>
    <w:div w:id="284233385">
      <w:bodyDiv w:val="1"/>
      <w:marLeft w:val="0"/>
      <w:marRight w:val="0"/>
      <w:marTop w:val="0"/>
      <w:marBottom w:val="0"/>
      <w:divBdr>
        <w:top w:val="none" w:sz="0" w:space="0" w:color="auto"/>
        <w:left w:val="none" w:sz="0" w:space="0" w:color="auto"/>
        <w:bottom w:val="none" w:sz="0" w:space="0" w:color="auto"/>
        <w:right w:val="none" w:sz="0" w:space="0" w:color="auto"/>
      </w:divBdr>
    </w:div>
    <w:div w:id="324473934">
      <w:bodyDiv w:val="1"/>
      <w:marLeft w:val="0"/>
      <w:marRight w:val="0"/>
      <w:marTop w:val="0"/>
      <w:marBottom w:val="0"/>
      <w:divBdr>
        <w:top w:val="none" w:sz="0" w:space="0" w:color="auto"/>
        <w:left w:val="none" w:sz="0" w:space="0" w:color="auto"/>
        <w:bottom w:val="none" w:sz="0" w:space="0" w:color="auto"/>
        <w:right w:val="none" w:sz="0" w:space="0" w:color="auto"/>
      </w:divBdr>
    </w:div>
    <w:div w:id="436946875">
      <w:bodyDiv w:val="1"/>
      <w:marLeft w:val="0"/>
      <w:marRight w:val="0"/>
      <w:marTop w:val="0"/>
      <w:marBottom w:val="0"/>
      <w:divBdr>
        <w:top w:val="none" w:sz="0" w:space="0" w:color="auto"/>
        <w:left w:val="none" w:sz="0" w:space="0" w:color="auto"/>
        <w:bottom w:val="none" w:sz="0" w:space="0" w:color="auto"/>
        <w:right w:val="none" w:sz="0" w:space="0" w:color="auto"/>
      </w:divBdr>
    </w:div>
    <w:div w:id="466898934">
      <w:bodyDiv w:val="1"/>
      <w:marLeft w:val="0"/>
      <w:marRight w:val="0"/>
      <w:marTop w:val="0"/>
      <w:marBottom w:val="0"/>
      <w:divBdr>
        <w:top w:val="none" w:sz="0" w:space="0" w:color="auto"/>
        <w:left w:val="none" w:sz="0" w:space="0" w:color="auto"/>
        <w:bottom w:val="none" w:sz="0" w:space="0" w:color="auto"/>
        <w:right w:val="none" w:sz="0" w:space="0" w:color="auto"/>
      </w:divBdr>
    </w:div>
    <w:div w:id="498156458">
      <w:bodyDiv w:val="1"/>
      <w:marLeft w:val="0"/>
      <w:marRight w:val="0"/>
      <w:marTop w:val="0"/>
      <w:marBottom w:val="0"/>
      <w:divBdr>
        <w:top w:val="none" w:sz="0" w:space="0" w:color="auto"/>
        <w:left w:val="none" w:sz="0" w:space="0" w:color="auto"/>
        <w:bottom w:val="none" w:sz="0" w:space="0" w:color="auto"/>
        <w:right w:val="none" w:sz="0" w:space="0" w:color="auto"/>
      </w:divBdr>
      <w:divsChild>
        <w:div w:id="1982690578">
          <w:marLeft w:val="0"/>
          <w:marRight w:val="0"/>
          <w:marTop w:val="0"/>
          <w:marBottom w:val="0"/>
          <w:divBdr>
            <w:top w:val="single" w:sz="6" w:space="0" w:color="F1F1F1"/>
            <w:left w:val="single" w:sz="6" w:space="0" w:color="F1F1F1"/>
            <w:bottom w:val="single" w:sz="6" w:space="0" w:color="F1F1F1"/>
            <w:right w:val="none" w:sz="0" w:space="0" w:color="auto"/>
          </w:divBdr>
          <w:divsChild>
            <w:div w:id="1438989302">
              <w:marLeft w:val="0"/>
              <w:marRight w:val="0"/>
              <w:marTop w:val="0"/>
              <w:marBottom w:val="0"/>
              <w:divBdr>
                <w:top w:val="none" w:sz="0" w:space="0" w:color="auto"/>
                <w:left w:val="none" w:sz="0" w:space="0" w:color="auto"/>
                <w:bottom w:val="none" w:sz="0" w:space="0" w:color="auto"/>
                <w:right w:val="none" w:sz="0" w:space="0" w:color="auto"/>
              </w:divBdr>
            </w:div>
          </w:divsChild>
        </w:div>
        <w:div w:id="172913030">
          <w:marLeft w:val="0"/>
          <w:marRight w:val="0"/>
          <w:marTop w:val="0"/>
          <w:marBottom w:val="0"/>
          <w:divBdr>
            <w:top w:val="single" w:sz="6" w:space="0" w:color="F1F1F1"/>
            <w:left w:val="single" w:sz="6" w:space="0" w:color="F1F1F1"/>
            <w:bottom w:val="single" w:sz="6" w:space="0" w:color="F1F1F1"/>
            <w:right w:val="none" w:sz="0" w:space="0" w:color="auto"/>
          </w:divBdr>
          <w:divsChild>
            <w:div w:id="1497302805">
              <w:marLeft w:val="0"/>
              <w:marRight w:val="0"/>
              <w:marTop w:val="0"/>
              <w:marBottom w:val="0"/>
              <w:divBdr>
                <w:top w:val="single" w:sz="18" w:space="0" w:color="FF0000"/>
                <w:left w:val="none" w:sz="0" w:space="0" w:color="auto"/>
                <w:bottom w:val="none" w:sz="0" w:space="0" w:color="auto"/>
                <w:right w:val="none" w:sz="0" w:space="0" w:color="auto"/>
              </w:divBdr>
            </w:div>
            <w:div w:id="871843285">
              <w:marLeft w:val="0"/>
              <w:marRight w:val="0"/>
              <w:marTop w:val="0"/>
              <w:marBottom w:val="0"/>
              <w:divBdr>
                <w:top w:val="none" w:sz="0" w:space="0" w:color="auto"/>
                <w:left w:val="none" w:sz="0" w:space="0" w:color="auto"/>
                <w:bottom w:val="none" w:sz="0" w:space="0" w:color="auto"/>
                <w:right w:val="none" w:sz="0" w:space="0" w:color="auto"/>
              </w:divBdr>
            </w:div>
            <w:div w:id="273053584">
              <w:marLeft w:val="0"/>
              <w:marRight w:val="0"/>
              <w:marTop w:val="0"/>
              <w:marBottom w:val="0"/>
              <w:divBdr>
                <w:top w:val="none" w:sz="0" w:space="0" w:color="auto"/>
                <w:left w:val="none" w:sz="0" w:space="0" w:color="auto"/>
                <w:bottom w:val="none" w:sz="0" w:space="0" w:color="auto"/>
                <w:right w:val="none" w:sz="0" w:space="0" w:color="auto"/>
              </w:divBdr>
            </w:div>
          </w:divsChild>
        </w:div>
        <w:div w:id="998725824">
          <w:marLeft w:val="0"/>
          <w:marRight w:val="0"/>
          <w:marTop w:val="0"/>
          <w:marBottom w:val="0"/>
          <w:divBdr>
            <w:top w:val="single" w:sz="6" w:space="0" w:color="F1F1F1"/>
            <w:left w:val="single" w:sz="6" w:space="0" w:color="F1F1F1"/>
            <w:bottom w:val="single" w:sz="6" w:space="0" w:color="F1F1F1"/>
            <w:right w:val="none" w:sz="0" w:space="0" w:color="auto"/>
          </w:divBdr>
          <w:divsChild>
            <w:div w:id="1397629704">
              <w:marLeft w:val="0"/>
              <w:marRight w:val="0"/>
              <w:marTop w:val="0"/>
              <w:marBottom w:val="0"/>
              <w:divBdr>
                <w:top w:val="single" w:sz="18" w:space="0" w:color="008000"/>
                <w:left w:val="none" w:sz="0" w:space="0" w:color="auto"/>
                <w:bottom w:val="none" w:sz="0" w:space="0" w:color="auto"/>
                <w:right w:val="none" w:sz="0" w:space="0" w:color="auto"/>
              </w:divBdr>
            </w:div>
            <w:div w:id="97917620">
              <w:marLeft w:val="0"/>
              <w:marRight w:val="0"/>
              <w:marTop w:val="0"/>
              <w:marBottom w:val="0"/>
              <w:divBdr>
                <w:top w:val="none" w:sz="0" w:space="0" w:color="auto"/>
                <w:left w:val="none" w:sz="0" w:space="0" w:color="auto"/>
                <w:bottom w:val="none" w:sz="0" w:space="0" w:color="auto"/>
                <w:right w:val="none" w:sz="0" w:space="0" w:color="auto"/>
              </w:divBdr>
            </w:div>
            <w:div w:id="1990547627">
              <w:marLeft w:val="0"/>
              <w:marRight w:val="0"/>
              <w:marTop w:val="0"/>
              <w:marBottom w:val="0"/>
              <w:divBdr>
                <w:top w:val="none" w:sz="0" w:space="0" w:color="auto"/>
                <w:left w:val="none" w:sz="0" w:space="0" w:color="auto"/>
                <w:bottom w:val="none" w:sz="0" w:space="0" w:color="auto"/>
                <w:right w:val="none" w:sz="0" w:space="0" w:color="auto"/>
              </w:divBdr>
            </w:div>
          </w:divsChild>
        </w:div>
        <w:div w:id="1577134190">
          <w:marLeft w:val="0"/>
          <w:marRight w:val="0"/>
          <w:marTop w:val="0"/>
          <w:marBottom w:val="0"/>
          <w:divBdr>
            <w:top w:val="single" w:sz="6" w:space="0" w:color="F1F1F1"/>
            <w:left w:val="single" w:sz="6" w:space="0" w:color="F1F1F1"/>
            <w:bottom w:val="single" w:sz="6" w:space="0" w:color="F1F1F1"/>
            <w:right w:val="none" w:sz="0" w:space="0" w:color="auto"/>
          </w:divBdr>
          <w:divsChild>
            <w:div w:id="1376855126">
              <w:marLeft w:val="0"/>
              <w:marRight w:val="0"/>
              <w:marTop w:val="0"/>
              <w:marBottom w:val="0"/>
              <w:divBdr>
                <w:top w:val="single" w:sz="18" w:space="0" w:color="0000FF"/>
                <w:left w:val="none" w:sz="0" w:space="0" w:color="auto"/>
                <w:bottom w:val="none" w:sz="0" w:space="0" w:color="auto"/>
                <w:right w:val="none" w:sz="0" w:space="0" w:color="auto"/>
              </w:divBdr>
            </w:div>
            <w:div w:id="100537358">
              <w:marLeft w:val="0"/>
              <w:marRight w:val="0"/>
              <w:marTop w:val="0"/>
              <w:marBottom w:val="0"/>
              <w:divBdr>
                <w:top w:val="none" w:sz="0" w:space="0" w:color="auto"/>
                <w:left w:val="none" w:sz="0" w:space="0" w:color="auto"/>
                <w:bottom w:val="none" w:sz="0" w:space="0" w:color="auto"/>
                <w:right w:val="none" w:sz="0" w:space="0" w:color="auto"/>
              </w:divBdr>
            </w:div>
            <w:div w:id="1503551040">
              <w:marLeft w:val="0"/>
              <w:marRight w:val="0"/>
              <w:marTop w:val="0"/>
              <w:marBottom w:val="0"/>
              <w:divBdr>
                <w:top w:val="none" w:sz="0" w:space="0" w:color="auto"/>
                <w:left w:val="none" w:sz="0" w:space="0" w:color="auto"/>
                <w:bottom w:val="none" w:sz="0" w:space="0" w:color="auto"/>
                <w:right w:val="none" w:sz="0" w:space="0" w:color="auto"/>
              </w:divBdr>
            </w:div>
          </w:divsChild>
        </w:div>
        <w:div w:id="796678408">
          <w:marLeft w:val="0"/>
          <w:marRight w:val="0"/>
          <w:marTop w:val="0"/>
          <w:marBottom w:val="0"/>
          <w:divBdr>
            <w:top w:val="none" w:sz="0" w:space="0" w:color="auto"/>
            <w:left w:val="none" w:sz="0" w:space="0" w:color="auto"/>
            <w:bottom w:val="single" w:sz="6" w:space="0" w:color="F1F1F1"/>
            <w:right w:val="none" w:sz="0" w:space="0" w:color="auto"/>
          </w:divBdr>
          <w:divsChild>
            <w:div w:id="349524799">
              <w:marLeft w:val="0"/>
              <w:marRight w:val="0"/>
              <w:marTop w:val="0"/>
              <w:marBottom w:val="0"/>
              <w:divBdr>
                <w:top w:val="none" w:sz="0" w:space="0" w:color="auto"/>
                <w:left w:val="none" w:sz="0" w:space="0" w:color="auto"/>
                <w:bottom w:val="none" w:sz="0" w:space="0" w:color="auto"/>
                <w:right w:val="none" w:sz="0" w:space="0" w:color="auto"/>
              </w:divBdr>
            </w:div>
          </w:divsChild>
        </w:div>
        <w:div w:id="458374689">
          <w:marLeft w:val="0"/>
          <w:marRight w:val="0"/>
          <w:marTop w:val="0"/>
          <w:marBottom w:val="0"/>
          <w:divBdr>
            <w:top w:val="none" w:sz="0" w:space="0" w:color="auto"/>
            <w:left w:val="single" w:sz="6" w:space="0" w:color="F1F1F1"/>
            <w:bottom w:val="single" w:sz="6" w:space="0" w:color="F1F1F1"/>
            <w:right w:val="none" w:sz="0" w:space="0" w:color="auto"/>
          </w:divBdr>
          <w:divsChild>
            <w:div w:id="525944097">
              <w:marLeft w:val="0"/>
              <w:marRight w:val="0"/>
              <w:marTop w:val="0"/>
              <w:marBottom w:val="0"/>
              <w:divBdr>
                <w:top w:val="none" w:sz="0" w:space="0" w:color="auto"/>
                <w:left w:val="none" w:sz="0" w:space="0" w:color="auto"/>
                <w:bottom w:val="none" w:sz="0" w:space="0" w:color="auto"/>
                <w:right w:val="single" w:sz="6" w:space="0" w:color="F1F1F1"/>
              </w:divBdr>
            </w:div>
          </w:divsChild>
        </w:div>
        <w:div w:id="2004501373">
          <w:marLeft w:val="0"/>
          <w:marRight w:val="0"/>
          <w:marTop w:val="0"/>
          <w:marBottom w:val="0"/>
          <w:divBdr>
            <w:top w:val="none" w:sz="0" w:space="0" w:color="auto"/>
            <w:left w:val="single" w:sz="6" w:space="0" w:color="F1F1F1"/>
            <w:bottom w:val="single" w:sz="6" w:space="0" w:color="F1F1F1"/>
            <w:right w:val="none" w:sz="0" w:space="0" w:color="auto"/>
          </w:divBdr>
          <w:divsChild>
            <w:div w:id="604272288">
              <w:marLeft w:val="0"/>
              <w:marRight w:val="0"/>
              <w:marTop w:val="0"/>
              <w:marBottom w:val="0"/>
              <w:divBdr>
                <w:top w:val="none" w:sz="0" w:space="0" w:color="auto"/>
                <w:left w:val="none" w:sz="0" w:space="0" w:color="auto"/>
                <w:bottom w:val="none" w:sz="0" w:space="0" w:color="auto"/>
                <w:right w:val="single" w:sz="6" w:space="0" w:color="F1F1F1"/>
              </w:divBdr>
            </w:div>
          </w:divsChild>
        </w:div>
        <w:div w:id="443964510">
          <w:marLeft w:val="0"/>
          <w:marRight w:val="0"/>
          <w:marTop w:val="0"/>
          <w:marBottom w:val="0"/>
          <w:divBdr>
            <w:top w:val="none" w:sz="0" w:space="0" w:color="auto"/>
            <w:left w:val="single" w:sz="6" w:space="0" w:color="F1F1F1"/>
            <w:bottom w:val="single" w:sz="6" w:space="0" w:color="F1F1F1"/>
            <w:right w:val="none" w:sz="0" w:space="0" w:color="auto"/>
          </w:divBdr>
          <w:divsChild>
            <w:div w:id="841433950">
              <w:marLeft w:val="0"/>
              <w:marRight w:val="0"/>
              <w:marTop w:val="0"/>
              <w:marBottom w:val="0"/>
              <w:divBdr>
                <w:top w:val="none" w:sz="0" w:space="0" w:color="auto"/>
                <w:left w:val="none" w:sz="0" w:space="0" w:color="auto"/>
                <w:bottom w:val="none" w:sz="0" w:space="0" w:color="auto"/>
                <w:right w:val="single" w:sz="6" w:space="0" w:color="F1F1F1"/>
              </w:divBdr>
            </w:div>
          </w:divsChild>
        </w:div>
        <w:div w:id="991254917">
          <w:marLeft w:val="0"/>
          <w:marRight w:val="0"/>
          <w:marTop w:val="0"/>
          <w:marBottom w:val="0"/>
          <w:divBdr>
            <w:top w:val="none" w:sz="0" w:space="0" w:color="auto"/>
            <w:left w:val="none" w:sz="0" w:space="0" w:color="auto"/>
            <w:bottom w:val="single" w:sz="6" w:space="0" w:color="F1F1F1"/>
            <w:right w:val="none" w:sz="0" w:space="0" w:color="auto"/>
          </w:divBdr>
          <w:divsChild>
            <w:div w:id="731080636">
              <w:marLeft w:val="0"/>
              <w:marRight w:val="0"/>
              <w:marTop w:val="0"/>
              <w:marBottom w:val="0"/>
              <w:divBdr>
                <w:top w:val="none" w:sz="0" w:space="0" w:color="auto"/>
                <w:left w:val="none" w:sz="0" w:space="0" w:color="auto"/>
                <w:bottom w:val="none" w:sz="0" w:space="0" w:color="auto"/>
                <w:right w:val="none" w:sz="0" w:space="0" w:color="auto"/>
              </w:divBdr>
            </w:div>
          </w:divsChild>
        </w:div>
        <w:div w:id="1720935053">
          <w:marLeft w:val="0"/>
          <w:marRight w:val="0"/>
          <w:marTop w:val="0"/>
          <w:marBottom w:val="0"/>
          <w:divBdr>
            <w:top w:val="none" w:sz="0" w:space="0" w:color="auto"/>
            <w:left w:val="single" w:sz="6" w:space="0" w:color="F1F1F1"/>
            <w:bottom w:val="single" w:sz="6" w:space="0" w:color="F1F1F1"/>
            <w:right w:val="none" w:sz="0" w:space="0" w:color="auto"/>
          </w:divBdr>
          <w:divsChild>
            <w:div w:id="1682857006">
              <w:marLeft w:val="0"/>
              <w:marRight w:val="0"/>
              <w:marTop w:val="0"/>
              <w:marBottom w:val="0"/>
              <w:divBdr>
                <w:top w:val="none" w:sz="0" w:space="0" w:color="auto"/>
                <w:left w:val="none" w:sz="0" w:space="0" w:color="auto"/>
                <w:bottom w:val="none" w:sz="0" w:space="0" w:color="auto"/>
                <w:right w:val="single" w:sz="6" w:space="0" w:color="F1F1F1"/>
              </w:divBdr>
            </w:div>
          </w:divsChild>
        </w:div>
        <w:div w:id="1424373993">
          <w:marLeft w:val="0"/>
          <w:marRight w:val="0"/>
          <w:marTop w:val="0"/>
          <w:marBottom w:val="0"/>
          <w:divBdr>
            <w:top w:val="none" w:sz="0" w:space="0" w:color="auto"/>
            <w:left w:val="single" w:sz="6" w:space="0" w:color="F1F1F1"/>
            <w:bottom w:val="single" w:sz="6" w:space="0" w:color="F1F1F1"/>
            <w:right w:val="none" w:sz="0" w:space="0" w:color="auto"/>
          </w:divBdr>
          <w:divsChild>
            <w:div w:id="1917590515">
              <w:marLeft w:val="0"/>
              <w:marRight w:val="0"/>
              <w:marTop w:val="0"/>
              <w:marBottom w:val="0"/>
              <w:divBdr>
                <w:top w:val="none" w:sz="0" w:space="0" w:color="auto"/>
                <w:left w:val="none" w:sz="0" w:space="0" w:color="auto"/>
                <w:bottom w:val="none" w:sz="0" w:space="0" w:color="auto"/>
                <w:right w:val="single" w:sz="6" w:space="0" w:color="F1F1F1"/>
              </w:divBdr>
            </w:div>
          </w:divsChild>
        </w:div>
        <w:div w:id="927544629">
          <w:marLeft w:val="0"/>
          <w:marRight w:val="0"/>
          <w:marTop w:val="0"/>
          <w:marBottom w:val="0"/>
          <w:divBdr>
            <w:top w:val="none" w:sz="0" w:space="0" w:color="auto"/>
            <w:left w:val="single" w:sz="6" w:space="0" w:color="F1F1F1"/>
            <w:bottom w:val="single" w:sz="6" w:space="0" w:color="F1F1F1"/>
            <w:right w:val="none" w:sz="0" w:space="0" w:color="auto"/>
          </w:divBdr>
          <w:divsChild>
            <w:div w:id="1297906551">
              <w:marLeft w:val="0"/>
              <w:marRight w:val="0"/>
              <w:marTop w:val="0"/>
              <w:marBottom w:val="0"/>
              <w:divBdr>
                <w:top w:val="none" w:sz="0" w:space="0" w:color="auto"/>
                <w:left w:val="none" w:sz="0" w:space="0" w:color="auto"/>
                <w:bottom w:val="none" w:sz="0" w:space="0" w:color="auto"/>
                <w:right w:val="single" w:sz="6" w:space="0" w:color="F1F1F1"/>
              </w:divBdr>
            </w:div>
          </w:divsChild>
        </w:div>
        <w:div w:id="31855675">
          <w:marLeft w:val="0"/>
          <w:marRight w:val="0"/>
          <w:marTop w:val="0"/>
          <w:marBottom w:val="0"/>
          <w:divBdr>
            <w:top w:val="none" w:sz="0" w:space="0" w:color="auto"/>
            <w:left w:val="none" w:sz="0" w:space="0" w:color="auto"/>
            <w:bottom w:val="single" w:sz="6" w:space="0" w:color="F1F1F1"/>
            <w:right w:val="none" w:sz="0" w:space="0" w:color="auto"/>
          </w:divBdr>
          <w:divsChild>
            <w:div w:id="1473057847">
              <w:marLeft w:val="0"/>
              <w:marRight w:val="0"/>
              <w:marTop w:val="0"/>
              <w:marBottom w:val="0"/>
              <w:divBdr>
                <w:top w:val="none" w:sz="0" w:space="0" w:color="auto"/>
                <w:left w:val="none" w:sz="0" w:space="0" w:color="auto"/>
                <w:bottom w:val="none" w:sz="0" w:space="0" w:color="auto"/>
                <w:right w:val="none" w:sz="0" w:space="0" w:color="auto"/>
              </w:divBdr>
            </w:div>
          </w:divsChild>
        </w:div>
        <w:div w:id="879590389">
          <w:marLeft w:val="0"/>
          <w:marRight w:val="0"/>
          <w:marTop w:val="0"/>
          <w:marBottom w:val="0"/>
          <w:divBdr>
            <w:top w:val="none" w:sz="0" w:space="0" w:color="auto"/>
            <w:left w:val="single" w:sz="6" w:space="0" w:color="F1F1F1"/>
            <w:bottom w:val="single" w:sz="6" w:space="0" w:color="F1F1F1"/>
            <w:right w:val="none" w:sz="0" w:space="0" w:color="auto"/>
          </w:divBdr>
          <w:divsChild>
            <w:div w:id="658995160">
              <w:marLeft w:val="0"/>
              <w:marRight w:val="0"/>
              <w:marTop w:val="0"/>
              <w:marBottom w:val="0"/>
              <w:divBdr>
                <w:top w:val="none" w:sz="0" w:space="0" w:color="auto"/>
                <w:left w:val="none" w:sz="0" w:space="0" w:color="auto"/>
                <w:bottom w:val="none" w:sz="0" w:space="0" w:color="auto"/>
                <w:right w:val="single" w:sz="6" w:space="0" w:color="F1F1F1"/>
              </w:divBdr>
            </w:div>
          </w:divsChild>
        </w:div>
        <w:div w:id="123159981">
          <w:marLeft w:val="0"/>
          <w:marRight w:val="0"/>
          <w:marTop w:val="0"/>
          <w:marBottom w:val="0"/>
          <w:divBdr>
            <w:top w:val="none" w:sz="0" w:space="0" w:color="auto"/>
            <w:left w:val="single" w:sz="6" w:space="0" w:color="F1F1F1"/>
            <w:bottom w:val="single" w:sz="6" w:space="0" w:color="F1F1F1"/>
            <w:right w:val="none" w:sz="0" w:space="0" w:color="auto"/>
          </w:divBdr>
          <w:divsChild>
            <w:div w:id="512260431">
              <w:marLeft w:val="0"/>
              <w:marRight w:val="0"/>
              <w:marTop w:val="0"/>
              <w:marBottom w:val="0"/>
              <w:divBdr>
                <w:top w:val="none" w:sz="0" w:space="0" w:color="auto"/>
                <w:left w:val="none" w:sz="0" w:space="0" w:color="auto"/>
                <w:bottom w:val="none" w:sz="0" w:space="0" w:color="auto"/>
                <w:right w:val="single" w:sz="6" w:space="0" w:color="F1F1F1"/>
              </w:divBdr>
            </w:div>
          </w:divsChild>
        </w:div>
        <w:div w:id="1211265274">
          <w:marLeft w:val="0"/>
          <w:marRight w:val="0"/>
          <w:marTop w:val="0"/>
          <w:marBottom w:val="0"/>
          <w:divBdr>
            <w:top w:val="none" w:sz="0" w:space="0" w:color="auto"/>
            <w:left w:val="single" w:sz="6" w:space="0" w:color="F1F1F1"/>
            <w:bottom w:val="single" w:sz="6" w:space="0" w:color="F1F1F1"/>
            <w:right w:val="none" w:sz="0" w:space="0" w:color="auto"/>
          </w:divBdr>
          <w:divsChild>
            <w:div w:id="268973071">
              <w:marLeft w:val="0"/>
              <w:marRight w:val="0"/>
              <w:marTop w:val="0"/>
              <w:marBottom w:val="0"/>
              <w:divBdr>
                <w:top w:val="none" w:sz="0" w:space="0" w:color="auto"/>
                <w:left w:val="none" w:sz="0" w:space="0" w:color="auto"/>
                <w:bottom w:val="none" w:sz="0" w:space="0" w:color="auto"/>
                <w:right w:val="single" w:sz="6" w:space="0" w:color="F1F1F1"/>
              </w:divBdr>
            </w:div>
          </w:divsChild>
        </w:div>
        <w:div w:id="1092241440">
          <w:marLeft w:val="0"/>
          <w:marRight w:val="0"/>
          <w:marTop w:val="0"/>
          <w:marBottom w:val="0"/>
          <w:divBdr>
            <w:top w:val="none" w:sz="0" w:space="0" w:color="auto"/>
            <w:left w:val="none" w:sz="0" w:space="0" w:color="auto"/>
            <w:bottom w:val="single" w:sz="6" w:space="0" w:color="F1F1F1"/>
            <w:right w:val="none" w:sz="0" w:space="0" w:color="auto"/>
          </w:divBdr>
          <w:divsChild>
            <w:div w:id="1052801614">
              <w:marLeft w:val="0"/>
              <w:marRight w:val="0"/>
              <w:marTop w:val="0"/>
              <w:marBottom w:val="0"/>
              <w:divBdr>
                <w:top w:val="none" w:sz="0" w:space="0" w:color="auto"/>
                <w:left w:val="none" w:sz="0" w:space="0" w:color="auto"/>
                <w:bottom w:val="none" w:sz="0" w:space="0" w:color="auto"/>
                <w:right w:val="none" w:sz="0" w:space="0" w:color="auto"/>
              </w:divBdr>
            </w:div>
          </w:divsChild>
        </w:div>
        <w:div w:id="1679388408">
          <w:marLeft w:val="0"/>
          <w:marRight w:val="0"/>
          <w:marTop w:val="0"/>
          <w:marBottom w:val="0"/>
          <w:divBdr>
            <w:top w:val="none" w:sz="0" w:space="0" w:color="auto"/>
            <w:left w:val="single" w:sz="6" w:space="0" w:color="F1F1F1"/>
            <w:bottom w:val="single" w:sz="6" w:space="0" w:color="F1F1F1"/>
            <w:right w:val="none" w:sz="0" w:space="0" w:color="auto"/>
          </w:divBdr>
          <w:divsChild>
            <w:div w:id="597174281">
              <w:marLeft w:val="0"/>
              <w:marRight w:val="0"/>
              <w:marTop w:val="0"/>
              <w:marBottom w:val="0"/>
              <w:divBdr>
                <w:top w:val="none" w:sz="0" w:space="0" w:color="auto"/>
                <w:left w:val="none" w:sz="0" w:space="0" w:color="auto"/>
                <w:bottom w:val="none" w:sz="0" w:space="0" w:color="auto"/>
                <w:right w:val="single" w:sz="6" w:space="0" w:color="F1F1F1"/>
              </w:divBdr>
            </w:div>
          </w:divsChild>
        </w:div>
        <w:div w:id="1349522861">
          <w:marLeft w:val="0"/>
          <w:marRight w:val="0"/>
          <w:marTop w:val="0"/>
          <w:marBottom w:val="0"/>
          <w:divBdr>
            <w:top w:val="none" w:sz="0" w:space="0" w:color="auto"/>
            <w:left w:val="single" w:sz="6" w:space="0" w:color="F1F1F1"/>
            <w:bottom w:val="single" w:sz="6" w:space="0" w:color="F1F1F1"/>
            <w:right w:val="none" w:sz="0" w:space="0" w:color="auto"/>
          </w:divBdr>
          <w:divsChild>
            <w:div w:id="1293319232">
              <w:marLeft w:val="0"/>
              <w:marRight w:val="0"/>
              <w:marTop w:val="0"/>
              <w:marBottom w:val="0"/>
              <w:divBdr>
                <w:top w:val="none" w:sz="0" w:space="0" w:color="auto"/>
                <w:left w:val="none" w:sz="0" w:space="0" w:color="auto"/>
                <w:bottom w:val="none" w:sz="0" w:space="0" w:color="auto"/>
                <w:right w:val="single" w:sz="6" w:space="0" w:color="F1F1F1"/>
              </w:divBdr>
            </w:div>
          </w:divsChild>
        </w:div>
        <w:div w:id="145586275">
          <w:marLeft w:val="0"/>
          <w:marRight w:val="0"/>
          <w:marTop w:val="0"/>
          <w:marBottom w:val="0"/>
          <w:divBdr>
            <w:top w:val="none" w:sz="0" w:space="0" w:color="auto"/>
            <w:left w:val="single" w:sz="6" w:space="0" w:color="F1F1F1"/>
            <w:bottom w:val="single" w:sz="6" w:space="0" w:color="F1F1F1"/>
            <w:right w:val="none" w:sz="0" w:space="0" w:color="auto"/>
          </w:divBdr>
          <w:divsChild>
            <w:div w:id="309939636">
              <w:marLeft w:val="0"/>
              <w:marRight w:val="0"/>
              <w:marTop w:val="0"/>
              <w:marBottom w:val="0"/>
              <w:divBdr>
                <w:top w:val="none" w:sz="0" w:space="0" w:color="auto"/>
                <w:left w:val="none" w:sz="0" w:space="0" w:color="auto"/>
                <w:bottom w:val="none" w:sz="0" w:space="0" w:color="auto"/>
                <w:right w:val="single" w:sz="6" w:space="0" w:color="F1F1F1"/>
              </w:divBdr>
            </w:div>
          </w:divsChild>
        </w:div>
        <w:div w:id="1086849149">
          <w:marLeft w:val="0"/>
          <w:marRight w:val="0"/>
          <w:marTop w:val="0"/>
          <w:marBottom w:val="0"/>
          <w:divBdr>
            <w:top w:val="none" w:sz="0" w:space="0" w:color="auto"/>
            <w:left w:val="none" w:sz="0" w:space="0" w:color="auto"/>
            <w:bottom w:val="single" w:sz="6" w:space="0" w:color="F1F1F1"/>
            <w:right w:val="none" w:sz="0" w:space="0" w:color="auto"/>
          </w:divBdr>
          <w:divsChild>
            <w:div w:id="357319926">
              <w:marLeft w:val="0"/>
              <w:marRight w:val="0"/>
              <w:marTop w:val="0"/>
              <w:marBottom w:val="0"/>
              <w:divBdr>
                <w:top w:val="none" w:sz="0" w:space="0" w:color="auto"/>
                <w:left w:val="none" w:sz="0" w:space="0" w:color="auto"/>
                <w:bottom w:val="none" w:sz="0" w:space="0" w:color="auto"/>
                <w:right w:val="none" w:sz="0" w:space="0" w:color="auto"/>
              </w:divBdr>
            </w:div>
          </w:divsChild>
        </w:div>
        <w:div w:id="757142164">
          <w:marLeft w:val="0"/>
          <w:marRight w:val="0"/>
          <w:marTop w:val="0"/>
          <w:marBottom w:val="0"/>
          <w:divBdr>
            <w:top w:val="none" w:sz="0" w:space="0" w:color="auto"/>
            <w:left w:val="single" w:sz="6" w:space="0" w:color="F1F1F1"/>
            <w:bottom w:val="single" w:sz="6" w:space="0" w:color="F1F1F1"/>
            <w:right w:val="none" w:sz="0" w:space="0" w:color="auto"/>
          </w:divBdr>
          <w:divsChild>
            <w:div w:id="1199244233">
              <w:marLeft w:val="0"/>
              <w:marRight w:val="0"/>
              <w:marTop w:val="0"/>
              <w:marBottom w:val="0"/>
              <w:divBdr>
                <w:top w:val="none" w:sz="0" w:space="0" w:color="auto"/>
                <w:left w:val="none" w:sz="0" w:space="0" w:color="auto"/>
                <w:bottom w:val="none" w:sz="0" w:space="0" w:color="auto"/>
                <w:right w:val="single" w:sz="6" w:space="0" w:color="F1F1F1"/>
              </w:divBdr>
            </w:div>
          </w:divsChild>
        </w:div>
        <w:div w:id="972829550">
          <w:marLeft w:val="0"/>
          <w:marRight w:val="0"/>
          <w:marTop w:val="0"/>
          <w:marBottom w:val="0"/>
          <w:divBdr>
            <w:top w:val="none" w:sz="0" w:space="0" w:color="auto"/>
            <w:left w:val="single" w:sz="6" w:space="0" w:color="F1F1F1"/>
            <w:bottom w:val="single" w:sz="6" w:space="0" w:color="F1F1F1"/>
            <w:right w:val="none" w:sz="0" w:space="0" w:color="auto"/>
          </w:divBdr>
          <w:divsChild>
            <w:div w:id="1062412465">
              <w:marLeft w:val="0"/>
              <w:marRight w:val="0"/>
              <w:marTop w:val="0"/>
              <w:marBottom w:val="0"/>
              <w:divBdr>
                <w:top w:val="none" w:sz="0" w:space="0" w:color="auto"/>
                <w:left w:val="none" w:sz="0" w:space="0" w:color="auto"/>
                <w:bottom w:val="none" w:sz="0" w:space="0" w:color="auto"/>
                <w:right w:val="single" w:sz="6" w:space="0" w:color="F1F1F1"/>
              </w:divBdr>
            </w:div>
          </w:divsChild>
        </w:div>
        <w:div w:id="795684628">
          <w:marLeft w:val="0"/>
          <w:marRight w:val="0"/>
          <w:marTop w:val="0"/>
          <w:marBottom w:val="0"/>
          <w:divBdr>
            <w:top w:val="none" w:sz="0" w:space="0" w:color="auto"/>
            <w:left w:val="single" w:sz="6" w:space="0" w:color="F1F1F1"/>
            <w:bottom w:val="single" w:sz="6" w:space="0" w:color="F1F1F1"/>
            <w:right w:val="none" w:sz="0" w:space="0" w:color="auto"/>
          </w:divBdr>
          <w:divsChild>
            <w:div w:id="444232336">
              <w:marLeft w:val="0"/>
              <w:marRight w:val="0"/>
              <w:marTop w:val="0"/>
              <w:marBottom w:val="0"/>
              <w:divBdr>
                <w:top w:val="none" w:sz="0" w:space="0" w:color="auto"/>
                <w:left w:val="none" w:sz="0" w:space="0" w:color="auto"/>
                <w:bottom w:val="none" w:sz="0" w:space="0" w:color="auto"/>
                <w:right w:val="single" w:sz="6" w:space="0" w:color="F1F1F1"/>
              </w:divBdr>
            </w:div>
          </w:divsChild>
        </w:div>
        <w:div w:id="1054504721">
          <w:marLeft w:val="0"/>
          <w:marRight w:val="0"/>
          <w:marTop w:val="0"/>
          <w:marBottom w:val="0"/>
          <w:divBdr>
            <w:top w:val="none" w:sz="0" w:space="0" w:color="auto"/>
            <w:left w:val="none" w:sz="0" w:space="0" w:color="auto"/>
            <w:bottom w:val="single" w:sz="6" w:space="0" w:color="F1F1F1"/>
            <w:right w:val="none" w:sz="0" w:space="0" w:color="auto"/>
          </w:divBdr>
          <w:divsChild>
            <w:div w:id="913202868">
              <w:marLeft w:val="0"/>
              <w:marRight w:val="0"/>
              <w:marTop w:val="0"/>
              <w:marBottom w:val="0"/>
              <w:divBdr>
                <w:top w:val="none" w:sz="0" w:space="0" w:color="auto"/>
                <w:left w:val="none" w:sz="0" w:space="0" w:color="auto"/>
                <w:bottom w:val="none" w:sz="0" w:space="0" w:color="auto"/>
                <w:right w:val="none" w:sz="0" w:space="0" w:color="auto"/>
              </w:divBdr>
            </w:div>
          </w:divsChild>
        </w:div>
        <w:div w:id="1234850319">
          <w:marLeft w:val="0"/>
          <w:marRight w:val="0"/>
          <w:marTop w:val="0"/>
          <w:marBottom w:val="0"/>
          <w:divBdr>
            <w:top w:val="none" w:sz="0" w:space="0" w:color="auto"/>
            <w:left w:val="single" w:sz="6" w:space="0" w:color="F1F1F1"/>
            <w:bottom w:val="single" w:sz="6" w:space="0" w:color="F1F1F1"/>
            <w:right w:val="none" w:sz="0" w:space="0" w:color="auto"/>
          </w:divBdr>
          <w:divsChild>
            <w:div w:id="87776631">
              <w:marLeft w:val="0"/>
              <w:marRight w:val="0"/>
              <w:marTop w:val="0"/>
              <w:marBottom w:val="0"/>
              <w:divBdr>
                <w:top w:val="none" w:sz="0" w:space="0" w:color="auto"/>
                <w:left w:val="none" w:sz="0" w:space="0" w:color="auto"/>
                <w:bottom w:val="none" w:sz="0" w:space="0" w:color="auto"/>
                <w:right w:val="single" w:sz="6" w:space="0" w:color="F1F1F1"/>
              </w:divBdr>
            </w:div>
          </w:divsChild>
        </w:div>
        <w:div w:id="1122454661">
          <w:marLeft w:val="0"/>
          <w:marRight w:val="0"/>
          <w:marTop w:val="0"/>
          <w:marBottom w:val="0"/>
          <w:divBdr>
            <w:top w:val="none" w:sz="0" w:space="0" w:color="auto"/>
            <w:left w:val="single" w:sz="6" w:space="0" w:color="F1F1F1"/>
            <w:bottom w:val="single" w:sz="6" w:space="0" w:color="F1F1F1"/>
            <w:right w:val="none" w:sz="0" w:space="0" w:color="auto"/>
          </w:divBdr>
          <w:divsChild>
            <w:div w:id="726152701">
              <w:marLeft w:val="0"/>
              <w:marRight w:val="0"/>
              <w:marTop w:val="0"/>
              <w:marBottom w:val="0"/>
              <w:divBdr>
                <w:top w:val="none" w:sz="0" w:space="0" w:color="auto"/>
                <w:left w:val="none" w:sz="0" w:space="0" w:color="auto"/>
                <w:bottom w:val="none" w:sz="0" w:space="0" w:color="auto"/>
                <w:right w:val="single" w:sz="6" w:space="0" w:color="F1F1F1"/>
              </w:divBdr>
            </w:div>
          </w:divsChild>
        </w:div>
        <w:div w:id="145436473">
          <w:marLeft w:val="0"/>
          <w:marRight w:val="0"/>
          <w:marTop w:val="0"/>
          <w:marBottom w:val="0"/>
          <w:divBdr>
            <w:top w:val="none" w:sz="0" w:space="0" w:color="auto"/>
            <w:left w:val="single" w:sz="6" w:space="0" w:color="F1F1F1"/>
            <w:bottom w:val="single" w:sz="6" w:space="0" w:color="F1F1F1"/>
            <w:right w:val="none" w:sz="0" w:space="0" w:color="auto"/>
          </w:divBdr>
          <w:divsChild>
            <w:div w:id="976104518">
              <w:marLeft w:val="0"/>
              <w:marRight w:val="0"/>
              <w:marTop w:val="0"/>
              <w:marBottom w:val="0"/>
              <w:divBdr>
                <w:top w:val="none" w:sz="0" w:space="0" w:color="auto"/>
                <w:left w:val="none" w:sz="0" w:space="0" w:color="auto"/>
                <w:bottom w:val="none" w:sz="0" w:space="0" w:color="auto"/>
                <w:right w:val="single" w:sz="6" w:space="0" w:color="F1F1F1"/>
              </w:divBdr>
            </w:div>
          </w:divsChild>
        </w:div>
        <w:div w:id="1092816418">
          <w:marLeft w:val="0"/>
          <w:marRight w:val="0"/>
          <w:marTop w:val="0"/>
          <w:marBottom w:val="0"/>
          <w:divBdr>
            <w:top w:val="none" w:sz="0" w:space="0" w:color="auto"/>
            <w:left w:val="none" w:sz="0" w:space="0" w:color="auto"/>
            <w:bottom w:val="single" w:sz="6" w:space="0" w:color="F1F1F1"/>
            <w:right w:val="none" w:sz="0" w:space="0" w:color="auto"/>
          </w:divBdr>
          <w:divsChild>
            <w:div w:id="698358454">
              <w:marLeft w:val="0"/>
              <w:marRight w:val="0"/>
              <w:marTop w:val="0"/>
              <w:marBottom w:val="0"/>
              <w:divBdr>
                <w:top w:val="none" w:sz="0" w:space="0" w:color="auto"/>
                <w:left w:val="none" w:sz="0" w:space="0" w:color="auto"/>
                <w:bottom w:val="none" w:sz="0" w:space="0" w:color="auto"/>
                <w:right w:val="none" w:sz="0" w:space="0" w:color="auto"/>
              </w:divBdr>
            </w:div>
          </w:divsChild>
        </w:div>
        <w:div w:id="1071464537">
          <w:marLeft w:val="0"/>
          <w:marRight w:val="0"/>
          <w:marTop w:val="0"/>
          <w:marBottom w:val="0"/>
          <w:divBdr>
            <w:top w:val="none" w:sz="0" w:space="0" w:color="auto"/>
            <w:left w:val="single" w:sz="6" w:space="0" w:color="F1F1F1"/>
            <w:bottom w:val="single" w:sz="6" w:space="0" w:color="F1F1F1"/>
            <w:right w:val="none" w:sz="0" w:space="0" w:color="auto"/>
          </w:divBdr>
          <w:divsChild>
            <w:div w:id="833104207">
              <w:marLeft w:val="0"/>
              <w:marRight w:val="0"/>
              <w:marTop w:val="0"/>
              <w:marBottom w:val="0"/>
              <w:divBdr>
                <w:top w:val="none" w:sz="0" w:space="0" w:color="auto"/>
                <w:left w:val="none" w:sz="0" w:space="0" w:color="auto"/>
                <w:bottom w:val="none" w:sz="0" w:space="0" w:color="auto"/>
                <w:right w:val="single" w:sz="6" w:space="0" w:color="F1F1F1"/>
              </w:divBdr>
            </w:div>
          </w:divsChild>
        </w:div>
        <w:div w:id="1467428228">
          <w:marLeft w:val="0"/>
          <w:marRight w:val="0"/>
          <w:marTop w:val="0"/>
          <w:marBottom w:val="0"/>
          <w:divBdr>
            <w:top w:val="none" w:sz="0" w:space="0" w:color="auto"/>
            <w:left w:val="single" w:sz="6" w:space="0" w:color="F1F1F1"/>
            <w:bottom w:val="single" w:sz="6" w:space="0" w:color="F1F1F1"/>
            <w:right w:val="none" w:sz="0" w:space="0" w:color="auto"/>
          </w:divBdr>
          <w:divsChild>
            <w:div w:id="651056837">
              <w:marLeft w:val="0"/>
              <w:marRight w:val="0"/>
              <w:marTop w:val="0"/>
              <w:marBottom w:val="0"/>
              <w:divBdr>
                <w:top w:val="none" w:sz="0" w:space="0" w:color="auto"/>
                <w:left w:val="none" w:sz="0" w:space="0" w:color="auto"/>
                <w:bottom w:val="none" w:sz="0" w:space="0" w:color="auto"/>
                <w:right w:val="single" w:sz="6" w:space="0" w:color="F1F1F1"/>
              </w:divBdr>
            </w:div>
          </w:divsChild>
        </w:div>
        <w:div w:id="1603107825">
          <w:marLeft w:val="0"/>
          <w:marRight w:val="0"/>
          <w:marTop w:val="0"/>
          <w:marBottom w:val="0"/>
          <w:divBdr>
            <w:top w:val="none" w:sz="0" w:space="0" w:color="auto"/>
            <w:left w:val="single" w:sz="6" w:space="0" w:color="F1F1F1"/>
            <w:bottom w:val="single" w:sz="6" w:space="0" w:color="F1F1F1"/>
            <w:right w:val="none" w:sz="0" w:space="0" w:color="auto"/>
          </w:divBdr>
          <w:divsChild>
            <w:div w:id="1003508307">
              <w:marLeft w:val="0"/>
              <w:marRight w:val="0"/>
              <w:marTop w:val="0"/>
              <w:marBottom w:val="0"/>
              <w:divBdr>
                <w:top w:val="none" w:sz="0" w:space="0" w:color="auto"/>
                <w:left w:val="none" w:sz="0" w:space="0" w:color="auto"/>
                <w:bottom w:val="none" w:sz="0" w:space="0" w:color="auto"/>
                <w:right w:val="single" w:sz="6" w:space="0" w:color="F1F1F1"/>
              </w:divBdr>
            </w:div>
          </w:divsChild>
        </w:div>
        <w:div w:id="387844962">
          <w:marLeft w:val="0"/>
          <w:marRight w:val="0"/>
          <w:marTop w:val="0"/>
          <w:marBottom w:val="0"/>
          <w:divBdr>
            <w:top w:val="none" w:sz="0" w:space="0" w:color="auto"/>
            <w:left w:val="none" w:sz="0" w:space="0" w:color="auto"/>
            <w:bottom w:val="single" w:sz="6" w:space="0" w:color="F1F1F1"/>
            <w:right w:val="none" w:sz="0" w:space="0" w:color="auto"/>
          </w:divBdr>
          <w:divsChild>
            <w:div w:id="135538551">
              <w:marLeft w:val="0"/>
              <w:marRight w:val="0"/>
              <w:marTop w:val="0"/>
              <w:marBottom w:val="0"/>
              <w:divBdr>
                <w:top w:val="none" w:sz="0" w:space="0" w:color="auto"/>
                <w:left w:val="none" w:sz="0" w:space="0" w:color="auto"/>
                <w:bottom w:val="none" w:sz="0" w:space="0" w:color="auto"/>
                <w:right w:val="none" w:sz="0" w:space="0" w:color="auto"/>
              </w:divBdr>
            </w:div>
          </w:divsChild>
        </w:div>
        <w:div w:id="1328904588">
          <w:marLeft w:val="0"/>
          <w:marRight w:val="0"/>
          <w:marTop w:val="0"/>
          <w:marBottom w:val="0"/>
          <w:divBdr>
            <w:top w:val="none" w:sz="0" w:space="0" w:color="auto"/>
            <w:left w:val="single" w:sz="6" w:space="0" w:color="F1F1F1"/>
            <w:bottom w:val="single" w:sz="6" w:space="0" w:color="F1F1F1"/>
            <w:right w:val="none" w:sz="0" w:space="0" w:color="auto"/>
          </w:divBdr>
          <w:divsChild>
            <w:div w:id="681972959">
              <w:marLeft w:val="0"/>
              <w:marRight w:val="0"/>
              <w:marTop w:val="0"/>
              <w:marBottom w:val="0"/>
              <w:divBdr>
                <w:top w:val="none" w:sz="0" w:space="0" w:color="auto"/>
                <w:left w:val="none" w:sz="0" w:space="0" w:color="auto"/>
                <w:bottom w:val="none" w:sz="0" w:space="0" w:color="auto"/>
                <w:right w:val="single" w:sz="6" w:space="0" w:color="F1F1F1"/>
              </w:divBdr>
            </w:div>
          </w:divsChild>
        </w:div>
        <w:div w:id="1602029745">
          <w:marLeft w:val="0"/>
          <w:marRight w:val="0"/>
          <w:marTop w:val="0"/>
          <w:marBottom w:val="0"/>
          <w:divBdr>
            <w:top w:val="none" w:sz="0" w:space="0" w:color="auto"/>
            <w:left w:val="single" w:sz="6" w:space="0" w:color="F1F1F1"/>
            <w:bottom w:val="single" w:sz="6" w:space="0" w:color="F1F1F1"/>
            <w:right w:val="none" w:sz="0" w:space="0" w:color="auto"/>
          </w:divBdr>
          <w:divsChild>
            <w:div w:id="171260411">
              <w:marLeft w:val="0"/>
              <w:marRight w:val="0"/>
              <w:marTop w:val="0"/>
              <w:marBottom w:val="0"/>
              <w:divBdr>
                <w:top w:val="none" w:sz="0" w:space="0" w:color="auto"/>
                <w:left w:val="none" w:sz="0" w:space="0" w:color="auto"/>
                <w:bottom w:val="none" w:sz="0" w:space="0" w:color="auto"/>
                <w:right w:val="single" w:sz="6" w:space="0" w:color="F1F1F1"/>
              </w:divBdr>
            </w:div>
          </w:divsChild>
        </w:div>
        <w:div w:id="1840465268">
          <w:marLeft w:val="0"/>
          <w:marRight w:val="0"/>
          <w:marTop w:val="0"/>
          <w:marBottom w:val="0"/>
          <w:divBdr>
            <w:top w:val="none" w:sz="0" w:space="0" w:color="auto"/>
            <w:left w:val="single" w:sz="6" w:space="0" w:color="F1F1F1"/>
            <w:bottom w:val="single" w:sz="6" w:space="0" w:color="F1F1F1"/>
            <w:right w:val="none" w:sz="0" w:space="0" w:color="auto"/>
          </w:divBdr>
          <w:divsChild>
            <w:div w:id="86389419">
              <w:marLeft w:val="0"/>
              <w:marRight w:val="0"/>
              <w:marTop w:val="0"/>
              <w:marBottom w:val="0"/>
              <w:divBdr>
                <w:top w:val="none" w:sz="0" w:space="0" w:color="auto"/>
                <w:left w:val="none" w:sz="0" w:space="0" w:color="auto"/>
                <w:bottom w:val="none" w:sz="0" w:space="0" w:color="auto"/>
                <w:right w:val="single" w:sz="6" w:space="0" w:color="F1F1F1"/>
              </w:divBdr>
            </w:div>
          </w:divsChild>
        </w:div>
        <w:div w:id="422337503">
          <w:marLeft w:val="0"/>
          <w:marRight w:val="0"/>
          <w:marTop w:val="0"/>
          <w:marBottom w:val="0"/>
          <w:divBdr>
            <w:top w:val="none" w:sz="0" w:space="0" w:color="auto"/>
            <w:left w:val="none" w:sz="0" w:space="0" w:color="auto"/>
            <w:bottom w:val="single" w:sz="6" w:space="0" w:color="F1F1F1"/>
            <w:right w:val="none" w:sz="0" w:space="0" w:color="auto"/>
          </w:divBdr>
          <w:divsChild>
            <w:div w:id="291987150">
              <w:marLeft w:val="0"/>
              <w:marRight w:val="0"/>
              <w:marTop w:val="0"/>
              <w:marBottom w:val="0"/>
              <w:divBdr>
                <w:top w:val="none" w:sz="0" w:space="0" w:color="auto"/>
                <w:left w:val="none" w:sz="0" w:space="0" w:color="auto"/>
                <w:bottom w:val="none" w:sz="0" w:space="0" w:color="auto"/>
                <w:right w:val="none" w:sz="0" w:space="0" w:color="auto"/>
              </w:divBdr>
            </w:div>
          </w:divsChild>
        </w:div>
        <w:div w:id="1875997971">
          <w:marLeft w:val="0"/>
          <w:marRight w:val="0"/>
          <w:marTop w:val="0"/>
          <w:marBottom w:val="0"/>
          <w:divBdr>
            <w:top w:val="none" w:sz="0" w:space="0" w:color="auto"/>
            <w:left w:val="single" w:sz="6" w:space="0" w:color="F1F1F1"/>
            <w:bottom w:val="single" w:sz="6" w:space="0" w:color="F1F1F1"/>
            <w:right w:val="none" w:sz="0" w:space="0" w:color="auto"/>
          </w:divBdr>
          <w:divsChild>
            <w:div w:id="486169522">
              <w:marLeft w:val="0"/>
              <w:marRight w:val="0"/>
              <w:marTop w:val="0"/>
              <w:marBottom w:val="0"/>
              <w:divBdr>
                <w:top w:val="none" w:sz="0" w:space="0" w:color="auto"/>
                <w:left w:val="none" w:sz="0" w:space="0" w:color="auto"/>
                <w:bottom w:val="none" w:sz="0" w:space="0" w:color="auto"/>
                <w:right w:val="single" w:sz="6" w:space="0" w:color="F1F1F1"/>
              </w:divBdr>
            </w:div>
          </w:divsChild>
        </w:div>
        <w:div w:id="1790201849">
          <w:marLeft w:val="0"/>
          <w:marRight w:val="0"/>
          <w:marTop w:val="0"/>
          <w:marBottom w:val="0"/>
          <w:divBdr>
            <w:top w:val="none" w:sz="0" w:space="0" w:color="auto"/>
            <w:left w:val="single" w:sz="6" w:space="0" w:color="F1F1F1"/>
            <w:bottom w:val="single" w:sz="6" w:space="0" w:color="F1F1F1"/>
            <w:right w:val="none" w:sz="0" w:space="0" w:color="auto"/>
          </w:divBdr>
          <w:divsChild>
            <w:div w:id="1947930818">
              <w:marLeft w:val="0"/>
              <w:marRight w:val="0"/>
              <w:marTop w:val="0"/>
              <w:marBottom w:val="0"/>
              <w:divBdr>
                <w:top w:val="none" w:sz="0" w:space="0" w:color="auto"/>
                <w:left w:val="none" w:sz="0" w:space="0" w:color="auto"/>
                <w:bottom w:val="none" w:sz="0" w:space="0" w:color="auto"/>
                <w:right w:val="single" w:sz="6" w:space="0" w:color="F1F1F1"/>
              </w:divBdr>
            </w:div>
          </w:divsChild>
        </w:div>
        <w:div w:id="1716998835">
          <w:marLeft w:val="0"/>
          <w:marRight w:val="0"/>
          <w:marTop w:val="0"/>
          <w:marBottom w:val="0"/>
          <w:divBdr>
            <w:top w:val="none" w:sz="0" w:space="0" w:color="auto"/>
            <w:left w:val="single" w:sz="6" w:space="0" w:color="F1F1F1"/>
            <w:bottom w:val="single" w:sz="6" w:space="0" w:color="F1F1F1"/>
            <w:right w:val="none" w:sz="0" w:space="0" w:color="auto"/>
          </w:divBdr>
          <w:divsChild>
            <w:div w:id="573516502">
              <w:marLeft w:val="0"/>
              <w:marRight w:val="0"/>
              <w:marTop w:val="0"/>
              <w:marBottom w:val="0"/>
              <w:divBdr>
                <w:top w:val="none" w:sz="0" w:space="0" w:color="auto"/>
                <w:left w:val="none" w:sz="0" w:space="0" w:color="auto"/>
                <w:bottom w:val="none" w:sz="0" w:space="0" w:color="auto"/>
                <w:right w:val="single" w:sz="6" w:space="0" w:color="F1F1F1"/>
              </w:divBdr>
            </w:div>
          </w:divsChild>
        </w:div>
        <w:div w:id="1608847537">
          <w:marLeft w:val="0"/>
          <w:marRight w:val="0"/>
          <w:marTop w:val="0"/>
          <w:marBottom w:val="0"/>
          <w:divBdr>
            <w:top w:val="none" w:sz="0" w:space="0" w:color="auto"/>
            <w:left w:val="none" w:sz="0" w:space="0" w:color="auto"/>
            <w:bottom w:val="single" w:sz="6" w:space="0" w:color="F1F1F1"/>
            <w:right w:val="none" w:sz="0" w:space="0" w:color="auto"/>
          </w:divBdr>
          <w:divsChild>
            <w:div w:id="1085682874">
              <w:marLeft w:val="0"/>
              <w:marRight w:val="0"/>
              <w:marTop w:val="0"/>
              <w:marBottom w:val="0"/>
              <w:divBdr>
                <w:top w:val="none" w:sz="0" w:space="0" w:color="auto"/>
                <w:left w:val="none" w:sz="0" w:space="0" w:color="auto"/>
                <w:bottom w:val="none" w:sz="0" w:space="0" w:color="auto"/>
                <w:right w:val="none" w:sz="0" w:space="0" w:color="auto"/>
              </w:divBdr>
            </w:div>
          </w:divsChild>
        </w:div>
        <w:div w:id="1883787369">
          <w:marLeft w:val="0"/>
          <w:marRight w:val="0"/>
          <w:marTop w:val="0"/>
          <w:marBottom w:val="0"/>
          <w:divBdr>
            <w:top w:val="none" w:sz="0" w:space="0" w:color="auto"/>
            <w:left w:val="single" w:sz="6" w:space="0" w:color="F1F1F1"/>
            <w:bottom w:val="single" w:sz="6" w:space="0" w:color="F1F1F1"/>
            <w:right w:val="none" w:sz="0" w:space="0" w:color="auto"/>
          </w:divBdr>
          <w:divsChild>
            <w:div w:id="1858883446">
              <w:marLeft w:val="0"/>
              <w:marRight w:val="0"/>
              <w:marTop w:val="0"/>
              <w:marBottom w:val="0"/>
              <w:divBdr>
                <w:top w:val="none" w:sz="0" w:space="0" w:color="auto"/>
                <w:left w:val="none" w:sz="0" w:space="0" w:color="auto"/>
                <w:bottom w:val="none" w:sz="0" w:space="0" w:color="auto"/>
                <w:right w:val="single" w:sz="6" w:space="0" w:color="F1F1F1"/>
              </w:divBdr>
            </w:div>
          </w:divsChild>
        </w:div>
        <w:div w:id="1081636709">
          <w:marLeft w:val="0"/>
          <w:marRight w:val="0"/>
          <w:marTop w:val="0"/>
          <w:marBottom w:val="0"/>
          <w:divBdr>
            <w:top w:val="none" w:sz="0" w:space="0" w:color="auto"/>
            <w:left w:val="single" w:sz="6" w:space="0" w:color="F1F1F1"/>
            <w:bottom w:val="single" w:sz="6" w:space="0" w:color="F1F1F1"/>
            <w:right w:val="none" w:sz="0" w:space="0" w:color="auto"/>
          </w:divBdr>
          <w:divsChild>
            <w:div w:id="2081437598">
              <w:marLeft w:val="0"/>
              <w:marRight w:val="0"/>
              <w:marTop w:val="0"/>
              <w:marBottom w:val="0"/>
              <w:divBdr>
                <w:top w:val="none" w:sz="0" w:space="0" w:color="auto"/>
                <w:left w:val="none" w:sz="0" w:space="0" w:color="auto"/>
                <w:bottom w:val="none" w:sz="0" w:space="0" w:color="auto"/>
                <w:right w:val="single" w:sz="6" w:space="0" w:color="F1F1F1"/>
              </w:divBdr>
            </w:div>
          </w:divsChild>
        </w:div>
        <w:div w:id="461659667">
          <w:marLeft w:val="0"/>
          <w:marRight w:val="0"/>
          <w:marTop w:val="0"/>
          <w:marBottom w:val="0"/>
          <w:divBdr>
            <w:top w:val="none" w:sz="0" w:space="0" w:color="auto"/>
            <w:left w:val="single" w:sz="6" w:space="0" w:color="F1F1F1"/>
            <w:bottom w:val="single" w:sz="6" w:space="0" w:color="F1F1F1"/>
            <w:right w:val="none" w:sz="0" w:space="0" w:color="auto"/>
          </w:divBdr>
          <w:divsChild>
            <w:div w:id="2073190267">
              <w:marLeft w:val="0"/>
              <w:marRight w:val="0"/>
              <w:marTop w:val="0"/>
              <w:marBottom w:val="0"/>
              <w:divBdr>
                <w:top w:val="none" w:sz="0" w:space="0" w:color="auto"/>
                <w:left w:val="none" w:sz="0" w:space="0" w:color="auto"/>
                <w:bottom w:val="none" w:sz="0" w:space="0" w:color="auto"/>
                <w:right w:val="single" w:sz="6" w:space="0" w:color="F1F1F1"/>
              </w:divBdr>
            </w:div>
          </w:divsChild>
        </w:div>
        <w:div w:id="1892420120">
          <w:marLeft w:val="0"/>
          <w:marRight w:val="0"/>
          <w:marTop w:val="0"/>
          <w:marBottom w:val="0"/>
          <w:divBdr>
            <w:top w:val="none" w:sz="0" w:space="0" w:color="auto"/>
            <w:left w:val="none" w:sz="0" w:space="0" w:color="auto"/>
            <w:bottom w:val="single" w:sz="6" w:space="0" w:color="F1F1F1"/>
            <w:right w:val="none" w:sz="0" w:space="0" w:color="auto"/>
          </w:divBdr>
          <w:divsChild>
            <w:div w:id="573010244">
              <w:marLeft w:val="0"/>
              <w:marRight w:val="0"/>
              <w:marTop w:val="0"/>
              <w:marBottom w:val="0"/>
              <w:divBdr>
                <w:top w:val="none" w:sz="0" w:space="0" w:color="auto"/>
                <w:left w:val="none" w:sz="0" w:space="0" w:color="auto"/>
                <w:bottom w:val="none" w:sz="0" w:space="0" w:color="auto"/>
                <w:right w:val="none" w:sz="0" w:space="0" w:color="auto"/>
              </w:divBdr>
            </w:div>
          </w:divsChild>
        </w:div>
        <w:div w:id="964504506">
          <w:marLeft w:val="0"/>
          <w:marRight w:val="0"/>
          <w:marTop w:val="0"/>
          <w:marBottom w:val="0"/>
          <w:divBdr>
            <w:top w:val="none" w:sz="0" w:space="0" w:color="auto"/>
            <w:left w:val="single" w:sz="6" w:space="0" w:color="F1F1F1"/>
            <w:bottom w:val="single" w:sz="6" w:space="0" w:color="F1F1F1"/>
            <w:right w:val="none" w:sz="0" w:space="0" w:color="auto"/>
          </w:divBdr>
          <w:divsChild>
            <w:div w:id="1014460702">
              <w:marLeft w:val="0"/>
              <w:marRight w:val="0"/>
              <w:marTop w:val="0"/>
              <w:marBottom w:val="0"/>
              <w:divBdr>
                <w:top w:val="none" w:sz="0" w:space="0" w:color="auto"/>
                <w:left w:val="none" w:sz="0" w:space="0" w:color="auto"/>
                <w:bottom w:val="none" w:sz="0" w:space="0" w:color="auto"/>
                <w:right w:val="single" w:sz="6" w:space="0" w:color="F1F1F1"/>
              </w:divBdr>
            </w:div>
          </w:divsChild>
        </w:div>
        <w:div w:id="1937859924">
          <w:marLeft w:val="0"/>
          <w:marRight w:val="0"/>
          <w:marTop w:val="0"/>
          <w:marBottom w:val="0"/>
          <w:divBdr>
            <w:top w:val="none" w:sz="0" w:space="0" w:color="auto"/>
            <w:left w:val="single" w:sz="6" w:space="0" w:color="F1F1F1"/>
            <w:bottom w:val="single" w:sz="6" w:space="0" w:color="F1F1F1"/>
            <w:right w:val="none" w:sz="0" w:space="0" w:color="auto"/>
          </w:divBdr>
          <w:divsChild>
            <w:div w:id="164587827">
              <w:marLeft w:val="0"/>
              <w:marRight w:val="0"/>
              <w:marTop w:val="0"/>
              <w:marBottom w:val="0"/>
              <w:divBdr>
                <w:top w:val="none" w:sz="0" w:space="0" w:color="auto"/>
                <w:left w:val="none" w:sz="0" w:space="0" w:color="auto"/>
                <w:bottom w:val="none" w:sz="0" w:space="0" w:color="auto"/>
                <w:right w:val="single" w:sz="6" w:space="0" w:color="F1F1F1"/>
              </w:divBdr>
            </w:div>
          </w:divsChild>
        </w:div>
        <w:div w:id="2078821633">
          <w:marLeft w:val="0"/>
          <w:marRight w:val="0"/>
          <w:marTop w:val="0"/>
          <w:marBottom w:val="0"/>
          <w:divBdr>
            <w:top w:val="none" w:sz="0" w:space="0" w:color="auto"/>
            <w:left w:val="single" w:sz="6" w:space="0" w:color="F1F1F1"/>
            <w:bottom w:val="single" w:sz="6" w:space="0" w:color="F1F1F1"/>
            <w:right w:val="none" w:sz="0" w:space="0" w:color="auto"/>
          </w:divBdr>
          <w:divsChild>
            <w:div w:id="1892693930">
              <w:marLeft w:val="0"/>
              <w:marRight w:val="0"/>
              <w:marTop w:val="0"/>
              <w:marBottom w:val="0"/>
              <w:divBdr>
                <w:top w:val="none" w:sz="0" w:space="0" w:color="auto"/>
                <w:left w:val="none" w:sz="0" w:space="0" w:color="auto"/>
                <w:bottom w:val="none" w:sz="0" w:space="0" w:color="auto"/>
                <w:right w:val="single" w:sz="6" w:space="0" w:color="F1F1F1"/>
              </w:divBdr>
            </w:div>
          </w:divsChild>
        </w:div>
        <w:div w:id="281613008">
          <w:marLeft w:val="0"/>
          <w:marRight w:val="0"/>
          <w:marTop w:val="0"/>
          <w:marBottom w:val="0"/>
          <w:divBdr>
            <w:top w:val="none" w:sz="0" w:space="0" w:color="auto"/>
            <w:left w:val="none" w:sz="0" w:space="0" w:color="auto"/>
            <w:bottom w:val="single" w:sz="6" w:space="0" w:color="F1F1F1"/>
            <w:right w:val="none" w:sz="0" w:space="0" w:color="auto"/>
          </w:divBdr>
          <w:divsChild>
            <w:div w:id="812256511">
              <w:marLeft w:val="0"/>
              <w:marRight w:val="0"/>
              <w:marTop w:val="0"/>
              <w:marBottom w:val="0"/>
              <w:divBdr>
                <w:top w:val="none" w:sz="0" w:space="0" w:color="auto"/>
                <w:left w:val="none" w:sz="0" w:space="0" w:color="auto"/>
                <w:bottom w:val="none" w:sz="0" w:space="0" w:color="auto"/>
                <w:right w:val="none" w:sz="0" w:space="0" w:color="auto"/>
              </w:divBdr>
            </w:div>
          </w:divsChild>
        </w:div>
        <w:div w:id="1826555757">
          <w:marLeft w:val="0"/>
          <w:marRight w:val="0"/>
          <w:marTop w:val="0"/>
          <w:marBottom w:val="0"/>
          <w:divBdr>
            <w:top w:val="none" w:sz="0" w:space="0" w:color="auto"/>
            <w:left w:val="none" w:sz="0" w:space="0" w:color="auto"/>
            <w:bottom w:val="single" w:sz="6" w:space="0" w:color="F1F1F1"/>
            <w:right w:val="none" w:sz="0" w:space="0" w:color="auto"/>
          </w:divBdr>
          <w:divsChild>
            <w:div w:id="1422489721">
              <w:marLeft w:val="0"/>
              <w:marRight w:val="0"/>
              <w:marTop w:val="0"/>
              <w:marBottom w:val="0"/>
              <w:divBdr>
                <w:top w:val="none" w:sz="0" w:space="0" w:color="auto"/>
                <w:left w:val="none" w:sz="0" w:space="0" w:color="auto"/>
                <w:bottom w:val="none" w:sz="0" w:space="0" w:color="auto"/>
                <w:right w:val="none" w:sz="0" w:space="0" w:color="auto"/>
              </w:divBdr>
            </w:div>
          </w:divsChild>
        </w:div>
        <w:div w:id="1756903588">
          <w:marLeft w:val="0"/>
          <w:marRight w:val="0"/>
          <w:marTop w:val="0"/>
          <w:marBottom w:val="0"/>
          <w:divBdr>
            <w:top w:val="none" w:sz="0" w:space="0" w:color="auto"/>
            <w:left w:val="none" w:sz="0" w:space="0" w:color="auto"/>
            <w:bottom w:val="single" w:sz="6" w:space="0" w:color="F1F1F1"/>
            <w:right w:val="none" w:sz="0" w:space="0" w:color="auto"/>
          </w:divBdr>
          <w:divsChild>
            <w:div w:id="1519151271">
              <w:marLeft w:val="0"/>
              <w:marRight w:val="0"/>
              <w:marTop w:val="0"/>
              <w:marBottom w:val="0"/>
              <w:divBdr>
                <w:top w:val="none" w:sz="0" w:space="0" w:color="auto"/>
                <w:left w:val="none" w:sz="0" w:space="0" w:color="auto"/>
                <w:bottom w:val="none" w:sz="0" w:space="0" w:color="auto"/>
                <w:right w:val="none" w:sz="0" w:space="0" w:color="auto"/>
              </w:divBdr>
            </w:div>
          </w:divsChild>
        </w:div>
        <w:div w:id="449974139">
          <w:marLeft w:val="0"/>
          <w:marRight w:val="0"/>
          <w:marTop w:val="0"/>
          <w:marBottom w:val="0"/>
          <w:divBdr>
            <w:top w:val="none" w:sz="0" w:space="0" w:color="auto"/>
            <w:left w:val="none" w:sz="0" w:space="0" w:color="auto"/>
            <w:bottom w:val="single" w:sz="6" w:space="0" w:color="F1F1F1"/>
            <w:right w:val="none" w:sz="0" w:space="0" w:color="auto"/>
          </w:divBdr>
          <w:divsChild>
            <w:div w:id="88474875">
              <w:marLeft w:val="0"/>
              <w:marRight w:val="0"/>
              <w:marTop w:val="0"/>
              <w:marBottom w:val="0"/>
              <w:divBdr>
                <w:top w:val="none" w:sz="0" w:space="0" w:color="auto"/>
                <w:left w:val="none" w:sz="0" w:space="0" w:color="auto"/>
                <w:bottom w:val="none" w:sz="0" w:space="0" w:color="auto"/>
                <w:right w:val="none" w:sz="0" w:space="0" w:color="auto"/>
              </w:divBdr>
            </w:div>
          </w:divsChild>
        </w:div>
        <w:div w:id="1124079453">
          <w:marLeft w:val="0"/>
          <w:marRight w:val="0"/>
          <w:marTop w:val="0"/>
          <w:marBottom w:val="0"/>
          <w:divBdr>
            <w:top w:val="none" w:sz="0" w:space="0" w:color="auto"/>
            <w:left w:val="none" w:sz="0" w:space="0" w:color="auto"/>
            <w:bottom w:val="single" w:sz="6" w:space="0" w:color="F1F1F1"/>
            <w:right w:val="none" w:sz="0" w:space="0" w:color="auto"/>
          </w:divBdr>
          <w:divsChild>
            <w:div w:id="1863395089">
              <w:marLeft w:val="0"/>
              <w:marRight w:val="0"/>
              <w:marTop w:val="0"/>
              <w:marBottom w:val="0"/>
              <w:divBdr>
                <w:top w:val="none" w:sz="0" w:space="0" w:color="auto"/>
                <w:left w:val="none" w:sz="0" w:space="0" w:color="auto"/>
                <w:bottom w:val="none" w:sz="0" w:space="0" w:color="auto"/>
                <w:right w:val="none" w:sz="0" w:space="0" w:color="auto"/>
              </w:divBdr>
            </w:div>
          </w:divsChild>
        </w:div>
        <w:div w:id="862792801">
          <w:marLeft w:val="0"/>
          <w:marRight w:val="0"/>
          <w:marTop w:val="0"/>
          <w:marBottom w:val="0"/>
          <w:divBdr>
            <w:top w:val="none" w:sz="0" w:space="0" w:color="auto"/>
            <w:left w:val="none" w:sz="0" w:space="0" w:color="auto"/>
            <w:bottom w:val="single" w:sz="6" w:space="0" w:color="F1F1F1"/>
            <w:right w:val="none" w:sz="0" w:space="0" w:color="auto"/>
          </w:divBdr>
          <w:divsChild>
            <w:div w:id="1299145129">
              <w:marLeft w:val="0"/>
              <w:marRight w:val="0"/>
              <w:marTop w:val="0"/>
              <w:marBottom w:val="0"/>
              <w:divBdr>
                <w:top w:val="none" w:sz="0" w:space="0" w:color="auto"/>
                <w:left w:val="none" w:sz="0" w:space="0" w:color="auto"/>
                <w:bottom w:val="none" w:sz="0" w:space="0" w:color="auto"/>
                <w:right w:val="none" w:sz="0" w:space="0" w:color="auto"/>
              </w:divBdr>
            </w:div>
          </w:divsChild>
        </w:div>
        <w:div w:id="1374773683">
          <w:marLeft w:val="0"/>
          <w:marRight w:val="0"/>
          <w:marTop w:val="0"/>
          <w:marBottom w:val="0"/>
          <w:divBdr>
            <w:top w:val="none" w:sz="0" w:space="0" w:color="auto"/>
            <w:left w:val="none" w:sz="0" w:space="0" w:color="auto"/>
            <w:bottom w:val="single" w:sz="6" w:space="0" w:color="F1F1F1"/>
            <w:right w:val="none" w:sz="0" w:space="0" w:color="auto"/>
          </w:divBdr>
          <w:divsChild>
            <w:div w:id="562300233">
              <w:marLeft w:val="0"/>
              <w:marRight w:val="0"/>
              <w:marTop w:val="0"/>
              <w:marBottom w:val="0"/>
              <w:divBdr>
                <w:top w:val="none" w:sz="0" w:space="0" w:color="auto"/>
                <w:left w:val="none" w:sz="0" w:space="0" w:color="auto"/>
                <w:bottom w:val="none" w:sz="0" w:space="0" w:color="auto"/>
                <w:right w:val="none" w:sz="0" w:space="0" w:color="auto"/>
              </w:divBdr>
            </w:div>
          </w:divsChild>
        </w:div>
        <w:div w:id="270868490">
          <w:marLeft w:val="0"/>
          <w:marRight w:val="0"/>
          <w:marTop w:val="0"/>
          <w:marBottom w:val="0"/>
          <w:divBdr>
            <w:top w:val="none" w:sz="0" w:space="0" w:color="auto"/>
            <w:left w:val="none" w:sz="0" w:space="0" w:color="auto"/>
            <w:bottom w:val="single" w:sz="6" w:space="0" w:color="F1F1F1"/>
            <w:right w:val="none" w:sz="0" w:space="0" w:color="auto"/>
          </w:divBdr>
          <w:divsChild>
            <w:div w:id="621227659">
              <w:marLeft w:val="0"/>
              <w:marRight w:val="0"/>
              <w:marTop w:val="0"/>
              <w:marBottom w:val="0"/>
              <w:divBdr>
                <w:top w:val="none" w:sz="0" w:space="0" w:color="auto"/>
                <w:left w:val="none" w:sz="0" w:space="0" w:color="auto"/>
                <w:bottom w:val="none" w:sz="0" w:space="0" w:color="auto"/>
                <w:right w:val="none" w:sz="0" w:space="0" w:color="auto"/>
              </w:divBdr>
            </w:div>
          </w:divsChild>
        </w:div>
        <w:div w:id="2027444572">
          <w:marLeft w:val="0"/>
          <w:marRight w:val="0"/>
          <w:marTop w:val="0"/>
          <w:marBottom w:val="0"/>
          <w:divBdr>
            <w:top w:val="none" w:sz="0" w:space="0" w:color="auto"/>
            <w:left w:val="none" w:sz="0" w:space="0" w:color="auto"/>
            <w:bottom w:val="single" w:sz="6" w:space="0" w:color="F1F1F1"/>
            <w:right w:val="none" w:sz="0" w:space="0" w:color="auto"/>
          </w:divBdr>
          <w:divsChild>
            <w:div w:id="644773572">
              <w:marLeft w:val="0"/>
              <w:marRight w:val="0"/>
              <w:marTop w:val="0"/>
              <w:marBottom w:val="0"/>
              <w:divBdr>
                <w:top w:val="none" w:sz="0" w:space="0" w:color="auto"/>
                <w:left w:val="none" w:sz="0" w:space="0" w:color="auto"/>
                <w:bottom w:val="none" w:sz="0" w:space="0" w:color="auto"/>
                <w:right w:val="none" w:sz="0" w:space="0" w:color="auto"/>
              </w:divBdr>
            </w:div>
          </w:divsChild>
        </w:div>
        <w:div w:id="640815736">
          <w:marLeft w:val="0"/>
          <w:marRight w:val="0"/>
          <w:marTop w:val="0"/>
          <w:marBottom w:val="0"/>
          <w:divBdr>
            <w:top w:val="none" w:sz="0" w:space="0" w:color="auto"/>
            <w:left w:val="none" w:sz="0" w:space="0" w:color="auto"/>
            <w:bottom w:val="single" w:sz="6" w:space="0" w:color="F1F1F1"/>
            <w:right w:val="none" w:sz="0" w:space="0" w:color="auto"/>
          </w:divBdr>
          <w:divsChild>
            <w:div w:id="901213946">
              <w:marLeft w:val="0"/>
              <w:marRight w:val="0"/>
              <w:marTop w:val="0"/>
              <w:marBottom w:val="0"/>
              <w:divBdr>
                <w:top w:val="none" w:sz="0" w:space="0" w:color="auto"/>
                <w:left w:val="none" w:sz="0" w:space="0" w:color="auto"/>
                <w:bottom w:val="none" w:sz="0" w:space="0" w:color="auto"/>
                <w:right w:val="none" w:sz="0" w:space="0" w:color="auto"/>
              </w:divBdr>
            </w:div>
          </w:divsChild>
        </w:div>
        <w:div w:id="1889610099">
          <w:marLeft w:val="0"/>
          <w:marRight w:val="0"/>
          <w:marTop w:val="0"/>
          <w:marBottom w:val="0"/>
          <w:divBdr>
            <w:top w:val="none" w:sz="0" w:space="0" w:color="auto"/>
            <w:left w:val="none" w:sz="0" w:space="0" w:color="auto"/>
            <w:bottom w:val="single" w:sz="6" w:space="0" w:color="F1F1F1"/>
            <w:right w:val="none" w:sz="0" w:space="0" w:color="auto"/>
          </w:divBdr>
          <w:divsChild>
            <w:div w:id="557665068">
              <w:marLeft w:val="0"/>
              <w:marRight w:val="0"/>
              <w:marTop w:val="0"/>
              <w:marBottom w:val="0"/>
              <w:divBdr>
                <w:top w:val="none" w:sz="0" w:space="0" w:color="auto"/>
                <w:left w:val="none" w:sz="0" w:space="0" w:color="auto"/>
                <w:bottom w:val="none" w:sz="0" w:space="0" w:color="auto"/>
                <w:right w:val="none" w:sz="0" w:space="0" w:color="auto"/>
              </w:divBdr>
            </w:div>
          </w:divsChild>
        </w:div>
        <w:div w:id="1056734115">
          <w:marLeft w:val="0"/>
          <w:marRight w:val="0"/>
          <w:marTop w:val="0"/>
          <w:marBottom w:val="0"/>
          <w:divBdr>
            <w:top w:val="none" w:sz="0" w:space="0" w:color="auto"/>
            <w:left w:val="none" w:sz="0" w:space="0" w:color="auto"/>
            <w:bottom w:val="single" w:sz="6" w:space="0" w:color="F1F1F1"/>
            <w:right w:val="none" w:sz="0" w:space="0" w:color="auto"/>
          </w:divBdr>
          <w:divsChild>
            <w:div w:id="1203711191">
              <w:marLeft w:val="0"/>
              <w:marRight w:val="0"/>
              <w:marTop w:val="0"/>
              <w:marBottom w:val="0"/>
              <w:divBdr>
                <w:top w:val="none" w:sz="0" w:space="0" w:color="auto"/>
                <w:left w:val="none" w:sz="0" w:space="0" w:color="auto"/>
                <w:bottom w:val="none" w:sz="0" w:space="0" w:color="auto"/>
                <w:right w:val="none" w:sz="0" w:space="0" w:color="auto"/>
              </w:divBdr>
            </w:div>
          </w:divsChild>
        </w:div>
        <w:div w:id="1332488262">
          <w:marLeft w:val="0"/>
          <w:marRight w:val="0"/>
          <w:marTop w:val="0"/>
          <w:marBottom w:val="0"/>
          <w:divBdr>
            <w:top w:val="none" w:sz="0" w:space="0" w:color="auto"/>
            <w:left w:val="none" w:sz="0" w:space="0" w:color="auto"/>
            <w:bottom w:val="single" w:sz="6" w:space="0" w:color="F1F1F1"/>
            <w:right w:val="none" w:sz="0" w:space="0" w:color="auto"/>
          </w:divBdr>
          <w:divsChild>
            <w:div w:id="137562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00867">
      <w:bodyDiv w:val="1"/>
      <w:marLeft w:val="0"/>
      <w:marRight w:val="0"/>
      <w:marTop w:val="0"/>
      <w:marBottom w:val="0"/>
      <w:divBdr>
        <w:top w:val="none" w:sz="0" w:space="0" w:color="auto"/>
        <w:left w:val="none" w:sz="0" w:space="0" w:color="auto"/>
        <w:bottom w:val="none" w:sz="0" w:space="0" w:color="auto"/>
        <w:right w:val="none" w:sz="0" w:space="0" w:color="auto"/>
      </w:divBdr>
    </w:div>
    <w:div w:id="549657959">
      <w:bodyDiv w:val="1"/>
      <w:marLeft w:val="0"/>
      <w:marRight w:val="0"/>
      <w:marTop w:val="0"/>
      <w:marBottom w:val="0"/>
      <w:divBdr>
        <w:top w:val="none" w:sz="0" w:space="0" w:color="auto"/>
        <w:left w:val="none" w:sz="0" w:space="0" w:color="auto"/>
        <w:bottom w:val="none" w:sz="0" w:space="0" w:color="auto"/>
        <w:right w:val="none" w:sz="0" w:space="0" w:color="auto"/>
      </w:divBdr>
    </w:div>
    <w:div w:id="653878195">
      <w:bodyDiv w:val="1"/>
      <w:marLeft w:val="0"/>
      <w:marRight w:val="0"/>
      <w:marTop w:val="0"/>
      <w:marBottom w:val="0"/>
      <w:divBdr>
        <w:top w:val="none" w:sz="0" w:space="0" w:color="auto"/>
        <w:left w:val="none" w:sz="0" w:space="0" w:color="auto"/>
        <w:bottom w:val="none" w:sz="0" w:space="0" w:color="auto"/>
        <w:right w:val="none" w:sz="0" w:space="0" w:color="auto"/>
      </w:divBdr>
    </w:div>
    <w:div w:id="753627571">
      <w:bodyDiv w:val="1"/>
      <w:marLeft w:val="0"/>
      <w:marRight w:val="0"/>
      <w:marTop w:val="0"/>
      <w:marBottom w:val="0"/>
      <w:divBdr>
        <w:top w:val="none" w:sz="0" w:space="0" w:color="auto"/>
        <w:left w:val="none" w:sz="0" w:space="0" w:color="auto"/>
        <w:bottom w:val="none" w:sz="0" w:space="0" w:color="auto"/>
        <w:right w:val="none" w:sz="0" w:space="0" w:color="auto"/>
      </w:divBdr>
    </w:div>
    <w:div w:id="754136110">
      <w:bodyDiv w:val="1"/>
      <w:marLeft w:val="0"/>
      <w:marRight w:val="0"/>
      <w:marTop w:val="0"/>
      <w:marBottom w:val="0"/>
      <w:divBdr>
        <w:top w:val="none" w:sz="0" w:space="0" w:color="auto"/>
        <w:left w:val="none" w:sz="0" w:space="0" w:color="auto"/>
        <w:bottom w:val="none" w:sz="0" w:space="0" w:color="auto"/>
        <w:right w:val="none" w:sz="0" w:space="0" w:color="auto"/>
      </w:divBdr>
    </w:div>
    <w:div w:id="762335045">
      <w:bodyDiv w:val="1"/>
      <w:marLeft w:val="0"/>
      <w:marRight w:val="0"/>
      <w:marTop w:val="0"/>
      <w:marBottom w:val="0"/>
      <w:divBdr>
        <w:top w:val="none" w:sz="0" w:space="0" w:color="auto"/>
        <w:left w:val="none" w:sz="0" w:space="0" w:color="auto"/>
        <w:bottom w:val="none" w:sz="0" w:space="0" w:color="auto"/>
        <w:right w:val="none" w:sz="0" w:space="0" w:color="auto"/>
      </w:divBdr>
    </w:div>
    <w:div w:id="808740807">
      <w:bodyDiv w:val="1"/>
      <w:marLeft w:val="0"/>
      <w:marRight w:val="0"/>
      <w:marTop w:val="0"/>
      <w:marBottom w:val="0"/>
      <w:divBdr>
        <w:top w:val="none" w:sz="0" w:space="0" w:color="auto"/>
        <w:left w:val="none" w:sz="0" w:space="0" w:color="auto"/>
        <w:bottom w:val="none" w:sz="0" w:space="0" w:color="auto"/>
        <w:right w:val="none" w:sz="0" w:space="0" w:color="auto"/>
      </w:divBdr>
    </w:div>
    <w:div w:id="839392830">
      <w:bodyDiv w:val="1"/>
      <w:marLeft w:val="0"/>
      <w:marRight w:val="0"/>
      <w:marTop w:val="0"/>
      <w:marBottom w:val="0"/>
      <w:divBdr>
        <w:top w:val="none" w:sz="0" w:space="0" w:color="auto"/>
        <w:left w:val="none" w:sz="0" w:space="0" w:color="auto"/>
        <w:bottom w:val="none" w:sz="0" w:space="0" w:color="auto"/>
        <w:right w:val="none" w:sz="0" w:space="0" w:color="auto"/>
      </w:divBdr>
    </w:div>
    <w:div w:id="874930755">
      <w:bodyDiv w:val="1"/>
      <w:marLeft w:val="0"/>
      <w:marRight w:val="0"/>
      <w:marTop w:val="0"/>
      <w:marBottom w:val="0"/>
      <w:divBdr>
        <w:top w:val="none" w:sz="0" w:space="0" w:color="auto"/>
        <w:left w:val="none" w:sz="0" w:space="0" w:color="auto"/>
        <w:bottom w:val="none" w:sz="0" w:space="0" w:color="auto"/>
        <w:right w:val="none" w:sz="0" w:space="0" w:color="auto"/>
      </w:divBdr>
    </w:div>
    <w:div w:id="897932342">
      <w:bodyDiv w:val="1"/>
      <w:marLeft w:val="0"/>
      <w:marRight w:val="0"/>
      <w:marTop w:val="0"/>
      <w:marBottom w:val="0"/>
      <w:divBdr>
        <w:top w:val="none" w:sz="0" w:space="0" w:color="auto"/>
        <w:left w:val="none" w:sz="0" w:space="0" w:color="auto"/>
        <w:bottom w:val="none" w:sz="0" w:space="0" w:color="auto"/>
        <w:right w:val="none" w:sz="0" w:space="0" w:color="auto"/>
      </w:divBdr>
    </w:div>
    <w:div w:id="941258670">
      <w:bodyDiv w:val="1"/>
      <w:marLeft w:val="0"/>
      <w:marRight w:val="0"/>
      <w:marTop w:val="0"/>
      <w:marBottom w:val="0"/>
      <w:divBdr>
        <w:top w:val="none" w:sz="0" w:space="0" w:color="auto"/>
        <w:left w:val="none" w:sz="0" w:space="0" w:color="auto"/>
        <w:bottom w:val="none" w:sz="0" w:space="0" w:color="auto"/>
        <w:right w:val="none" w:sz="0" w:space="0" w:color="auto"/>
      </w:divBdr>
    </w:div>
    <w:div w:id="1005207564">
      <w:bodyDiv w:val="1"/>
      <w:marLeft w:val="0"/>
      <w:marRight w:val="0"/>
      <w:marTop w:val="0"/>
      <w:marBottom w:val="0"/>
      <w:divBdr>
        <w:top w:val="none" w:sz="0" w:space="0" w:color="auto"/>
        <w:left w:val="none" w:sz="0" w:space="0" w:color="auto"/>
        <w:bottom w:val="none" w:sz="0" w:space="0" w:color="auto"/>
        <w:right w:val="none" w:sz="0" w:space="0" w:color="auto"/>
      </w:divBdr>
    </w:div>
    <w:div w:id="1116948936">
      <w:bodyDiv w:val="1"/>
      <w:marLeft w:val="0"/>
      <w:marRight w:val="0"/>
      <w:marTop w:val="0"/>
      <w:marBottom w:val="0"/>
      <w:divBdr>
        <w:top w:val="none" w:sz="0" w:space="0" w:color="auto"/>
        <w:left w:val="none" w:sz="0" w:space="0" w:color="auto"/>
        <w:bottom w:val="none" w:sz="0" w:space="0" w:color="auto"/>
        <w:right w:val="none" w:sz="0" w:space="0" w:color="auto"/>
      </w:divBdr>
    </w:div>
    <w:div w:id="1305159478">
      <w:bodyDiv w:val="1"/>
      <w:marLeft w:val="0"/>
      <w:marRight w:val="0"/>
      <w:marTop w:val="0"/>
      <w:marBottom w:val="0"/>
      <w:divBdr>
        <w:top w:val="none" w:sz="0" w:space="0" w:color="auto"/>
        <w:left w:val="none" w:sz="0" w:space="0" w:color="auto"/>
        <w:bottom w:val="none" w:sz="0" w:space="0" w:color="auto"/>
        <w:right w:val="none" w:sz="0" w:space="0" w:color="auto"/>
      </w:divBdr>
    </w:div>
    <w:div w:id="1371104136">
      <w:bodyDiv w:val="1"/>
      <w:marLeft w:val="0"/>
      <w:marRight w:val="0"/>
      <w:marTop w:val="0"/>
      <w:marBottom w:val="0"/>
      <w:divBdr>
        <w:top w:val="none" w:sz="0" w:space="0" w:color="auto"/>
        <w:left w:val="none" w:sz="0" w:space="0" w:color="auto"/>
        <w:bottom w:val="none" w:sz="0" w:space="0" w:color="auto"/>
        <w:right w:val="none" w:sz="0" w:space="0" w:color="auto"/>
      </w:divBdr>
    </w:div>
    <w:div w:id="1419525196">
      <w:bodyDiv w:val="1"/>
      <w:marLeft w:val="0"/>
      <w:marRight w:val="0"/>
      <w:marTop w:val="0"/>
      <w:marBottom w:val="0"/>
      <w:divBdr>
        <w:top w:val="none" w:sz="0" w:space="0" w:color="auto"/>
        <w:left w:val="none" w:sz="0" w:space="0" w:color="auto"/>
        <w:bottom w:val="none" w:sz="0" w:space="0" w:color="auto"/>
        <w:right w:val="none" w:sz="0" w:space="0" w:color="auto"/>
      </w:divBdr>
    </w:div>
    <w:div w:id="1680353093">
      <w:bodyDiv w:val="1"/>
      <w:marLeft w:val="0"/>
      <w:marRight w:val="0"/>
      <w:marTop w:val="0"/>
      <w:marBottom w:val="0"/>
      <w:divBdr>
        <w:top w:val="none" w:sz="0" w:space="0" w:color="auto"/>
        <w:left w:val="none" w:sz="0" w:space="0" w:color="auto"/>
        <w:bottom w:val="none" w:sz="0" w:space="0" w:color="auto"/>
        <w:right w:val="none" w:sz="0" w:space="0" w:color="auto"/>
      </w:divBdr>
    </w:div>
    <w:div w:id="1782409900">
      <w:bodyDiv w:val="1"/>
      <w:marLeft w:val="0"/>
      <w:marRight w:val="0"/>
      <w:marTop w:val="0"/>
      <w:marBottom w:val="0"/>
      <w:divBdr>
        <w:top w:val="none" w:sz="0" w:space="0" w:color="auto"/>
        <w:left w:val="none" w:sz="0" w:space="0" w:color="auto"/>
        <w:bottom w:val="none" w:sz="0" w:space="0" w:color="auto"/>
        <w:right w:val="none" w:sz="0" w:space="0" w:color="auto"/>
      </w:divBdr>
    </w:div>
    <w:div w:id="1792552055">
      <w:bodyDiv w:val="1"/>
      <w:marLeft w:val="0"/>
      <w:marRight w:val="0"/>
      <w:marTop w:val="0"/>
      <w:marBottom w:val="0"/>
      <w:divBdr>
        <w:top w:val="none" w:sz="0" w:space="0" w:color="auto"/>
        <w:left w:val="none" w:sz="0" w:space="0" w:color="auto"/>
        <w:bottom w:val="none" w:sz="0" w:space="0" w:color="auto"/>
        <w:right w:val="none" w:sz="0" w:space="0" w:color="auto"/>
      </w:divBdr>
    </w:div>
    <w:div w:id="1816408130">
      <w:bodyDiv w:val="1"/>
      <w:marLeft w:val="0"/>
      <w:marRight w:val="0"/>
      <w:marTop w:val="0"/>
      <w:marBottom w:val="0"/>
      <w:divBdr>
        <w:top w:val="none" w:sz="0" w:space="0" w:color="auto"/>
        <w:left w:val="none" w:sz="0" w:space="0" w:color="auto"/>
        <w:bottom w:val="none" w:sz="0" w:space="0" w:color="auto"/>
        <w:right w:val="none" w:sz="0" w:space="0" w:color="auto"/>
      </w:divBdr>
    </w:div>
    <w:div w:id="1891335669">
      <w:bodyDiv w:val="1"/>
      <w:marLeft w:val="0"/>
      <w:marRight w:val="0"/>
      <w:marTop w:val="0"/>
      <w:marBottom w:val="0"/>
      <w:divBdr>
        <w:top w:val="none" w:sz="0" w:space="0" w:color="auto"/>
        <w:left w:val="none" w:sz="0" w:space="0" w:color="auto"/>
        <w:bottom w:val="none" w:sz="0" w:space="0" w:color="auto"/>
        <w:right w:val="none" w:sz="0" w:space="0" w:color="auto"/>
      </w:divBdr>
    </w:div>
    <w:div w:id="1943954546">
      <w:bodyDiv w:val="1"/>
      <w:marLeft w:val="0"/>
      <w:marRight w:val="0"/>
      <w:marTop w:val="0"/>
      <w:marBottom w:val="0"/>
      <w:divBdr>
        <w:top w:val="none" w:sz="0" w:space="0" w:color="auto"/>
        <w:left w:val="none" w:sz="0" w:space="0" w:color="auto"/>
        <w:bottom w:val="none" w:sz="0" w:space="0" w:color="auto"/>
        <w:right w:val="none" w:sz="0" w:space="0" w:color="auto"/>
      </w:divBdr>
    </w:div>
    <w:div w:id="1972324916">
      <w:bodyDiv w:val="1"/>
      <w:marLeft w:val="0"/>
      <w:marRight w:val="0"/>
      <w:marTop w:val="0"/>
      <w:marBottom w:val="0"/>
      <w:divBdr>
        <w:top w:val="none" w:sz="0" w:space="0" w:color="auto"/>
        <w:left w:val="none" w:sz="0" w:space="0" w:color="auto"/>
        <w:bottom w:val="none" w:sz="0" w:space="0" w:color="auto"/>
        <w:right w:val="none" w:sz="0" w:space="0" w:color="auto"/>
      </w:divBdr>
    </w:div>
    <w:div w:id="2069641480">
      <w:bodyDiv w:val="1"/>
      <w:marLeft w:val="0"/>
      <w:marRight w:val="0"/>
      <w:marTop w:val="0"/>
      <w:marBottom w:val="0"/>
      <w:divBdr>
        <w:top w:val="none" w:sz="0" w:space="0" w:color="auto"/>
        <w:left w:val="none" w:sz="0" w:space="0" w:color="auto"/>
        <w:bottom w:val="none" w:sz="0" w:space="0" w:color="auto"/>
        <w:right w:val="none" w:sz="0" w:space="0" w:color="auto"/>
      </w:divBdr>
    </w:div>
    <w:div w:id="211158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airly.eu/map/p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footer" Target="footer1.xml"/><Relationship Id="rId10" Type="http://schemas.openxmlformats.org/officeDocument/2006/relationships/hyperlink" Target="https://sip.legalis.pl/document-view.seam?documentId=mfrxilrsga2tkmrsgu3ta" TargetMode="External"/><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D:\PONE\PONE%20Mak&#243;w%20MAzowiecki\Analiza%20stanu%20jako&#347;ci%20powietrza%20w%20mie&#347;cie%20wios.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D:\PONE\PONE%20Mak&#243;w%20MAzowiecki\Analiza%20stanu%20jako&#347;ci%20powietrza%20w%20mie&#347;cie%20wios.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D:\PONE\PONE%20Mak&#243;w%20MAzowiecki\Analiza%20stanu%20jako&#347;ci%20powietrza%20w%20mie&#347;cie%20wios.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Guty Duże SO2 - S1M Dwutlenek siarki [µg/m3]</c:v>
                </c:pt>
              </c:strCache>
            </c:strRef>
          </c:tx>
          <c:spPr>
            <a:solidFill>
              <a:schemeClr val="accent2"/>
            </a:solidFill>
            <a:ln>
              <a:noFill/>
            </a:ln>
            <a:effectLst/>
          </c:spPr>
          <c:invertIfNegative val="0"/>
          <c:cat>
            <c:strRef>
              <c:f>Arkusz1!$A$2:$A$13</c:f>
              <c:strCache>
                <c:ptCount val="12"/>
                <c:pt idx="0">
                  <c:v>styczeń</c:v>
                </c:pt>
                <c:pt idx="1">
                  <c:v>luty</c:v>
                </c:pt>
                <c:pt idx="2">
                  <c:v>marzec</c:v>
                </c:pt>
                <c:pt idx="3">
                  <c:v>kwiecień</c:v>
                </c:pt>
                <c:pt idx="4">
                  <c:v>maj</c:v>
                </c:pt>
                <c:pt idx="5">
                  <c:v>czerwiec</c:v>
                </c:pt>
                <c:pt idx="6">
                  <c:v>lipec</c:v>
                </c:pt>
                <c:pt idx="7">
                  <c:v>sierpień</c:v>
                </c:pt>
                <c:pt idx="8">
                  <c:v>wrzesień</c:v>
                </c:pt>
                <c:pt idx="9">
                  <c:v>październik</c:v>
                </c:pt>
                <c:pt idx="10">
                  <c:v>listopad</c:v>
                </c:pt>
                <c:pt idx="11">
                  <c:v>grudzień</c:v>
                </c:pt>
              </c:strCache>
            </c:strRef>
          </c:cat>
          <c:val>
            <c:numRef>
              <c:f>Arkusz1!$B$2:$B$13</c:f>
              <c:numCache>
                <c:formatCode>General</c:formatCode>
                <c:ptCount val="12"/>
                <c:pt idx="0">
                  <c:v>2.2999999999999998</c:v>
                </c:pt>
                <c:pt idx="1">
                  <c:v>1.9</c:v>
                </c:pt>
                <c:pt idx="2">
                  <c:v>2.8</c:v>
                </c:pt>
                <c:pt idx="3">
                  <c:v>1.7000000000000002</c:v>
                </c:pt>
                <c:pt idx="4">
                  <c:v>1.6</c:v>
                </c:pt>
                <c:pt idx="5">
                  <c:v>1.7000000000000002</c:v>
                </c:pt>
                <c:pt idx="6">
                  <c:v>1.5</c:v>
                </c:pt>
                <c:pt idx="7">
                  <c:v>1.7000000000000002</c:v>
                </c:pt>
                <c:pt idx="8">
                  <c:v>2.7</c:v>
                </c:pt>
                <c:pt idx="9">
                  <c:v>3</c:v>
                </c:pt>
                <c:pt idx="10">
                  <c:v>2.8</c:v>
                </c:pt>
              </c:numCache>
            </c:numRef>
          </c:val>
          <c:extLst xmlns:c16r2="http://schemas.microsoft.com/office/drawing/2015/06/chart">
            <c:ext xmlns:c16="http://schemas.microsoft.com/office/drawing/2014/chart" uri="{C3380CC4-5D6E-409C-BE32-E72D297353CC}">
              <c16:uniqueId val="{00000000-9D01-4CBA-86B4-186EEFE49EB4}"/>
            </c:ext>
          </c:extLst>
        </c:ser>
        <c:dLbls>
          <c:showLegendKey val="0"/>
          <c:showVal val="0"/>
          <c:showCatName val="0"/>
          <c:showSerName val="0"/>
          <c:showPercent val="0"/>
          <c:showBubbleSize val="0"/>
        </c:dLbls>
        <c:gapWidth val="150"/>
        <c:axId val="204453376"/>
        <c:axId val="204258624"/>
      </c:barChart>
      <c:lineChart>
        <c:grouping val="standard"/>
        <c:varyColors val="0"/>
        <c:ser>
          <c:idx val="1"/>
          <c:order val="1"/>
          <c:tx>
            <c:strRef>
              <c:f>Arkusz1!$C$1</c:f>
              <c:strCache>
                <c:ptCount val="1"/>
                <c:pt idx="0">
                  <c:v>poziom dopuszczalny SO2 125 [µg/m3]</c:v>
                </c:pt>
              </c:strCache>
            </c:strRef>
          </c:tx>
          <c:spPr>
            <a:ln w="28575" cap="rnd">
              <a:solidFill>
                <a:schemeClr val="accent4"/>
              </a:solidFill>
              <a:round/>
            </a:ln>
            <a:effectLst/>
          </c:spPr>
          <c:marker>
            <c:symbol val="none"/>
          </c:marker>
          <c:val>
            <c:numRef>
              <c:f>Arkusz1!$C$2:$C$13</c:f>
              <c:numCache>
                <c:formatCode>General</c:formatCode>
                <c:ptCount val="12"/>
                <c:pt idx="0">
                  <c:v>125</c:v>
                </c:pt>
                <c:pt idx="1">
                  <c:v>125</c:v>
                </c:pt>
                <c:pt idx="2">
                  <c:v>125</c:v>
                </c:pt>
                <c:pt idx="3">
                  <c:v>125</c:v>
                </c:pt>
                <c:pt idx="4">
                  <c:v>125</c:v>
                </c:pt>
                <c:pt idx="5">
                  <c:v>125</c:v>
                </c:pt>
                <c:pt idx="6">
                  <c:v>125</c:v>
                </c:pt>
                <c:pt idx="7">
                  <c:v>125</c:v>
                </c:pt>
                <c:pt idx="8">
                  <c:v>125</c:v>
                </c:pt>
                <c:pt idx="9">
                  <c:v>125</c:v>
                </c:pt>
                <c:pt idx="10">
                  <c:v>125</c:v>
                </c:pt>
                <c:pt idx="11">
                  <c:v>125</c:v>
                </c:pt>
              </c:numCache>
            </c:numRef>
          </c:val>
          <c:smooth val="0"/>
          <c:extLst xmlns:c16r2="http://schemas.microsoft.com/office/drawing/2015/06/chart">
            <c:ext xmlns:c16="http://schemas.microsoft.com/office/drawing/2014/chart" uri="{C3380CC4-5D6E-409C-BE32-E72D297353CC}">
              <c16:uniqueId val="{00000001-9D01-4CBA-86B4-186EEFE49EB4}"/>
            </c:ext>
          </c:extLst>
        </c:ser>
        <c:dLbls>
          <c:showLegendKey val="0"/>
          <c:showVal val="0"/>
          <c:showCatName val="0"/>
          <c:showSerName val="0"/>
          <c:showPercent val="0"/>
          <c:showBubbleSize val="0"/>
        </c:dLbls>
        <c:marker val="1"/>
        <c:smooth val="0"/>
        <c:axId val="204454400"/>
        <c:axId val="204292096"/>
      </c:lineChart>
      <c:catAx>
        <c:axId val="20445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4258624"/>
        <c:crosses val="autoZero"/>
        <c:auto val="1"/>
        <c:lblAlgn val="ctr"/>
        <c:lblOffset val="100"/>
        <c:noMultiLvlLbl val="0"/>
      </c:catAx>
      <c:valAx>
        <c:axId val="204258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Stężenie [µg/m3]</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4453376"/>
        <c:crosses val="autoZero"/>
        <c:crossBetween val="between"/>
      </c:valAx>
      <c:valAx>
        <c:axId val="20429209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Stężenie [µg/m3]</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4454400"/>
        <c:crosses val="max"/>
        <c:crossBetween val="between"/>
      </c:valAx>
      <c:catAx>
        <c:axId val="204454400"/>
        <c:scaling>
          <c:orientation val="minMax"/>
        </c:scaling>
        <c:delete val="1"/>
        <c:axPos val="b"/>
        <c:majorTickMark val="none"/>
        <c:minorTickMark val="none"/>
        <c:tickLblPos val="none"/>
        <c:crossAx val="20429209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Arkusz1!$D$1</c:f>
              <c:strCache>
                <c:ptCount val="1"/>
                <c:pt idx="0">
                  <c:v>Guty Duże NOx - S1M Tlenki azotu [µg/m3]</c:v>
                </c:pt>
              </c:strCache>
            </c:strRef>
          </c:tx>
          <c:spPr>
            <a:solidFill>
              <a:schemeClr val="accent2"/>
            </a:solidFill>
            <a:ln>
              <a:noFill/>
            </a:ln>
            <a:effectLst/>
          </c:spPr>
          <c:invertIfNegative val="0"/>
          <c:cat>
            <c:strRef>
              <c:f>Arkusz1!$A$2:$A$13</c:f>
              <c:strCache>
                <c:ptCount val="12"/>
                <c:pt idx="0">
                  <c:v>styczeń</c:v>
                </c:pt>
                <c:pt idx="1">
                  <c:v>luty</c:v>
                </c:pt>
                <c:pt idx="2">
                  <c:v>marzec</c:v>
                </c:pt>
                <c:pt idx="3">
                  <c:v>kwiecień</c:v>
                </c:pt>
                <c:pt idx="4">
                  <c:v>maj</c:v>
                </c:pt>
                <c:pt idx="5">
                  <c:v>czerwiec</c:v>
                </c:pt>
                <c:pt idx="6">
                  <c:v>lipec</c:v>
                </c:pt>
                <c:pt idx="7">
                  <c:v>sierpień</c:v>
                </c:pt>
                <c:pt idx="8">
                  <c:v>wrzesień</c:v>
                </c:pt>
                <c:pt idx="9">
                  <c:v>październik</c:v>
                </c:pt>
                <c:pt idx="10">
                  <c:v>listopad</c:v>
                </c:pt>
                <c:pt idx="11">
                  <c:v>grudzień</c:v>
                </c:pt>
              </c:strCache>
            </c:strRef>
          </c:cat>
          <c:val>
            <c:numRef>
              <c:f>Arkusz1!$D$2:$D$13</c:f>
              <c:numCache>
                <c:formatCode>General</c:formatCode>
                <c:ptCount val="12"/>
                <c:pt idx="0">
                  <c:v>6.8</c:v>
                </c:pt>
                <c:pt idx="1">
                  <c:v>5.9</c:v>
                </c:pt>
                <c:pt idx="2">
                  <c:v>5.3</c:v>
                </c:pt>
                <c:pt idx="3">
                  <c:v>3.6</c:v>
                </c:pt>
                <c:pt idx="4">
                  <c:v>4</c:v>
                </c:pt>
                <c:pt idx="5">
                  <c:v>4.0999999999999996</c:v>
                </c:pt>
                <c:pt idx="6">
                  <c:v>0.8</c:v>
                </c:pt>
                <c:pt idx="7">
                  <c:v>1.6</c:v>
                </c:pt>
                <c:pt idx="8">
                  <c:v>4.3</c:v>
                </c:pt>
                <c:pt idx="9">
                  <c:v>4</c:v>
                </c:pt>
                <c:pt idx="10">
                  <c:v>4.5999999999999996</c:v>
                </c:pt>
              </c:numCache>
            </c:numRef>
          </c:val>
          <c:extLst xmlns:c16r2="http://schemas.microsoft.com/office/drawing/2015/06/chart">
            <c:ext xmlns:c16="http://schemas.microsoft.com/office/drawing/2014/chart" uri="{C3380CC4-5D6E-409C-BE32-E72D297353CC}">
              <c16:uniqueId val="{00000000-B258-4607-A151-2230DF53D27C}"/>
            </c:ext>
          </c:extLst>
        </c:ser>
        <c:dLbls>
          <c:showLegendKey val="0"/>
          <c:showVal val="0"/>
          <c:showCatName val="0"/>
          <c:showSerName val="0"/>
          <c:showPercent val="0"/>
          <c:showBubbleSize val="0"/>
        </c:dLbls>
        <c:gapWidth val="150"/>
        <c:axId val="204455424"/>
        <c:axId val="204293824"/>
      </c:barChart>
      <c:lineChart>
        <c:grouping val="standard"/>
        <c:varyColors val="0"/>
        <c:ser>
          <c:idx val="1"/>
          <c:order val="1"/>
          <c:tx>
            <c:strRef>
              <c:f>Arkusz1!$E$1</c:f>
              <c:strCache>
                <c:ptCount val="1"/>
                <c:pt idx="0">
                  <c:v>poziom dopuszczalny NO2 40[µg/m3]</c:v>
                </c:pt>
              </c:strCache>
            </c:strRef>
          </c:tx>
          <c:spPr>
            <a:ln w="28575" cap="rnd">
              <a:solidFill>
                <a:schemeClr val="accent4"/>
              </a:solidFill>
              <a:round/>
            </a:ln>
            <a:effectLst/>
          </c:spPr>
          <c:marker>
            <c:symbol val="none"/>
          </c:marker>
          <c:val>
            <c:numRef>
              <c:f>Arkusz1!$E$2:$E$13</c:f>
              <c:numCache>
                <c:formatCode>General</c:formatCode>
                <c:ptCount val="12"/>
                <c:pt idx="0">
                  <c:v>40</c:v>
                </c:pt>
                <c:pt idx="1">
                  <c:v>40</c:v>
                </c:pt>
                <c:pt idx="2">
                  <c:v>40</c:v>
                </c:pt>
                <c:pt idx="3">
                  <c:v>40</c:v>
                </c:pt>
                <c:pt idx="4">
                  <c:v>40</c:v>
                </c:pt>
                <c:pt idx="5">
                  <c:v>40</c:v>
                </c:pt>
                <c:pt idx="6">
                  <c:v>40</c:v>
                </c:pt>
                <c:pt idx="7">
                  <c:v>40</c:v>
                </c:pt>
                <c:pt idx="8">
                  <c:v>40</c:v>
                </c:pt>
                <c:pt idx="9">
                  <c:v>40</c:v>
                </c:pt>
                <c:pt idx="10">
                  <c:v>40</c:v>
                </c:pt>
                <c:pt idx="11">
                  <c:v>40</c:v>
                </c:pt>
              </c:numCache>
            </c:numRef>
          </c:val>
          <c:smooth val="0"/>
          <c:extLst xmlns:c16r2="http://schemas.microsoft.com/office/drawing/2015/06/chart">
            <c:ext xmlns:c16="http://schemas.microsoft.com/office/drawing/2014/chart" uri="{C3380CC4-5D6E-409C-BE32-E72D297353CC}">
              <c16:uniqueId val="{00000001-B258-4607-A151-2230DF53D27C}"/>
            </c:ext>
          </c:extLst>
        </c:ser>
        <c:dLbls>
          <c:showLegendKey val="0"/>
          <c:showVal val="0"/>
          <c:showCatName val="0"/>
          <c:showSerName val="0"/>
          <c:showPercent val="0"/>
          <c:showBubbleSize val="0"/>
        </c:dLbls>
        <c:marker val="1"/>
        <c:smooth val="0"/>
        <c:axId val="229979136"/>
        <c:axId val="204294400"/>
      </c:lineChart>
      <c:catAx>
        <c:axId val="20445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4293824"/>
        <c:crosses val="autoZero"/>
        <c:auto val="1"/>
        <c:lblAlgn val="ctr"/>
        <c:lblOffset val="100"/>
        <c:noMultiLvlLbl val="0"/>
      </c:catAx>
      <c:valAx>
        <c:axId val="204293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Stężenie [µg/m3]</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4455424"/>
        <c:crosses val="autoZero"/>
        <c:crossBetween val="between"/>
      </c:valAx>
      <c:valAx>
        <c:axId val="20429440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Stężenie [µg/m3]</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9979136"/>
        <c:crosses val="max"/>
        <c:crossBetween val="between"/>
      </c:valAx>
      <c:catAx>
        <c:axId val="229979136"/>
        <c:scaling>
          <c:orientation val="minMax"/>
        </c:scaling>
        <c:delete val="1"/>
        <c:axPos val="b"/>
        <c:majorTickMark val="none"/>
        <c:minorTickMark val="none"/>
        <c:tickLblPos val="none"/>
        <c:crossAx val="20429440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49688541074349"/>
          <c:y val="3.8624951718810349E-2"/>
          <c:w val="0.80638852212016954"/>
          <c:h val="0.59686894584295136"/>
        </c:manualLayout>
      </c:layout>
      <c:barChart>
        <c:barDir val="col"/>
        <c:grouping val="clustered"/>
        <c:varyColors val="0"/>
        <c:ser>
          <c:idx val="0"/>
          <c:order val="0"/>
          <c:tx>
            <c:strRef>
              <c:f>Arkusz1!$F$1</c:f>
              <c:strCache>
                <c:ptCount val="1"/>
                <c:pt idx="0">
                  <c:v>Guty Duże O3 - S1M Ozon [µg/m3]</c:v>
                </c:pt>
              </c:strCache>
            </c:strRef>
          </c:tx>
          <c:spPr>
            <a:solidFill>
              <a:schemeClr val="accent2"/>
            </a:solidFill>
            <a:ln>
              <a:noFill/>
            </a:ln>
            <a:effectLst/>
          </c:spPr>
          <c:invertIfNegative val="0"/>
          <c:cat>
            <c:strRef>
              <c:f>Arkusz1!$A$2:$A$13</c:f>
              <c:strCache>
                <c:ptCount val="12"/>
                <c:pt idx="0">
                  <c:v>styczeń</c:v>
                </c:pt>
                <c:pt idx="1">
                  <c:v>luty</c:v>
                </c:pt>
                <c:pt idx="2">
                  <c:v>marzec</c:v>
                </c:pt>
                <c:pt idx="3">
                  <c:v>kwiecień</c:v>
                </c:pt>
                <c:pt idx="4">
                  <c:v>maj</c:v>
                </c:pt>
                <c:pt idx="5">
                  <c:v>czerwiec</c:v>
                </c:pt>
                <c:pt idx="6">
                  <c:v>lipec</c:v>
                </c:pt>
                <c:pt idx="7">
                  <c:v>sierpień</c:v>
                </c:pt>
                <c:pt idx="8">
                  <c:v>wrzesień</c:v>
                </c:pt>
                <c:pt idx="9">
                  <c:v>październik</c:v>
                </c:pt>
                <c:pt idx="10">
                  <c:v>listopad</c:v>
                </c:pt>
                <c:pt idx="11">
                  <c:v>grudzień</c:v>
                </c:pt>
              </c:strCache>
            </c:strRef>
          </c:cat>
          <c:val>
            <c:numRef>
              <c:f>Arkusz1!$F$2:$F$13</c:f>
              <c:numCache>
                <c:formatCode>General</c:formatCode>
                <c:ptCount val="12"/>
                <c:pt idx="0">
                  <c:v>68.900000000000006</c:v>
                </c:pt>
                <c:pt idx="1">
                  <c:v>69.3</c:v>
                </c:pt>
                <c:pt idx="2">
                  <c:v>69.3</c:v>
                </c:pt>
                <c:pt idx="3">
                  <c:v>104.8</c:v>
                </c:pt>
                <c:pt idx="4">
                  <c:v>104.8</c:v>
                </c:pt>
                <c:pt idx="5">
                  <c:v>131.80000000000001</c:v>
                </c:pt>
                <c:pt idx="6">
                  <c:v>79.400000000000006</c:v>
                </c:pt>
                <c:pt idx="7">
                  <c:v>83.9</c:v>
                </c:pt>
                <c:pt idx="8">
                  <c:v>83.9</c:v>
                </c:pt>
                <c:pt idx="9">
                  <c:v>70.2</c:v>
                </c:pt>
                <c:pt idx="10">
                  <c:v>54.8</c:v>
                </c:pt>
              </c:numCache>
            </c:numRef>
          </c:val>
          <c:extLst xmlns:c16r2="http://schemas.microsoft.com/office/drawing/2015/06/chart">
            <c:ext xmlns:c16="http://schemas.microsoft.com/office/drawing/2014/chart" uri="{C3380CC4-5D6E-409C-BE32-E72D297353CC}">
              <c16:uniqueId val="{00000000-6F38-4A14-99EA-659D80BA726C}"/>
            </c:ext>
          </c:extLst>
        </c:ser>
        <c:dLbls>
          <c:showLegendKey val="0"/>
          <c:showVal val="0"/>
          <c:showCatName val="0"/>
          <c:showSerName val="0"/>
          <c:showPercent val="0"/>
          <c:showBubbleSize val="0"/>
        </c:dLbls>
        <c:gapWidth val="150"/>
        <c:axId val="229979648"/>
        <c:axId val="204296128"/>
      </c:barChart>
      <c:lineChart>
        <c:grouping val="standard"/>
        <c:varyColors val="0"/>
        <c:ser>
          <c:idx val="1"/>
          <c:order val="1"/>
          <c:tx>
            <c:strRef>
              <c:f>Arkusz1!$G$1</c:f>
              <c:strCache>
                <c:ptCount val="1"/>
                <c:pt idx="0">
                  <c:v>poziom celu długoterminowego 120 [µg/m3]</c:v>
                </c:pt>
              </c:strCache>
            </c:strRef>
          </c:tx>
          <c:spPr>
            <a:ln w="28575" cap="rnd">
              <a:solidFill>
                <a:schemeClr val="accent4"/>
              </a:solidFill>
              <a:round/>
            </a:ln>
            <a:effectLst/>
          </c:spPr>
          <c:marker>
            <c:symbol val="none"/>
          </c:marker>
          <c:val>
            <c:numRef>
              <c:f>Arkusz1!$G$2:$G$13</c:f>
              <c:numCache>
                <c:formatCode>General</c:formatCode>
                <c:ptCount val="12"/>
                <c:pt idx="0">
                  <c:v>120</c:v>
                </c:pt>
                <c:pt idx="1">
                  <c:v>120</c:v>
                </c:pt>
                <c:pt idx="2">
                  <c:v>120</c:v>
                </c:pt>
                <c:pt idx="3">
                  <c:v>120</c:v>
                </c:pt>
                <c:pt idx="4">
                  <c:v>120</c:v>
                </c:pt>
                <c:pt idx="5">
                  <c:v>120</c:v>
                </c:pt>
                <c:pt idx="6">
                  <c:v>120</c:v>
                </c:pt>
                <c:pt idx="7">
                  <c:v>120</c:v>
                </c:pt>
                <c:pt idx="8">
                  <c:v>120</c:v>
                </c:pt>
                <c:pt idx="9">
                  <c:v>120</c:v>
                </c:pt>
                <c:pt idx="10">
                  <c:v>120</c:v>
                </c:pt>
                <c:pt idx="11">
                  <c:v>120</c:v>
                </c:pt>
              </c:numCache>
            </c:numRef>
          </c:val>
          <c:smooth val="0"/>
          <c:extLst xmlns:c16r2="http://schemas.microsoft.com/office/drawing/2015/06/chart">
            <c:ext xmlns:c16="http://schemas.microsoft.com/office/drawing/2014/chart" uri="{C3380CC4-5D6E-409C-BE32-E72D297353CC}">
              <c16:uniqueId val="{00000001-6F38-4A14-99EA-659D80BA726C}"/>
            </c:ext>
          </c:extLst>
        </c:ser>
        <c:dLbls>
          <c:showLegendKey val="0"/>
          <c:showVal val="0"/>
          <c:showCatName val="0"/>
          <c:showSerName val="0"/>
          <c:showPercent val="0"/>
          <c:showBubbleSize val="0"/>
        </c:dLbls>
        <c:marker val="1"/>
        <c:smooth val="0"/>
        <c:axId val="229981184"/>
        <c:axId val="204296704"/>
      </c:lineChart>
      <c:catAx>
        <c:axId val="229979648"/>
        <c:scaling>
          <c:orientation val="minMax"/>
        </c:scaling>
        <c:delete val="0"/>
        <c:axPos val="b"/>
        <c:title>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4296128"/>
        <c:crosses val="autoZero"/>
        <c:auto val="1"/>
        <c:lblAlgn val="ctr"/>
        <c:lblOffset val="100"/>
        <c:noMultiLvlLbl val="0"/>
      </c:catAx>
      <c:valAx>
        <c:axId val="204296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Stężenie [µg/m3]</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9979648"/>
        <c:crosses val="autoZero"/>
        <c:crossBetween val="between"/>
      </c:valAx>
      <c:valAx>
        <c:axId val="20429670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Stężenie [µg/m3]</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9981184"/>
        <c:crosses val="max"/>
        <c:crossBetween val="between"/>
      </c:valAx>
      <c:catAx>
        <c:axId val="229981184"/>
        <c:scaling>
          <c:orientation val="minMax"/>
        </c:scaling>
        <c:delete val="1"/>
        <c:axPos val="b"/>
        <c:majorTickMark val="none"/>
        <c:minorTickMark val="none"/>
        <c:tickLblPos val="none"/>
        <c:crossAx val="20429670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manualLayout>
          <c:layoutTarget val="inner"/>
          <c:xMode val="edge"/>
          <c:yMode val="edge"/>
          <c:x val="6.0261590923151462E-2"/>
          <c:y val="5.1400554097404488E-2"/>
          <c:w val="0.91801285412974332"/>
          <c:h val="0.44152887139107611"/>
        </c:manualLayout>
      </c:layout>
      <c:barChart>
        <c:barDir val="col"/>
        <c:grouping val="clustered"/>
        <c:varyColors val="0"/>
        <c:ser>
          <c:idx val="0"/>
          <c:order val="0"/>
          <c:tx>
            <c:strRef>
              <c:f>Arkusz1!$B$1</c:f>
              <c:strCache>
                <c:ptCount val="1"/>
                <c:pt idx="0">
                  <c:v>ilość [szt.]</c:v>
                </c:pt>
              </c:strCache>
            </c:strRef>
          </c:tx>
          <c:invertIfNegative val="0"/>
          <c:cat>
            <c:strRef>
              <c:f>Arkusz1!$A$2:$A$37</c:f>
              <c:strCache>
                <c:ptCount val="31"/>
                <c:pt idx="0">
                  <c:v>Bolesławowo</c:v>
                </c:pt>
                <c:pt idx="1">
                  <c:v>Borowa Góra</c:v>
                </c:pt>
                <c:pt idx="2">
                  <c:v>Cupel</c:v>
                </c:pt>
                <c:pt idx="3">
                  <c:v>Dębe</c:v>
                </c:pt>
                <c:pt idx="4">
                  <c:v>Dębinki</c:v>
                </c:pt>
                <c:pt idx="5">
                  <c:v>Dosin</c:v>
                </c:pt>
                <c:pt idx="6">
                  <c:v>Gąsiorowo</c:v>
                </c:pt>
                <c:pt idx="7">
                  <c:v>Guty</c:v>
                </c:pt>
                <c:pt idx="8">
                  <c:v>Izbica</c:v>
                </c:pt>
                <c:pt idx="9">
                  <c:v>Jachranka</c:v>
                </c:pt>
                <c:pt idx="10">
                  <c:v>Jadwisin</c:v>
                </c:pt>
                <c:pt idx="11">
                  <c:v>Kania Nowa</c:v>
                </c:pt>
                <c:pt idx="12">
                  <c:v>Kania Polska</c:v>
                </c:pt>
                <c:pt idx="13">
                  <c:v>Karolino</c:v>
                </c:pt>
                <c:pt idx="14">
                  <c:v>Ludwinowo Dębskie</c:v>
                </c:pt>
                <c:pt idx="15">
                  <c:v>Ludwinowo Zegrzyńskie</c:v>
                </c:pt>
                <c:pt idx="16">
                  <c:v>Łacha</c:v>
                </c:pt>
                <c:pt idx="17">
                  <c:v>Marynino</c:v>
                </c:pt>
                <c:pt idx="18">
                  <c:v>Nowa Wieś</c:v>
                </c:pt>
                <c:pt idx="19">
                  <c:v>Serock miasto</c:v>
                </c:pt>
                <c:pt idx="20">
                  <c:v>Skubianka</c:v>
                </c:pt>
                <c:pt idx="21">
                  <c:v>Stanisławowo</c:v>
                </c:pt>
                <c:pt idx="22">
                  <c:v>Stasi Las</c:v>
                </c:pt>
                <c:pt idx="23">
                  <c:v>Szadki</c:v>
                </c:pt>
                <c:pt idx="24">
                  <c:v>Święcienica</c:v>
                </c:pt>
                <c:pt idx="25">
                  <c:v>Wierzbica</c:v>
                </c:pt>
                <c:pt idx="26">
                  <c:v>Wola Kiełpińska</c:v>
                </c:pt>
                <c:pt idx="27">
                  <c:v>Wola Smolana</c:v>
                </c:pt>
                <c:pt idx="28">
                  <c:v>Zabłocie</c:v>
                </c:pt>
                <c:pt idx="29">
                  <c:v>Zalesie Borowe</c:v>
                </c:pt>
                <c:pt idx="30">
                  <c:v>Zegrze</c:v>
                </c:pt>
              </c:strCache>
            </c:strRef>
          </c:cat>
          <c:val>
            <c:numRef>
              <c:f>Arkusz1!$B$2:$B$37</c:f>
              <c:numCache>
                <c:formatCode>General</c:formatCode>
                <c:ptCount val="36"/>
                <c:pt idx="0">
                  <c:v>17</c:v>
                </c:pt>
                <c:pt idx="1">
                  <c:v>25</c:v>
                </c:pt>
                <c:pt idx="2">
                  <c:v>34</c:v>
                </c:pt>
                <c:pt idx="3">
                  <c:v>74</c:v>
                </c:pt>
                <c:pt idx="4">
                  <c:v>18</c:v>
                </c:pt>
                <c:pt idx="5">
                  <c:v>45</c:v>
                </c:pt>
                <c:pt idx="6">
                  <c:v>31</c:v>
                </c:pt>
                <c:pt idx="7">
                  <c:v>12</c:v>
                </c:pt>
                <c:pt idx="8">
                  <c:v>53</c:v>
                </c:pt>
                <c:pt idx="9">
                  <c:v>46</c:v>
                </c:pt>
                <c:pt idx="10">
                  <c:v>40</c:v>
                </c:pt>
                <c:pt idx="11">
                  <c:v>17</c:v>
                </c:pt>
                <c:pt idx="12">
                  <c:v>5</c:v>
                </c:pt>
                <c:pt idx="13">
                  <c:v>24</c:v>
                </c:pt>
                <c:pt idx="14">
                  <c:v>28</c:v>
                </c:pt>
                <c:pt idx="15">
                  <c:v>33</c:v>
                </c:pt>
                <c:pt idx="16">
                  <c:v>11</c:v>
                </c:pt>
                <c:pt idx="17">
                  <c:v>56</c:v>
                </c:pt>
                <c:pt idx="18">
                  <c:v>19</c:v>
                </c:pt>
                <c:pt idx="19">
                  <c:v>282</c:v>
                </c:pt>
                <c:pt idx="20">
                  <c:v>25</c:v>
                </c:pt>
                <c:pt idx="21">
                  <c:v>16</c:v>
                </c:pt>
                <c:pt idx="22">
                  <c:v>23</c:v>
                </c:pt>
                <c:pt idx="23">
                  <c:v>13</c:v>
                </c:pt>
                <c:pt idx="24">
                  <c:v>7</c:v>
                </c:pt>
                <c:pt idx="25">
                  <c:v>66</c:v>
                </c:pt>
                <c:pt idx="26">
                  <c:v>17</c:v>
                </c:pt>
                <c:pt idx="27">
                  <c:v>19</c:v>
                </c:pt>
                <c:pt idx="28">
                  <c:v>27</c:v>
                </c:pt>
                <c:pt idx="29">
                  <c:v>9</c:v>
                </c:pt>
                <c:pt idx="30">
                  <c:v>0</c:v>
                </c:pt>
              </c:numCache>
            </c:numRef>
          </c:val>
          <c:extLst xmlns:c16r2="http://schemas.microsoft.com/office/drawing/2015/06/chart">
            <c:ext xmlns:c16="http://schemas.microsoft.com/office/drawing/2014/chart" uri="{C3380CC4-5D6E-409C-BE32-E72D297353CC}">
              <c16:uniqueId val="{00000000-309C-4220-8C8E-C6C8CEA8B255}"/>
            </c:ext>
          </c:extLst>
        </c:ser>
        <c:dLbls>
          <c:showLegendKey val="0"/>
          <c:showVal val="0"/>
          <c:showCatName val="0"/>
          <c:showSerName val="0"/>
          <c:showPercent val="0"/>
          <c:showBubbleSize val="0"/>
        </c:dLbls>
        <c:gapWidth val="150"/>
        <c:overlap val="23"/>
        <c:axId val="204143104"/>
        <c:axId val="204299584"/>
      </c:barChart>
      <c:valAx>
        <c:axId val="204299584"/>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none"/>
        <c:minorTickMark val="none"/>
        <c:tickLblPos val="nextTo"/>
        <c:crossAx val="204143104"/>
        <c:crosses val="autoZero"/>
        <c:crossBetween val="between"/>
      </c:valAx>
      <c:catAx>
        <c:axId val="204143104"/>
        <c:scaling>
          <c:orientation val="minMax"/>
        </c:scaling>
        <c:delete val="0"/>
        <c:axPos val="b"/>
        <c:numFmt formatCode="General" sourceLinked="0"/>
        <c:majorTickMark val="none"/>
        <c:minorTickMark val="none"/>
        <c:tickLblPos val="nextTo"/>
        <c:crossAx val="204299584"/>
        <c:crosses val="autoZero"/>
        <c:auto val="1"/>
        <c:lblAlgn val="ctr"/>
        <c:lblOffset val="100"/>
        <c:noMultiLvlLbl val="0"/>
      </c:catAx>
    </c:plotArea>
    <c:legend>
      <c:legendPos val="r"/>
      <c:layout>
        <c:manualLayout>
          <c:xMode val="edge"/>
          <c:yMode val="edge"/>
          <c:x val="0.84226874660423667"/>
          <c:y val="0.91184492563429553"/>
          <c:w val="0.11092741057381041"/>
          <c:h val="8.3717191601049873E-2"/>
        </c:manualLayout>
      </c:layout>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3004E-B986-47FD-9912-5CDCAAEA4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67</Pages>
  <Words>21904</Words>
  <Characters>131424</Characters>
  <Application>Microsoft Office Word</Application>
  <DocSecurity>0</DocSecurity>
  <Lines>1095</Lines>
  <Paragraphs>306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153022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Bartek</dc:creator>
  <cp:keywords/>
  <dc:description/>
  <cp:lastModifiedBy>Biuro61</cp:lastModifiedBy>
  <cp:revision>5</cp:revision>
  <cp:lastPrinted>2021-03-10T14:20:00Z</cp:lastPrinted>
  <dcterms:created xsi:type="dcterms:W3CDTF">2021-03-10T14:21:00Z</dcterms:created>
  <dcterms:modified xsi:type="dcterms:W3CDTF">2021-03-17T11:30:00Z</dcterms:modified>
</cp:coreProperties>
</file>