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F75B2" w14:paraId="34086BD2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2DA08B" w14:textId="77777777" w:rsidR="00A77B3E" w:rsidRDefault="00A77B3E" w:rsidP="00151B30">
            <w:pPr>
              <w:jc w:val="left"/>
              <w:rPr>
                <w:sz w:val="20"/>
              </w:rPr>
            </w:pPr>
          </w:p>
          <w:p w14:paraId="7874CDC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21D273D" w14:textId="77777777" w:rsidR="00A77B3E" w:rsidRDefault="00A77B3E"/>
    <w:p w14:paraId="737721BA" w14:textId="77777777" w:rsidR="00A77B3E" w:rsidRDefault="00CA026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3C55E338" w14:textId="77777777" w:rsidR="00A77B3E" w:rsidRDefault="00CA026D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5FA9E8E" w14:textId="77777777" w:rsidR="00A77B3E" w:rsidRDefault="00CA026D">
      <w:pPr>
        <w:keepNext/>
        <w:spacing w:after="480"/>
        <w:jc w:val="center"/>
      </w:pPr>
      <w:r>
        <w:rPr>
          <w:b/>
        </w:rPr>
        <w:t>w sprawie rozpatrzenia skargi na działalność Burmistrza Miasta i Gminy Serock</w:t>
      </w:r>
    </w:p>
    <w:p w14:paraId="7C6D4A8F" w14:textId="77777777" w:rsidR="002765D0" w:rsidRDefault="00CA026D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3AA184CE" w14:textId="3B2458BE" w:rsidR="00A77B3E" w:rsidRDefault="00CA026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§ l. </w:t>
      </w:r>
      <w:r>
        <w:rPr>
          <w:color w:val="000000"/>
          <w:u w:color="000000"/>
        </w:rPr>
        <w:t>Po rozpoznaniu skargi na działalność Burmistrza Miasta i Gminy Serock, Rada Miejska w Serocku uznaje skargę za bezzasadną z przyczyn określonych w uzasadnieniu stanowiącym załącznik do niniejszej uchwały.</w:t>
      </w:r>
    </w:p>
    <w:p w14:paraId="617096CB" w14:textId="77777777" w:rsidR="00A77B3E" w:rsidRDefault="00CA0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3755E049" w14:textId="77777777" w:rsidR="00A77B3E" w:rsidRDefault="00CA0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48A11A1" w14:textId="77777777" w:rsidR="00151B30" w:rsidRDefault="00151B30">
      <w:pPr>
        <w:keepLines/>
        <w:spacing w:before="120" w:after="120"/>
        <w:ind w:firstLine="340"/>
        <w:rPr>
          <w:color w:val="000000"/>
          <w:u w:color="000000"/>
        </w:rPr>
        <w:sectPr w:rsidR="00151B3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FD347C5" w14:textId="77777777" w:rsidR="00A77B3E" w:rsidRDefault="00CA026D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17753B31" w14:textId="77777777" w:rsidR="00A77B3E" w:rsidRDefault="00CA026D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076C8C90" w14:textId="257991EB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datowanym 18 lutego 2021</w:t>
      </w:r>
      <w:r w:rsidR="00C5182B">
        <w:rPr>
          <w:color w:val="000000"/>
          <w:u w:color="000000"/>
        </w:rPr>
        <w:t>r. (data</w:t>
      </w:r>
      <w:r>
        <w:rPr>
          <w:color w:val="000000"/>
          <w:u w:color="000000"/>
        </w:rPr>
        <w:t xml:space="preserve"> wpływu do Urzędu Miasta i Gminy w Serocku dnia 23 lutego 2021r.), Pani K. wniosła zażalenie na niedopełnienie obowiązku przez Burmistrza Miasta i Gminy Serock wynikającego z art. 75, ust. 2a ustawy z dnia 26 stycznia 1982r. Karta Nauczyciela (Dz. U. z 2019r., poz.2215 z późn. zm.) tj. zawiadomienia Rzecznika Dyscyplinarnego w terminie 3 dni od dnia powzięcia informacji o czynie, do którego mogą być podejrzenia naruszenia praw i dobra dziecka.</w:t>
      </w:r>
    </w:p>
    <w:p w14:paraId="6A5927E8" w14:textId="77777777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Uznano, że pomimo wskazania przez Panią K., że wnosi zażalenie, powyższe pismo ze względu na jego treść jest skargą złożoną na Burmistrza Miasta i Gminy Serock.</w:t>
      </w:r>
    </w:p>
    <w:p w14:paraId="795CE6F0" w14:textId="3E0F8253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229 pkt 3 ustawy z dnia 14 czerwca 1960r. Kodeks postępowania administracyjnego </w:t>
      </w:r>
      <w:r w:rsidR="00C5182B">
        <w:rPr>
          <w:color w:val="000000"/>
          <w:u w:color="000000"/>
        </w:rPr>
        <w:t>(Dz.</w:t>
      </w:r>
      <w:r>
        <w:rPr>
          <w:color w:val="000000"/>
          <w:u w:color="000000"/>
        </w:rPr>
        <w:t xml:space="preserve"> U. z 2020r, poz. 256 z późn. zm.) przy braku przepisów szczególnych Rada Miejska jest organem właściwym do rozpatrzenia skargi dotyczącej zadań lub działalności Burmistrza i kierowników gminnych jednostek </w:t>
      </w:r>
      <w:r w:rsidR="00C5182B">
        <w:rPr>
          <w:color w:val="000000"/>
          <w:u w:color="000000"/>
        </w:rPr>
        <w:t>organizacyjnych,</w:t>
      </w:r>
      <w:r>
        <w:rPr>
          <w:color w:val="000000"/>
          <w:u w:color="000000"/>
        </w:rPr>
        <w:t xml:space="preserve"> z wyjątkiem spraw określonych w art. 229 pkt 2 kpa.</w:t>
      </w:r>
    </w:p>
    <w:p w14:paraId="7C148875" w14:textId="77777777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14:paraId="3AC3F9B3" w14:textId="77777777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0B4F11FC" w14:textId="43218B44" w:rsidR="00A77B3E" w:rsidRDefault="002765D0">
      <w:pPr>
        <w:keepLines/>
        <w:spacing w:before="120" w:after="120"/>
        <w:ind w:left="227" w:hanging="113"/>
        <w:rPr>
          <w:color w:val="000000"/>
          <w:u w:color="000000"/>
        </w:rPr>
      </w:pPr>
      <w:r>
        <w:t xml:space="preserve"> </w:t>
      </w:r>
      <w:r w:rsidR="008717A2">
        <w:t>-w</w:t>
      </w:r>
      <w:r w:rsidR="00CA026D">
        <w:rPr>
          <w:color w:val="000000"/>
          <w:u w:color="000000"/>
        </w:rPr>
        <w:t xml:space="preserve"> dniu 11 stycznia 2021r. do Urzędu Miasta i Gminy w Serocku wpłynęło pismo datowane 10 stycznia 2021r., od Pani K., w którym zawarta była prośba skierowana do Burmistrza o udzielenie informacji, czy w związku z powzięciem wiadomości z wcześniejszych pism Pani K. z listopada i grudnia roku ubiegłego o naruszeniu praw i dobra jej dzieci, Burmistrz zastosował przy którymś z przypadków art. 75 ust. 2a ustawy z dnia 26 stycznia 1982r. Karta Nauczyciela (Dz. U. z 2019r., poz.2215 z późn. zm).</w:t>
      </w:r>
    </w:p>
    <w:p w14:paraId="7371AEBC" w14:textId="2D84BAAF" w:rsidR="00A77B3E" w:rsidRDefault="00CA0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Pismem z dnia 28 stycznia 2021r. znak: ZOSiP.4140.18.1.2021 Burmistrz udzielił odpowiedzi na zapytanie </w:t>
      </w:r>
      <w:r w:rsidR="002765D0">
        <w:rPr>
          <w:color w:val="000000"/>
          <w:u w:color="000000"/>
        </w:rPr>
        <w:t>„</w:t>
      </w:r>
      <w:r>
        <w:rPr>
          <w:color w:val="000000"/>
          <w:u w:color="000000"/>
        </w:rPr>
        <w:t>iż na podstawie aktualnego rozpoznania spraw poruszanych przez Panią w pismach kierowanych do Burmistrza Miasta i Gminy Serock w okresie listopad- grudzień 2020r. nie widzę podstaw do złożenia zawiadomienia rzecznika dyscyplinarnego o popełnieniu przez Dyrektora Zespołu Szkolno-Przedszkolnego w Woli Kiełpińskiej czynu naruszającego prawa i dobro dziecka”.</w:t>
      </w:r>
    </w:p>
    <w:p w14:paraId="6B49595B" w14:textId="763A2B21" w:rsidR="00A77B3E" w:rsidRDefault="00CA0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 treści art. 75 ust. 2a wynika obowiązek zawiadomienia rzecznika dyscyplinarnego, w </w:t>
      </w:r>
      <w:r w:rsidR="002765D0">
        <w:rPr>
          <w:color w:val="000000"/>
          <w:u w:color="000000"/>
        </w:rPr>
        <w:t>sytuacji,</w:t>
      </w:r>
      <w:r>
        <w:rPr>
          <w:color w:val="000000"/>
          <w:u w:color="000000"/>
        </w:rPr>
        <w:t xml:space="preserve"> kiedy jest podejrzenie o popełnieniu przez nauczyciela/dyrektora szkoły czynu naruszającego prawa i dobro dziecka. To okoliczności sprawy i obiektywne informacje o zdarzeniach powinny przesądzać o zasadności złożenia zawiadomienia. Podstawowym warunkiem zawiadomienia Rzecznika Dyscyplinarnego jest nabranie rzeczywistego przekonania, że zaistniał czyn, który obiektywnie uzasadnia zaistnienie podejrzenia popełnienia czynu naruszającego prawa i dobro dziecka. Z okoliczności sprawy nie wynika, aby zaistniały jakiekolwiek przesłanki do uznania, że Dyrektor Zespołu szkolno-Przedszkolnego w Woli Kiełpińskiej popełnił czyn naruszający prawa i dobro dziecka.</w:t>
      </w:r>
    </w:p>
    <w:p w14:paraId="77F5EA05" w14:textId="77777777" w:rsidR="00A77B3E" w:rsidRDefault="00CA0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posiedzeniach w dniu 5 marca 2021r., uznając ją za bezzasadną.</w:t>
      </w:r>
    </w:p>
    <w:p w14:paraId="301FCCA9" w14:textId="72BC6FE5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Burmistrza Miasta i Gminy Serock w niniejszej sprawie Rada Miejska w Serocku nie dopatruje się nieprawidłowości czy zaniechania. Nie stwierdzono również naruszeń w wykonywaniu obowiązków przez Burmistrza Miasta i Gminy </w:t>
      </w:r>
      <w:r w:rsidR="002765D0">
        <w:rPr>
          <w:color w:val="000000"/>
          <w:u w:color="000000"/>
        </w:rPr>
        <w:t>Serock,</w:t>
      </w:r>
      <w:r>
        <w:rPr>
          <w:color w:val="000000"/>
          <w:u w:color="000000"/>
        </w:rPr>
        <w:t xml:space="preserve"> co powoduje, że należało uznać skargę za bezzasadną.</w:t>
      </w:r>
    </w:p>
    <w:p w14:paraId="4EFB3933" w14:textId="77777777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16CE3026" w14:textId="77777777" w:rsidR="00A77B3E" w:rsidRDefault="00CA0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8184" w14:textId="77777777" w:rsidR="00EE53A2" w:rsidRDefault="00EE53A2">
      <w:r>
        <w:separator/>
      </w:r>
    </w:p>
  </w:endnote>
  <w:endnote w:type="continuationSeparator" w:id="0">
    <w:p w14:paraId="654668FA" w14:textId="77777777" w:rsidR="00EE53A2" w:rsidRDefault="00E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F75B2" w14:paraId="6BA3032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865DE0" w14:textId="77777777" w:rsidR="004F75B2" w:rsidRDefault="00CA026D">
          <w:pPr>
            <w:jc w:val="left"/>
            <w:rPr>
              <w:sz w:val="18"/>
            </w:rPr>
          </w:pPr>
          <w:r>
            <w:rPr>
              <w:sz w:val="18"/>
            </w:rPr>
            <w:t>Id: 369A89C4-A55D-428D-AD7D-59CB71C809A9.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CC2B3A" w14:textId="77777777" w:rsidR="004F75B2" w:rsidRDefault="00CA02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1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BD842D" w14:textId="77777777" w:rsidR="004F75B2" w:rsidRDefault="004F75B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F75B2" w14:paraId="48560F4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0AFC31" w14:textId="77777777" w:rsidR="004F75B2" w:rsidRDefault="00CA026D">
          <w:pPr>
            <w:jc w:val="left"/>
            <w:rPr>
              <w:sz w:val="18"/>
            </w:rPr>
          </w:pPr>
          <w:r>
            <w:rPr>
              <w:sz w:val="18"/>
            </w:rPr>
            <w:t>Id: 369A89C4-A55D-428D-AD7D-59CB71C809A9.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79BD0A" w14:textId="77777777" w:rsidR="004F75B2" w:rsidRDefault="00CA02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1B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953784" w14:textId="77777777" w:rsidR="004F75B2" w:rsidRDefault="004F75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A5A3" w14:textId="77777777" w:rsidR="00EE53A2" w:rsidRDefault="00EE53A2">
      <w:r>
        <w:separator/>
      </w:r>
    </w:p>
  </w:footnote>
  <w:footnote w:type="continuationSeparator" w:id="0">
    <w:p w14:paraId="784DC44E" w14:textId="77777777" w:rsidR="00EE53A2" w:rsidRDefault="00EE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A0B7B"/>
    <w:rsid w:val="00151B30"/>
    <w:rsid w:val="002765D0"/>
    <w:rsid w:val="004F75B2"/>
    <w:rsid w:val="008717A2"/>
    <w:rsid w:val="00A77B3E"/>
    <w:rsid w:val="00C5182B"/>
    <w:rsid w:val="00CA026D"/>
    <w:rsid w:val="00CA2A55"/>
    <w:rsid w:val="00E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ABE5"/>
  <w15:docId w15:val="{892C4A9D-B1D0-4103-8664-227C621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Burmistrza Miasta i^Gminy Serock</dc:subject>
  <dc:creator>Biuro32</dc:creator>
  <cp:lastModifiedBy>Paulina Kopeć</cp:lastModifiedBy>
  <cp:revision>5</cp:revision>
  <dcterms:created xsi:type="dcterms:W3CDTF">2021-03-10T12:18:00Z</dcterms:created>
  <dcterms:modified xsi:type="dcterms:W3CDTF">2021-03-12T08:39:00Z</dcterms:modified>
  <cp:category>Akt prawny</cp:category>
</cp:coreProperties>
</file>