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78B4" w14:textId="06EAAC9C" w:rsidR="004C79D3" w:rsidRPr="00475ECA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14:paraId="73EC7FCF" w14:textId="342A8868" w:rsidR="00B33656" w:rsidRPr="00475ECA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5EBFBB98" w14:textId="3D386C2B" w:rsidR="00B33656" w:rsidRPr="00475ECA" w:rsidRDefault="00B33656" w:rsidP="00A702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b/>
          <w:bCs/>
          <w:sz w:val="24"/>
          <w:szCs w:val="24"/>
        </w:rPr>
        <w:t>z dnia</w:t>
      </w:r>
    </w:p>
    <w:p w14:paraId="389A6F69" w14:textId="17B0D50E" w:rsidR="00B33656" w:rsidRPr="00475ECA" w:rsidRDefault="00B336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E7DC40" w14:textId="54117F54" w:rsidR="00B33656" w:rsidRPr="00475ECA" w:rsidRDefault="00B33656" w:rsidP="00475E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E93B8A" w:rsidRPr="00475ECA">
        <w:rPr>
          <w:rFonts w:ascii="Times New Roman" w:hAnsi="Times New Roman" w:cs="Times New Roman"/>
          <w:b/>
          <w:bCs/>
          <w:sz w:val="24"/>
          <w:szCs w:val="24"/>
        </w:rPr>
        <w:t xml:space="preserve">wprowadzenia zmian w gminnym </w:t>
      </w:r>
      <w:r w:rsidR="006D2CF0" w:rsidRPr="00475ECA">
        <w:rPr>
          <w:rFonts w:ascii="Times New Roman" w:hAnsi="Times New Roman" w:cs="Times New Roman"/>
          <w:b/>
          <w:bCs/>
          <w:sz w:val="24"/>
          <w:szCs w:val="24"/>
        </w:rPr>
        <w:t>programie „</w:t>
      </w:r>
      <w:r w:rsidR="00E93B8A" w:rsidRPr="00475ECA">
        <w:rPr>
          <w:rFonts w:ascii="Times New Roman" w:hAnsi="Times New Roman" w:cs="Times New Roman"/>
          <w:b/>
          <w:bCs/>
          <w:sz w:val="24"/>
          <w:szCs w:val="24"/>
        </w:rPr>
        <w:t>Serocka Karta Dużej Rodziny 3+”</w:t>
      </w:r>
    </w:p>
    <w:p w14:paraId="324AAAA5" w14:textId="65501733" w:rsidR="00B33656" w:rsidRPr="00475ECA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Na podstawie art. 18 ust.2 pkt 15 ustawy z dnia 8 marca 1990 r. o samorządzie gminnym (tekst. </w:t>
      </w:r>
      <w:r w:rsidR="00E93B8A" w:rsidRPr="00475ECA">
        <w:rPr>
          <w:rFonts w:ascii="Times New Roman" w:hAnsi="Times New Roman" w:cs="Times New Roman"/>
          <w:sz w:val="24"/>
          <w:szCs w:val="24"/>
        </w:rPr>
        <w:t>j</w:t>
      </w:r>
      <w:r w:rsidR="00B33656" w:rsidRPr="00475ECA">
        <w:rPr>
          <w:rFonts w:ascii="Times New Roman" w:hAnsi="Times New Roman" w:cs="Times New Roman"/>
          <w:sz w:val="24"/>
          <w:szCs w:val="24"/>
        </w:rPr>
        <w:t>edn. Dz. U. z 20</w:t>
      </w:r>
      <w:r w:rsidRPr="00475ECA">
        <w:rPr>
          <w:rFonts w:ascii="Times New Roman" w:hAnsi="Times New Roman" w:cs="Times New Roman"/>
          <w:sz w:val="24"/>
          <w:szCs w:val="24"/>
        </w:rPr>
        <w:t xml:space="preserve">20 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r., poz. </w:t>
      </w:r>
      <w:r w:rsidRPr="00475ECA">
        <w:rPr>
          <w:rFonts w:ascii="Times New Roman" w:hAnsi="Times New Roman" w:cs="Times New Roman"/>
          <w:sz w:val="24"/>
          <w:szCs w:val="24"/>
        </w:rPr>
        <w:t>713</w:t>
      </w:r>
      <w:r w:rsidR="00B33656" w:rsidRPr="00475ECA">
        <w:rPr>
          <w:rFonts w:ascii="Times New Roman" w:hAnsi="Times New Roman" w:cs="Times New Roman"/>
          <w:sz w:val="24"/>
          <w:szCs w:val="24"/>
        </w:rPr>
        <w:t>)</w:t>
      </w:r>
      <w:r w:rsidR="00E93B8A" w:rsidRPr="00475ECA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6D2CF0" w:rsidRPr="00475ECA">
        <w:rPr>
          <w:rFonts w:ascii="Times New Roman" w:hAnsi="Times New Roman" w:cs="Times New Roman"/>
          <w:sz w:val="24"/>
          <w:szCs w:val="24"/>
        </w:rPr>
        <w:t>z art.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</w:t>
      </w:r>
      <w:r w:rsidR="00E93B8A" w:rsidRPr="00475ECA">
        <w:rPr>
          <w:rFonts w:ascii="Times New Roman" w:hAnsi="Times New Roman" w:cs="Times New Roman"/>
          <w:sz w:val="24"/>
          <w:szCs w:val="24"/>
        </w:rPr>
        <w:t>17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ust.</w:t>
      </w:r>
      <w:r w:rsidR="00E93B8A" w:rsidRPr="00475ECA">
        <w:rPr>
          <w:rFonts w:ascii="Times New Roman" w:hAnsi="Times New Roman" w:cs="Times New Roman"/>
          <w:sz w:val="24"/>
          <w:szCs w:val="24"/>
        </w:rPr>
        <w:t>2 pkt 4 i art. 110 ust.</w:t>
      </w:r>
      <w:r w:rsidR="006D2CF0" w:rsidRPr="00475ECA">
        <w:rPr>
          <w:rFonts w:ascii="Times New Roman" w:hAnsi="Times New Roman" w:cs="Times New Roman"/>
          <w:sz w:val="24"/>
          <w:szCs w:val="24"/>
        </w:rPr>
        <w:t>10 ustawy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z dnia </w:t>
      </w:r>
      <w:r w:rsidR="00E93B8A" w:rsidRPr="00475ECA">
        <w:rPr>
          <w:rFonts w:ascii="Times New Roman" w:hAnsi="Times New Roman" w:cs="Times New Roman"/>
          <w:sz w:val="24"/>
          <w:szCs w:val="24"/>
        </w:rPr>
        <w:t>12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</w:t>
      </w:r>
      <w:r w:rsidR="00E93B8A" w:rsidRPr="00475ECA">
        <w:rPr>
          <w:rFonts w:ascii="Times New Roman" w:hAnsi="Times New Roman" w:cs="Times New Roman"/>
          <w:sz w:val="24"/>
          <w:szCs w:val="24"/>
        </w:rPr>
        <w:t>marca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</w:t>
      </w:r>
      <w:r w:rsidR="00E93B8A" w:rsidRPr="00475ECA">
        <w:rPr>
          <w:rFonts w:ascii="Times New Roman" w:hAnsi="Times New Roman" w:cs="Times New Roman"/>
          <w:sz w:val="24"/>
          <w:szCs w:val="24"/>
        </w:rPr>
        <w:t>2004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r. </w:t>
      </w:r>
      <w:r w:rsidR="006D2CF0" w:rsidRPr="00475ECA">
        <w:rPr>
          <w:rFonts w:ascii="Times New Roman" w:hAnsi="Times New Roman" w:cs="Times New Roman"/>
          <w:sz w:val="24"/>
          <w:szCs w:val="24"/>
        </w:rPr>
        <w:t>o pomocy</w:t>
      </w:r>
      <w:r w:rsidR="00E93B8A" w:rsidRPr="00475ECA">
        <w:rPr>
          <w:rFonts w:ascii="Times New Roman" w:hAnsi="Times New Roman" w:cs="Times New Roman"/>
          <w:sz w:val="24"/>
          <w:szCs w:val="24"/>
        </w:rPr>
        <w:t xml:space="preserve"> społecznej </w:t>
      </w:r>
      <w:r w:rsidR="00B33656" w:rsidRPr="00475ECA">
        <w:rPr>
          <w:rFonts w:ascii="Times New Roman" w:hAnsi="Times New Roman" w:cs="Times New Roman"/>
          <w:sz w:val="24"/>
          <w:szCs w:val="24"/>
        </w:rPr>
        <w:t>(tekst jedn. Dz. U. z 20</w:t>
      </w:r>
      <w:r w:rsidR="00E93B8A" w:rsidRPr="00475ECA">
        <w:rPr>
          <w:rFonts w:ascii="Times New Roman" w:hAnsi="Times New Roman" w:cs="Times New Roman"/>
          <w:sz w:val="24"/>
          <w:szCs w:val="24"/>
        </w:rPr>
        <w:t>20</w:t>
      </w:r>
      <w:r w:rsidR="00B33656" w:rsidRPr="00475EC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93B8A" w:rsidRPr="00475ECA">
        <w:rPr>
          <w:rFonts w:ascii="Times New Roman" w:hAnsi="Times New Roman" w:cs="Times New Roman"/>
          <w:sz w:val="24"/>
          <w:szCs w:val="24"/>
        </w:rPr>
        <w:t>1876</w:t>
      </w:r>
      <w:r w:rsidR="00B33656" w:rsidRPr="00475ECA">
        <w:rPr>
          <w:rFonts w:ascii="Times New Roman" w:hAnsi="Times New Roman" w:cs="Times New Roman"/>
          <w:sz w:val="24"/>
          <w:szCs w:val="24"/>
        </w:rPr>
        <w:t>)</w:t>
      </w:r>
    </w:p>
    <w:p w14:paraId="66A7B491" w14:textId="38BF0071" w:rsidR="00A702A2" w:rsidRPr="00475ECA" w:rsidRDefault="00A70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b/>
          <w:bCs/>
          <w:sz w:val="24"/>
          <w:szCs w:val="24"/>
        </w:rPr>
        <w:t xml:space="preserve">Rada Miejska w Serocku uchwala, co następuje: </w:t>
      </w:r>
    </w:p>
    <w:p w14:paraId="1280CD8A" w14:textId="77777777" w:rsidR="00A702A2" w:rsidRPr="00475ECA" w:rsidRDefault="00A702A2">
      <w:pPr>
        <w:rPr>
          <w:rFonts w:ascii="Times New Roman" w:hAnsi="Times New Roman" w:cs="Times New Roman"/>
          <w:sz w:val="24"/>
          <w:szCs w:val="24"/>
        </w:rPr>
      </w:pPr>
    </w:p>
    <w:p w14:paraId="193ED27E" w14:textId="15C315AA" w:rsidR="00B33656" w:rsidRPr="00475ECA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§ 1</w:t>
      </w:r>
    </w:p>
    <w:p w14:paraId="57F6C004" w14:textId="2C8230FE" w:rsidR="00904D30" w:rsidRPr="00475ECA" w:rsidRDefault="00E93B8A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 xml:space="preserve"> § 4 ust.1 załącznika do uchwały Nr 101/XI/2019 Rady Miejskiej w Serocku z dnia 22 lipca 2019 r. </w:t>
      </w:r>
      <w:r w:rsidR="00A709DE" w:rsidRPr="00475ECA"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14:paraId="1D26BD87" w14:textId="3B8A13B1" w:rsidR="00A709DE" w:rsidRPr="00475ECA" w:rsidRDefault="00475ECA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709DE" w:rsidRPr="00475ECA">
        <w:rPr>
          <w:rFonts w:ascii="Times New Roman" w:hAnsi="Times New Roman" w:cs="Times New Roman"/>
          <w:sz w:val="24"/>
          <w:szCs w:val="24"/>
        </w:rPr>
        <w:t xml:space="preserve">1. Program obejmuje wsparcie rodzin wielodzietnych w formie ulg 40% stosowanych w: </w:t>
      </w:r>
    </w:p>
    <w:p w14:paraId="5AC30AF3" w14:textId="222F6D3C" w:rsidR="00A709DE" w:rsidRPr="00475ECA" w:rsidRDefault="00A709DE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1) opłacie za czynsz mieszkaniowy w lokalach mieszkaniowych wchodzących w skład mieszkaniowego zasobu Miasta i Gminy Serock. Ulga przysługuje rodzinie, która reguluje bieżące opłaty za czynsz mieszkaniowy,</w:t>
      </w:r>
    </w:p>
    <w:p w14:paraId="0770B216" w14:textId="107E4B66" w:rsidR="00A709DE" w:rsidRPr="00475ECA" w:rsidRDefault="00A709DE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2) opłatach wnoszonych za zaopatrzenie w wodę. Ulga przysługuje rodzinie, która reguluje bieżące opłaty za zaopatrzenie w wodę,</w:t>
      </w:r>
    </w:p>
    <w:p w14:paraId="28E1EFF1" w14:textId="442CC032" w:rsidR="00A709DE" w:rsidRPr="00475ECA" w:rsidRDefault="00A709DE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3) opłatach za gospodarowanie odpadami komunalnymi pobieranymi przez Urząd Miasta i Gminy Serock. Ulga przysługuje rodzinie, która reguluje bieżące opłaty za odbiór odpadów komunalnych,</w:t>
      </w:r>
    </w:p>
    <w:p w14:paraId="72F7EE97" w14:textId="60640B67" w:rsidR="00A709DE" w:rsidRPr="00475ECA" w:rsidRDefault="00A709DE" w:rsidP="00904D30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4) opłacie za świadczenia samorządowych przedszkoli publicznych i oddziałów przedszkolnych w szkołach podstawowych na terenie Miasta i Gminy Serock w zakresie przekraczającym podstawę programową. Ulga przysługuje rodzinie, która reguluje bieżące opłaty w zakresie przekraczającym podstawę programową,</w:t>
      </w:r>
    </w:p>
    <w:p w14:paraId="59FEB3F5" w14:textId="25EA3806" w:rsidR="00A709DE" w:rsidRPr="00475ECA" w:rsidRDefault="00A709DE" w:rsidP="0090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5) opłacie za zajęcia organizowane przez Centrum Kultury i Czytelnictwa w Serocku</w:t>
      </w:r>
      <w:r w:rsidR="00475ECA" w:rsidRPr="00475ECA">
        <w:rPr>
          <w:rFonts w:ascii="Times New Roman" w:hAnsi="Times New Roman" w:cs="Times New Roman"/>
          <w:sz w:val="24"/>
          <w:szCs w:val="24"/>
        </w:rPr>
        <w:t>.</w:t>
      </w:r>
      <w:r w:rsidR="00475ECA">
        <w:rPr>
          <w:rFonts w:ascii="Times New Roman" w:hAnsi="Times New Roman" w:cs="Times New Roman"/>
          <w:sz w:val="24"/>
          <w:szCs w:val="24"/>
        </w:rPr>
        <w:t>”</w:t>
      </w:r>
    </w:p>
    <w:p w14:paraId="5837B931" w14:textId="6CC87A7E" w:rsidR="00A702A2" w:rsidRPr="00475ECA" w:rsidRDefault="00A702A2" w:rsidP="00A702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030FA" w14:textId="1AE2FD3F" w:rsidR="00A702A2" w:rsidRPr="00475ECA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§ 2</w:t>
      </w:r>
    </w:p>
    <w:p w14:paraId="4C435E79" w14:textId="6FFB7E4F" w:rsidR="00A702A2" w:rsidRPr="00475ECA" w:rsidRDefault="00904D30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Wykonanie uchwały powierza się Burmistrzowi Miasta i Gminy Serock.</w:t>
      </w:r>
    </w:p>
    <w:p w14:paraId="4E18FF5C" w14:textId="6E58B8EE" w:rsidR="00A702A2" w:rsidRPr="00475ECA" w:rsidRDefault="00A702A2" w:rsidP="00020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§ 3</w:t>
      </w:r>
    </w:p>
    <w:p w14:paraId="6A5BCA53" w14:textId="1C4F0FE1" w:rsidR="00A702A2" w:rsidRPr="00475ECA" w:rsidRDefault="00904D30" w:rsidP="00A702A2">
      <w:pPr>
        <w:jc w:val="both"/>
        <w:rPr>
          <w:rFonts w:ascii="Times New Roman" w:hAnsi="Times New Roman" w:cs="Times New Roman"/>
          <w:sz w:val="24"/>
          <w:szCs w:val="24"/>
        </w:rPr>
      </w:pPr>
      <w:r w:rsidRPr="00475ECA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 z mocą obowiązywania od 1 stycznia 2021 r.</w:t>
      </w:r>
    </w:p>
    <w:p w14:paraId="7822DE0A" w14:textId="254D42D1" w:rsidR="00A702A2" w:rsidRPr="00475ECA" w:rsidRDefault="00A702A2">
      <w:pPr>
        <w:rPr>
          <w:rFonts w:ascii="Times New Roman" w:hAnsi="Times New Roman" w:cs="Times New Roman"/>
          <w:sz w:val="24"/>
          <w:szCs w:val="24"/>
        </w:rPr>
      </w:pPr>
    </w:p>
    <w:p w14:paraId="200908FF" w14:textId="15AAD38A" w:rsidR="009A3704" w:rsidRDefault="009A3704">
      <w:pPr>
        <w:rPr>
          <w:rFonts w:ascii="Times New Roman" w:hAnsi="Times New Roman" w:cs="Times New Roman"/>
          <w:sz w:val="24"/>
          <w:szCs w:val="24"/>
        </w:rPr>
      </w:pPr>
    </w:p>
    <w:p w14:paraId="7F3AF204" w14:textId="13637F76" w:rsidR="009A3704" w:rsidRDefault="009A3704">
      <w:pPr>
        <w:rPr>
          <w:rFonts w:ascii="Times New Roman" w:hAnsi="Times New Roman" w:cs="Times New Roman"/>
          <w:sz w:val="24"/>
          <w:szCs w:val="24"/>
        </w:rPr>
      </w:pPr>
    </w:p>
    <w:p w14:paraId="6B1D9D05" w14:textId="4985CAD6" w:rsidR="009A3704" w:rsidRPr="009A3704" w:rsidRDefault="009A3704" w:rsidP="009A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704">
        <w:rPr>
          <w:rFonts w:ascii="Times New Roman" w:hAnsi="Times New Roman" w:cs="Times New Roman"/>
          <w:b/>
          <w:bCs/>
          <w:sz w:val="24"/>
          <w:szCs w:val="24"/>
        </w:rPr>
        <w:t>Uzasadnienie do projektu uchwały</w:t>
      </w:r>
    </w:p>
    <w:p w14:paraId="433E0165" w14:textId="17622BEC" w:rsidR="00904D30" w:rsidRPr="003F6826" w:rsidRDefault="009A3704" w:rsidP="00904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826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04D30">
        <w:rPr>
          <w:rFonts w:ascii="Times New Roman" w:hAnsi="Times New Roman" w:cs="Times New Roman"/>
          <w:b/>
          <w:bCs/>
          <w:sz w:val="24"/>
          <w:szCs w:val="24"/>
        </w:rPr>
        <w:t xml:space="preserve">wprowadzenia zmian w gminnym </w:t>
      </w:r>
      <w:r w:rsidR="006D2CF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D2CF0" w:rsidRPr="003F6826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="006D2CF0">
        <w:rPr>
          <w:rFonts w:ascii="Times New Roman" w:hAnsi="Times New Roman" w:cs="Times New Roman"/>
          <w:b/>
          <w:bCs/>
          <w:sz w:val="24"/>
          <w:szCs w:val="24"/>
        </w:rPr>
        <w:t xml:space="preserve">ie </w:t>
      </w:r>
      <w:r w:rsidR="006D2CF0" w:rsidRPr="003F682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04D30">
        <w:rPr>
          <w:rFonts w:ascii="Times New Roman" w:hAnsi="Times New Roman" w:cs="Times New Roman"/>
          <w:b/>
          <w:bCs/>
          <w:sz w:val="24"/>
          <w:szCs w:val="24"/>
        </w:rPr>
        <w:t>Serocka Karta Dużej Rodziny 3+”</w:t>
      </w:r>
    </w:p>
    <w:p w14:paraId="2CC346B0" w14:textId="098D5F26" w:rsidR="009A3704" w:rsidRDefault="009A3704" w:rsidP="005B5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7ECB4" w14:textId="1F7C59DE" w:rsidR="005B588D" w:rsidRDefault="005B588D" w:rsidP="005B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zapis polega na zmniejszeniu przysługujących ulg – z 50% na 40%.</w:t>
      </w:r>
    </w:p>
    <w:p w14:paraId="00906BED" w14:textId="1E298168" w:rsidR="005B588D" w:rsidRDefault="005B588D" w:rsidP="005B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ulg na dotychczasowym poziomie począwszy od 2021 r. nie będzie możliwe ze względu na prognozowane niższe dochody gminy. </w:t>
      </w:r>
    </w:p>
    <w:p w14:paraId="39562B0E" w14:textId="61D8A7C0" w:rsidR="00475ECA" w:rsidRDefault="00475ECA" w:rsidP="005B5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skutki finansowe zmniejszenia ulgi z 50% do 40%</w:t>
      </w:r>
      <w:r w:rsidR="00CD3448">
        <w:rPr>
          <w:rFonts w:ascii="Times New Roman" w:hAnsi="Times New Roman" w:cs="Times New Roman"/>
          <w:sz w:val="24"/>
          <w:szCs w:val="24"/>
        </w:rPr>
        <w:t>:</w:t>
      </w:r>
    </w:p>
    <w:p w14:paraId="4FA86556" w14:textId="0AD9EF84" w:rsidR="00CD3448" w:rsidRDefault="00CD3448" w:rsidP="00CD3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opłat za zaopatrzenie w wodę – 6 800 zł,</w:t>
      </w:r>
    </w:p>
    <w:p w14:paraId="65C64EE0" w14:textId="265F106C" w:rsidR="00CD3448" w:rsidRDefault="00CD3448" w:rsidP="00CD3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gospodarowania odpadami komunalnymi – 24 900 zł,</w:t>
      </w:r>
    </w:p>
    <w:p w14:paraId="2805B8EE" w14:textId="1E152574" w:rsidR="00CD3448" w:rsidRDefault="00CD3448" w:rsidP="00CD3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opłat za czynsz mieszkaniowy – 1 600 zł,</w:t>
      </w:r>
    </w:p>
    <w:p w14:paraId="2C4AA03E" w14:textId="3D0AFF5F" w:rsidR="00CD3448" w:rsidRDefault="00CD3448" w:rsidP="00CD34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za zajęcia i imprezy organizowane przez </w:t>
      </w:r>
      <w:r w:rsidR="00DE4BE4">
        <w:rPr>
          <w:rFonts w:ascii="Times New Roman" w:hAnsi="Times New Roman" w:cs="Times New Roman"/>
          <w:sz w:val="24"/>
          <w:szCs w:val="24"/>
        </w:rPr>
        <w:t>Centrum</w:t>
      </w:r>
      <w:r>
        <w:rPr>
          <w:rFonts w:ascii="Times New Roman" w:hAnsi="Times New Roman" w:cs="Times New Roman"/>
          <w:sz w:val="24"/>
          <w:szCs w:val="24"/>
        </w:rPr>
        <w:t xml:space="preserve"> Kultury</w:t>
      </w:r>
      <w:r w:rsidR="00DE4BE4">
        <w:rPr>
          <w:rFonts w:ascii="Times New Roman" w:hAnsi="Times New Roman" w:cs="Times New Roman"/>
          <w:sz w:val="24"/>
          <w:szCs w:val="24"/>
        </w:rPr>
        <w:t xml:space="preserve"> i Czytelnictwa w Serocku</w:t>
      </w:r>
      <w:r w:rsidR="0092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- 5 900 zł.</w:t>
      </w:r>
    </w:p>
    <w:p w14:paraId="32092506" w14:textId="23DE37EA" w:rsidR="00CD3448" w:rsidRDefault="00CD3448" w:rsidP="00CD34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13D298" w14:textId="7B2A9D41" w:rsidR="00CD3448" w:rsidRPr="00CD3448" w:rsidRDefault="00CD3448" w:rsidP="00CD34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przewidywane skutki finansowe za 1 rok  z tytułu zmniejszenia ulgi wyniosą 39 200 zł. </w:t>
      </w:r>
    </w:p>
    <w:sectPr w:rsidR="00CD3448" w:rsidRPr="00CD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5319C"/>
    <w:multiLevelType w:val="hybridMultilevel"/>
    <w:tmpl w:val="A5FEA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56"/>
    <w:rsid w:val="000204EC"/>
    <w:rsid w:val="00075BF4"/>
    <w:rsid w:val="003F6826"/>
    <w:rsid w:val="00475ECA"/>
    <w:rsid w:val="004C79D3"/>
    <w:rsid w:val="005B588D"/>
    <w:rsid w:val="006A2E14"/>
    <w:rsid w:val="006D2CF0"/>
    <w:rsid w:val="00904D30"/>
    <w:rsid w:val="00921C60"/>
    <w:rsid w:val="00945358"/>
    <w:rsid w:val="009A3704"/>
    <w:rsid w:val="00A702A2"/>
    <w:rsid w:val="00A709DE"/>
    <w:rsid w:val="00B33656"/>
    <w:rsid w:val="00CD3448"/>
    <w:rsid w:val="00DE4BE4"/>
    <w:rsid w:val="00E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6F47"/>
  <w15:chartTrackingRefBased/>
  <w15:docId w15:val="{9D829395-F95E-4187-AADF-8B147EA1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4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Paulina Kopeć</cp:lastModifiedBy>
  <cp:revision>11</cp:revision>
  <cp:lastPrinted>2020-11-25T11:55:00Z</cp:lastPrinted>
  <dcterms:created xsi:type="dcterms:W3CDTF">2020-11-02T14:39:00Z</dcterms:created>
  <dcterms:modified xsi:type="dcterms:W3CDTF">2020-11-25T11:56:00Z</dcterms:modified>
</cp:coreProperties>
</file>