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D5F2" w14:textId="212A4BE9" w:rsidR="00901B38" w:rsidRDefault="00901B38" w:rsidP="00901B38">
      <w:r>
        <w:t>W uchwale w sprawie uchwalenia Regulaminu utrzymania czystości i porządku na terenie Miasta i Gminy Serock  </w:t>
      </w:r>
    </w:p>
    <w:p w14:paraId="6EAEE762" w14:textId="77777777" w:rsidR="00901B38" w:rsidRDefault="00901B38" w:rsidP="00901B38"/>
    <w:p w14:paraId="07579D7A" w14:textId="77777777" w:rsidR="00901B38" w:rsidRDefault="00901B38" w:rsidP="00901B38">
      <w:r>
        <w:t>§ 7 ust. 4 dotyczy ustalenia częstotliwości usuwania odpadów komunalnych z terenów przeznaczonych do użytku publicznego otrzymuje numer 5</w:t>
      </w:r>
    </w:p>
    <w:p w14:paraId="47410EC3" w14:textId="6F2FB84F" w:rsidR="00901B38" w:rsidRDefault="00901B38" w:rsidP="00901B38">
      <w:r>
        <w:t xml:space="preserve">§ 12 otrzymuje brzmienie Wprowadzanie psów na teren obiektów użyteczności </w:t>
      </w:r>
      <w:r>
        <w:t>publicznej oraz</w:t>
      </w:r>
      <w:r>
        <w:t xml:space="preserve"> na teren, na którym odbywa się impreza lub zgromadzenie o charakterze publicznym jest dozwolone z zachowaniem warunków określonych w § 10 i 11.</w:t>
      </w:r>
    </w:p>
    <w:p w14:paraId="426A7D5B" w14:textId="77777777" w:rsidR="001F411C" w:rsidRDefault="001F411C"/>
    <w:sectPr w:rsidR="001F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09"/>
    <w:rsid w:val="001F411C"/>
    <w:rsid w:val="00576709"/>
    <w:rsid w:val="009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CE9"/>
  <w15:chartTrackingRefBased/>
  <w15:docId w15:val="{414536A8-A4D9-4E9B-89C4-C246F2F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B3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Kopeć</dc:creator>
  <cp:keywords/>
  <dc:description/>
  <cp:lastModifiedBy>Paulina Kopeć</cp:lastModifiedBy>
  <cp:revision>2</cp:revision>
  <dcterms:created xsi:type="dcterms:W3CDTF">2020-12-02T08:12:00Z</dcterms:created>
  <dcterms:modified xsi:type="dcterms:W3CDTF">2020-12-02T08:12:00Z</dcterms:modified>
</cp:coreProperties>
</file>