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C5" w:rsidRDefault="005946C5" w:rsidP="005946C5">
      <w:pPr>
        <w:spacing w:line="236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>
        <w:t xml:space="preserve">Autopoprawka do projektu uchwały </w:t>
      </w:r>
      <w:r>
        <w:rPr>
          <w:rFonts w:ascii="Times New Roman" w:eastAsia="Times New Roman" w:hAnsi="Times New Roman"/>
          <w:b/>
          <w:sz w:val="24"/>
        </w:rPr>
        <w:t xml:space="preserve">w sprawie zmiany miejscowego planu zagospodarowania przestrzennego gminy Serock – sekcja F1 obręb Jadwisin, uchwalonego uchwałą Nr 342/XXXVII/2013 Rady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Miejskiej w Serocku, z dnia 3 czerwca 2013 roku</w:t>
      </w:r>
    </w:p>
    <w:p w:rsidR="00D92A42" w:rsidRDefault="00D92A42"/>
    <w:p w:rsidR="005946C5" w:rsidRDefault="005946C5" w:rsidP="005946C5">
      <w:pPr>
        <w:ind w:firstLine="708"/>
        <w:jc w:val="both"/>
      </w:pPr>
      <w:r w:rsidRPr="005946C5">
        <w:t>Na podstawie art. 18 ust. 2 pkt.5 oraz art. 41 ust. 1 ustawy z dnia 8 marca 1990 r. o samorządzie gminnym (Dz. U. z 2020 r. poz. 713 ze zm.)  oraz art. 20 ust. 1 i art. 27 ustawy z dnia 27 marca 2003 r. planowaniu i zagospodarowaniu przestrzennym ( Dz. U. z 2020 r. poz. 293, z późn. zm.), w wykonaniu uchwały Nr 504/XLVI/2018 Rady Miejskiej w Serocku, z dnia 25 czerwca 2018 r., w sprawie przystąpienia do sporządzenia zmiany miejscowego planu zagospodarowania przestrzennego gminy Serock – sekcja F1, zmienionej uchwałą Nr 543/LI/2018, z dnia 29 października 2018 roku, po stwierdzeniu że ustalenia zmiany planu nie naruszają ustaleń Studium uwarunkowań i kierunków zagospodarowania przestrzennego Miasta i Gminy Serock, uchwalonego uchwałą Nr 392/XLVI/09 Rady Miejskiej w Serocku, z dnia 31 sierpnia 2009 roku, zmienionego uchwałą Nr 181/XIX/2012 Rady Miejskiej w Serocku, z dnia 29 lutego 2012 roku, oraz uchwałą Nr 276/XXV/2016 Rady Miejskiej w Serocku, z dnia 7 listopada 2016 roku</w:t>
      </w:r>
      <w:r>
        <w:t xml:space="preserve"> </w:t>
      </w:r>
      <w:r w:rsidRPr="005946C5">
        <w:rPr>
          <w:b/>
        </w:rPr>
        <w:t xml:space="preserve">oraz uchwałą Nr 467/XLIII/2018 Rady Miejskiej w Serocku, z dnia </w:t>
      </w:r>
      <w:r w:rsidRPr="005946C5">
        <w:rPr>
          <w:b/>
          <w:iCs/>
        </w:rPr>
        <w:t>23 kwietnia</w:t>
      </w:r>
      <w:r w:rsidRPr="005946C5">
        <w:rPr>
          <w:b/>
        </w:rPr>
        <w:t xml:space="preserve"> 2018 roku</w:t>
      </w:r>
      <w:r w:rsidRPr="005946C5">
        <w:t>, Rada Miejska w Serocku uchwala, co następuje:</w:t>
      </w:r>
    </w:p>
    <w:sectPr w:rsidR="0059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C5"/>
    <w:rsid w:val="005946C5"/>
    <w:rsid w:val="00D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7FDC7-5675-4A8A-A77D-723D3CFC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Biuro19</dc:creator>
  <cp:keywords/>
  <dc:description/>
  <cp:lastModifiedBy>Biuro19</cp:lastModifiedBy>
  <cp:revision>1</cp:revision>
  <dcterms:created xsi:type="dcterms:W3CDTF">2020-12-02T10:55:00Z</dcterms:created>
  <dcterms:modified xsi:type="dcterms:W3CDTF">2020-12-02T10:58:00Z</dcterms:modified>
</cp:coreProperties>
</file>