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305A5E">
        <w:tc>
          <w:tcPr>
            <w:tcW w:w="10206" w:type="dxa"/>
            <w:tcBorders>
              <w:top w:val="nil"/>
              <w:left w:val="nil"/>
              <w:bottom w:val="nil"/>
              <w:right w:val="nil"/>
            </w:tcBorders>
            <w:tcMar>
              <w:top w:w="100" w:type="dxa"/>
            </w:tcMar>
          </w:tcPr>
          <w:p w:rsidR="00A77B3E" w:rsidRDefault="009207E4" w:rsidP="002E78E1">
            <w:pPr>
              <w:jc w:val="left"/>
              <w:rPr>
                <w:sz w:val="20"/>
              </w:rPr>
            </w:pPr>
          </w:p>
          <w:p w:rsidR="00A77B3E" w:rsidRDefault="009207E4">
            <w:pPr>
              <w:ind w:left="5669"/>
              <w:jc w:val="left"/>
              <w:rPr>
                <w:sz w:val="20"/>
              </w:rPr>
            </w:pPr>
          </w:p>
        </w:tc>
      </w:tr>
    </w:tbl>
    <w:p w:rsidR="00A77B3E" w:rsidRDefault="009207E4"/>
    <w:p w:rsidR="00A77B3E" w:rsidRDefault="009207E4">
      <w:pPr>
        <w:jc w:val="center"/>
        <w:rPr>
          <w:b/>
          <w:caps/>
        </w:rPr>
      </w:pPr>
      <w:r>
        <w:rPr>
          <w:b/>
          <w:caps/>
        </w:rPr>
        <w:t>Uchwała Nr ....................</w:t>
      </w:r>
      <w:r>
        <w:rPr>
          <w:b/>
          <w:caps/>
        </w:rPr>
        <w:br/>
        <w:t>Rady Miejskiej w Serocku</w:t>
      </w:r>
    </w:p>
    <w:p w:rsidR="00A77B3E" w:rsidRDefault="009207E4">
      <w:pPr>
        <w:spacing w:before="280" w:after="280"/>
        <w:jc w:val="center"/>
        <w:rPr>
          <w:b/>
          <w:caps/>
        </w:rPr>
      </w:pPr>
      <w:r>
        <w:t>z dnia .................... 2020 r.</w:t>
      </w:r>
    </w:p>
    <w:p w:rsidR="00A77B3E" w:rsidRDefault="009207E4">
      <w:pPr>
        <w:keepNext/>
        <w:spacing w:after="480"/>
        <w:jc w:val="center"/>
      </w:pPr>
      <w:r>
        <w:rPr>
          <w:b/>
        </w:rPr>
        <w:t>w sprawie określenia szczegółowych zasad, sposobu i trybu udzielania ulg</w:t>
      </w:r>
      <w:r>
        <w:rPr>
          <w:b/>
        </w:rPr>
        <w:t xml:space="preserve"> w spłacie należności pieniężnych o charakterze cywilnoprawnym oraz warunków dopuszczalności pomocy publicznej</w:t>
      </w:r>
    </w:p>
    <w:p w:rsidR="00A77B3E" w:rsidRDefault="009207E4">
      <w:pPr>
        <w:keepLines/>
        <w:spacing w:before="120" w:after="120"/>
        <w:ind w:firstLine="227"/>
      </w:pPr>
      <w:r>
        <w:t>Na podstawie art. 18 ust. 2 pkt 15 ustawy z dnia 8 marca 1990 roku o samorządzie gminnym (Dz. U. z 2020 r. poz. 713) oraz art. 59 ust. 1-3 i art.</w:t>
      </w:r>
      <w:r>
        <w:t> 59 a ustawy z dnia 27 sierpnia 2009 r. o finansach publicznych ( Dz. U. z 2019 r. poz. 869, ze zm.) Rada Miejska w Serocku uchwala, co następuje:</w:t>
      </w:r>
    </w:p>
    <w:p w:rsidR="00A77B3E" w:rsidRDefault="009207E4">
      <w:pPr>
        <w:keepLines/>
        <w:spacing w:before="120" w:after="120"/>
        <w:ind w:firstLine="340"/>
        <w:rPr>
          <w:color w:val="000000"/>
          <w:u w:color="000000"/>
        </w:rPr>
      </w:pPr>
      <w:r>
        <w:rPr>
          <w:b/>
        </w:rPr>
        <w:t>§ 1. </w:t>
      </w:r>
      <w:r>
        <w:t>Uchwała określa szczegółowe zasady, sposób i tryb umarzania, odraczania lub rozkładania na raty spłaty n</w:t>
      </w:r>
      <w:r>
        <w:t>ależności pieniężnych mających charakter cywilnoprawny przypadających gminie Miasto i Gmina Serock oraz jej jednostkom organizacyjnym, warunki dopuszczalności pomocy publicznej w przypadkach, w których ulga stanowić będzie pomoc publiczną oraz organy lub o</w:t>
      </w:r>
      <w:r>
        <w:t>soby uprawnione do udzielania ulg.</w:t>
      </w:r>
    </w:p>
    <w:p w:rsidR="00A77B3E" w:rsidRDefault="009207E4">
      <w:pPr>
        <w:keepLines/>
        <w:spacing w:before="120" w:after="120"/>
        <w:ind w:firstLine="340"/>
        <w:rPr>
          <w:color w:val="000000"/>
          <w:u w:color="000000"/>
        </w:rPr>
      </w:pPr>
      <w:r>
        <w:rPr>
          <w:b/>
        </w:rPr>
        <w:t>§ 2. </w:t>
      </w:r>
      <w:r>
        <w:rPr>
          <w:color w:val="000000"/>
          <w:u w:color="000000"/>
        </w:rPr>
        <w:t>Ilekroć w uchwale jest mowa o:</w:t>
      </w:r>
    </w:p>
    <w:p w:rsidR="00A77B3E" w:rsidRDefault="009207E4">
      <w:pPr>
        <w:spacing w:before="120" w:after="120"/>
        <w:ind w:left="340" w:hanging="227"/>
        <w:rPr>
          <w:color w:val="000000"/>
          <w:u w:color="000000"/>
        </w:rPr>
      </w:pPr>
      <w:r>
        <w:t>1) </w:t>
      </w:r>
      <w:r>
        <w:rPr>
          <w:color w:val="000000"/>
          <w:u w:color="000000"/>
        </w:rPr>
        <w:t>dłużniku – rozumie się przez to osobę fizyczną, osobę prawną, a także jednostkę organizacyjną nieposiadającą osobowości prawnej</w:t>
      </w:r>
    </w:p>
    <w:p w:rsidR="00A77B3E" w:rsidRDefault="009207E4">
      <w:pPr>
        <w:spacing w:before="120" w:after="120"/>
        <w:ind w:left="340" w:hanging="227"/>
        <w:rPr>
          <w:color w:val="000000"/>
          <w:u w:color="000000"/>
        </w:rPr>
      </w:pPr>
      <w:r>
        <w:t>2) </w:t>
      </w:r>
      <w:r>
        <w:rPr>
          <w:color w:val="000000"/>
          <w:u w:color="000000"/>
        </w:rPr>
        <w:t>wierzycielu – rozumie się przez to gminę Miasto i </w:t>
      </w:r>
      <w:r>
        <w:rPr>
          <w:color w:val="000000"/>
          <w:u w:color="000000"/>
        </w:rPr>
        <w:t>Gmina Serock lub jej jednostki organizacyjne,</w:t>
      </w:r>
    </w:p>
    <w:p w:rsidR="00A77B3E" w:rsidRDefault="009207E4">
      <w:pPr>
        <w:spacing w:before="120" w:after="120"/>
        <w:ind w:left="340" w:hanging="227"/>
        <w:rPr>
          <w:color w:val="000000"/>
          <w:u w:color="000000"/>
        </w:rPr>
      </w:pPr>
      <w:r>
        <w:t>3) </w:t>
      </w:r>
      <w:r>
        <w:rPr>
          <w:color w:val="000000"/>
          <w:u w:color="000000"/>
        </w:rPr>
        <w:t>należności- rozumie się przez to cywilnoprawną należność pieniężną, obejmującą w szczególności: należność główną, odsetki ustawowe, odsetki ustawowe za opóźnienie lub odsetki ustawowe za opóźnienie w transak</w:t>
      </w:r>
      <w:r>
        <w:rPr>
          <w:color w:val="000000"/>
          <w:u w:color="000000"/>
        </w:rPr>
        <w:t>cjach handlowych, koszty postępowania egzekucyjnego, koszty sądowe i inne należności uboczne przypadające gminie Miasto i Gmina Serock lub jej jednostce organizacyjnej,</w:t>
      </w:r>
    </w:p>
    <w:p w:rsidR="00A77B3E" w:rsidRDefault="009207E4">
      <w:pPr>
        <w:spacing w:before="120" w:after="120"/>
        <w:ind w:left="340" w:hanging="227"/>
        <w:rPr>
          <w:color w:val="000000"/>
          <w:u w:color="000000"/>
        </w:rPr>
      </w:pPr>
      <w:r>
        <w:t>4) </w:t>
      </w:r>
      <w:r>
        <w:rPr>
          <w:color w:val="000000"/>
          <w:u w:color="000000"/>
        </w:rPr>
        <w:t>przedsiębiorcy – rozumie się przez to podmiot prowadzący działalność gospodarczą, be</w:t>
      </w:r>
      <w:r>
        <w:rPr>
          <w:color w:val="000000"/>
          <w:u w:color="000000"/>
        </w:rPr>
        <w:t>z względu na formę organizacyjno-prawną oraz sposób finansowania,</w:t>
      </w:r>
    </w:p>
    <w:p w:rsidR="00A77B3E" w:rsidRDefault="009207E4">
      <w:pPr>
        <w:spacing w:before="120" w:after="120"/>
        <w:ind w:left="340" w:hanging="227"/>
        <w:rPr>
          <w:color w:val="000000"/>
          <w:u w:color="000000"/>
        </w:rPr>
      </w:pPr>
      <w:r>
        <w:t>5) </w:t>
      </w:r>
      <w:r>
        <w:rPr>
          <w:color w:val="000000"/>
          <w:u w:color="000000"/>
        </w:rPr>
        <w:t>udzieleniu ulgi – rozumie się przez to umorzenie, rozłożenie na raty lub odroczenie terminu spłaty należności pieniężnych mających charakter cywilnoprawny,</w:t>
      </w:r>
    </w:p>
    <w:p w:rsidR="00A77B3E" w:rsidRDefault="009207E4">
      <w:pPr>
        <w:spacing w:before="120" w:after="120"/>
        <w:ind w:left="340" w:hanging="227"/>
        <w:rPr>
          <w:color w:val="000000"/>
          <w:u w:color="000000"/>
        </w:rPr>
      </w:pPr>
      <w:r>
        <w:t>6) </w:t>
      </w:r>
      <w:r>
        <w:rPr>
          <w:color w:val="000000"/>
          <w:u w:color="000000"/>
        </w:rPr>
        <w:t xml:space="preserve">organie udzielającym ulgi - </w:t>
      </w:r>
      <w:r>
        <w:rPr>
          <w:color w:val="000000"/>
          <w:u w:color="000000"/>
        </w:rPr>
        <w:t>oznacza to Burmistrza Miasta i Gminy Serock lub osobę umocowaną na podstawie § 9 ust. 2,</w:t>
      </w:r>
    </w:p>
    <w:p w:rsidR="00A77B3E" w:rsidRDefault="009207E4">
      <w:pPr>
        <w:spacing w:before="120" w:after="120"/>
        <w:ind w:left="340" w:hanging="227"/>
        <w:rPr>
          <w:color w:val="000000"/>
          <w:u w:color="000000"/>
        </w:rPr>
      </w:pPr>
      <w:r>
        <w:t>7) </w:t>
      </w:r>
      <w:r>
        <w:rPr>
          <w:color w:val="000000"/>
          <w:u w:color="000000"/>
        </w:rPr>
        <w:t>jednostce organizacyjnej - oznacza to jednostkę organizacyjną wymienioną w art. 9 pkt. 3, 4 albo 13 ustawy z dnia 27 sierpnia 2009 r. o finansach publicznych (Dz. U</w:t>
      </w:r>
      <w:r>
        <w:rPr>
          <w:color w:val="000000"/>
          <w:u w:color="000000"/>
        </w:rPr>
        <w:t>. z 2019 r. poz. 869, ze zm.).</w:t>
      </w:r>
    </w:p>
    <w:p w:rsidR="00A77B3E" w:rsidRDefault="009207E4">
      <w:pPr>
        <w:keepLines/>
        <w:spacing w:before="120" w:after="120"/>
        <w:ind w:firstLine="340"/>
        <w:rPr>
          <w:color w:val="000000"/>
          <w:u w:color="000000"/>
        </w:rPr>
      </w:pPr>
      <w:r>
        <w:rPr>
          <w:b/>
        </w:rPr>
        <w:t>§ 3. </w:t>
      </w:r>
      <w:r>
        <w:t>1. </w:t>
      </w:r>
      <w:r>
        <w:rPr>
          <w:color w:val="000000"/>
          <w:u w:color="000000"/>
        </w:rPr>
        <w:t> W przypadkach uzasadnionych ważnym interesem dłużnika lub interesem publicznym należności pieniężne mające charakter cywilnoprawny, przypadające gminie Miasto i Gmina Serock lub jej jednostkom organizacyjnym, na wnio</w:t>
      </w:r>
      <w:r>
        <w:rPr>
          <w:color w:val="000000"/>
          <w:u w:color="000000"/>
        </w:rPr>
        <w:t>sek zobowiązanego, mogą być umarzane w całości albo w części albo ich spłata może być odraczana lub rozkładana na raty, na zasadach określonych w niniejszej uchwale.</w:t>
      </w:r>
    </w:p>
    <w:p w:rsidR="00A77B3E" w:rsidRDefault="009207E4">
      <w:pPr>
        <w:keepLines/>
        <w:spacing w:before="120" w:after="120"/>
        <w:ind w:firstLine="340"/>
        <w:rPr>
          <w:color w:val="000000"/>
          <w:u w:color="000000"/>
        </w:rPr>
      </w:pPr>
      <w:r>
        <w:t>2. </w:t>
      </w:r>
      <w:r>
        <w:rPr>
          <w:color w:val="000000"/>
          <w:u w:color="000000"/>
        </w:rPr>
        <w:t xml:space="preserve">Wniosek o udzielenie ulgi w spłacie należności winien zawierać uzasadnienie wskazujące </w:t>
      </w:r>
      <w:r>
        <w:rPr>
          <w:color w:val="000000"/>
          <w:u w:color="000000"/>
        </w:rPr>
        <w:t>na okoliczności, o których mowa w § 3 ust. 1 oraz oświadczenie o stanie majątkowym i możliwościach płatniczych stanowiące odpowiednio: dla osób fizycznych - załącznik nr 1, dla osób fizycznych prowadzących działalność gospodarczą bądź dłużnika będącego oso</w:t>
      </w:r>
      <w:r>
        <w:rPr>
          <w:color w:val="000000"/>
          <w:u w:color="000000"/>
        </w:rPr>
        <w:t>bą prawną lub jednostką organizacyjną nieposiadającą osobowości prawnej – załącznik nr 2 do niniejszej uchwały.</w:t>
      </w:r>
    </w:p>
    <w:p w:rsidR="00A77B3E" w:rsidRDefault="009207E4">
      <w:pPr>
        <w:keepLines/>
        <w:spacing w:before="120" w:after="120"/>
        <w:ind w:firstLine="340"/>
        <w:rPr>
          <w:color w:val="000000"/>
          <w:u w:color="000000"/>
        </w:rPr>
      </w:pPr>
      <w:r>
        <w:t>3. </w:t>
      </w:r>
      <w:r>
        <w:rPr>
          <w:color w:val="000000"/>
          <w:u w:color="000000"/>
        </w:rPr>
        <w:t>Umorzenie zaległości w przypadku, gdy oprócz dłużnika głównego zobowiązane są inne osoby, może nastąpić tylko wtedy, gdy warunki umorzenia za</w:t>
      </w:r>
      <w:r>
        <w:rPr>
          <w:color w:val="000000"/>
          <w:u w:color="000000"/>
        </w:rPr>
        <w:t>chodzą wobec wszystkich zobowiązanych.</w:t>
      </w:r>
    </w:p>
    <w:p w:rsidR="00A77B3E" w:rsidRDefault="009207E4">
      <w:pPr>
        <w:keepLines/>
        <w:spacing w:before="120" w:after="120"/>
        <w:ind w:firstLine="340"/>
        <w:rPr>
          <w:color w:val="000000"/>
          <w:u w:color="000000"/>
        </w:rPr>
      </w:pPr>
      <w:r>
        <w:t>4. </w:t>
      </w:r>
      <w:r>
        <w:rPr>
          <w:color w:val="000000"/>
          <w:u w:color="000000"/>
        </w:rPr>
        <w:t>Od należności, której termin zapłaty odroczono lub którą rozłożono na raty, nie pobiera się odsetek za zwłokę za okres od dnia następującego po dniu złożenia wniosku do upływu terminów zapłaty określonych przez org</w:t>
      </w:r>
      <w:r>
        <w:rPr>
          <w:color w:val="000000"/>
          <w:u w:color="000000"/>
        </w:rPr>
        <w:t>an przyznający ulgę.</w:t>
      </w:r>
    </w:p>
    <w:p w:rsidR="00A77B3E" w:rsidRDefault="009207E4">
      <w:pPr>
        <w:keepLines/>
        <w:spacing w:before="120" w:after="120"/>
        <w:ind w:firstLine="340"/>
        <w:rPr>
          <w:color w:val="000000"/>
          <w:u w:color="000000"/>
        </w:rPr>
      </w:pPr>
      <w:r>
        <w:t>5. </w:t>
      </w:r>
      <w:r>
        <w:rPr>
          <w:color w:val="000000"/>
          <w:u w:color="000000"/>
        </w:rPr>
        <w:t>Jeżeli dłużnik:</w:t>
      </w:r>
    </w:p>
    <w:p w:rsidR="00A77B3E" w:rsidRDefault="009207E4">
      <w:pPr>
        <w:spacing w:before="120" w:after="120"/>
        <w:ind w:left="340" w:hanging="227"/>
        <w:rPr>
          <w:color w:val="000000"/>
          <w:u w:color="000000"/>
        </w:rPr>
      </w:pPr>
      <w:r>
        <w:lastRenderedPageBreak/>
        <w:t>1) </w:t>
      </w:r>
      <w:r>
        <w:rPr>
          <w:color w:val="000000"/>
          <w:u w:color="000000"/>
        </w:rPr>
        <w:t>nie spłaci należności w całości lub części w odroczonym terminie –należność staje się natychmiast wymagalna wraz z odsetkami należnymi od pierwotnego dnia wymagalności;</w:t>
      </w:r>
    </w:p>
    <w:p w:rsidR="00A77B3E" w:rsidRDefault="009207E4">
      <w:pPr>
        <w:spacing w:before="120" w:after="120"/>
        <w:ind w:left="340" w:hanging="227"/>
        <w:rPr>
          <w:color w:val="000000"/>
          <w:u w:color="000000"/>
        </w:rPr>
      </w:pPr>
      <w:r>
        <w:t>2) </w:t>
      </w:r>
      <w:r>
        <w:rPr>
          <w:color w:val="000000"/>
          <w:u w:color="000000"/>
        </w:rPr>
        <w:t xml:space="preserve">nie spłaci którejkolwiek rat w ustalonym </w:t>
      </w:r>
      <w:r>
        <w:rPr>
          <w:color w:val="000000"/>
          <w:u w:color="000000"/>
        </w:rPr>
        <w:t>terminie lub wysokości pozostała do spłaty należność staje się natychmiast wymagalna wraz z odsetkami należnymi od pierwotnego dnia wymagalności.</w:t>
      </w:r>
    </w:p>
    <w:p w:rsidR="00A77B3E" w:rsidRDefault="009207E4">
      <w:pPr>
        <w:keepLines/>
        <w:spacing w:before="120" w:after="120"/>
        <w:ind w:firstLine="340"/>
        <w:rPr>
          <w:color w:val="000000"/>
          <w:u w:color="000000"/>
        </w:rPr>
      </w:pPr>
      <w:r>
        <w:rPr>
          <w:b/>
        </w:rPr>
        <w:t>§ 4. </w:t>
      </w:r>
      <w:r>
        <w:t>1. </w:t>
      </w:r>
      <w:r>
        <w:rPr>
          <w:color w:val="000000"/>
          <w:u w:color="000000"/>
        </w:rPr>
        <w:t> Organ, na wniosek zobowiązanego prowadzącego działalność gospodarczą, może udzielać określonych w § 3</w:t>
      </w:r>
      <w:r>
        <w:rPr>
          <w:color w:val="000000"/>
          <w:u w:color="000000"/>
        </w:rPr>
        <w:t> ust. 1 ulg w spłacie zobowiązań należności pieniężnych mających charakter cywilnoprawny, przypadających gminie Miasto i Gmina Serock i jej jednostkom organizacyjnym, które:</w:t>
      </w:r>
    </w:p>
    <w:p w:rsidR="00A77B3E" w:rsidRDefault="009207E4">
      <w:pPr>
        <w:spacing w:before="120" w:after="120"/>
        <w:ind w:left="340" w:hanging="227"/>
        <w:rPr>
          <w:color w:val="000000"/>
          <w:u w:color="000000"/>
        </w:rPr>
      </w:pPr>
      <w:r>
        <w:t>1) </w:t>
      </w:r>
      <w:r>
        <w:rPr>
          <w:color w:val="000000"/>
          <w:u w:color="000000"/>
        </w:rPr>
        <w:t>nie stanowią pomocy publicznej;</w:t>
      </w:r>
    </w:p>
    <w:p w:rsidR="00A77B3E" w:rsidRDefault="009207E4">
      <w:pPr>
        <w:spacing w:before="120" w:after="120"/>
        <w:ind w:left="340" w:hanging="227"/>
        <w:rPr>
          <w:color w:val="000000"/>
          <w:u w:color="000000"/>
        </w:rPr>
      </w:pPr>
      <w:r>
        <w:t>2) </w:t>
      </w:r>
      <w:r>
        <w:rPr>
          <w:color w:val="000000"/>
          <w:u w:color="000000"/>
        </w:rPr>
        <w:t>stanowią pomoc de minimis – zgodnie z Rozpor</w:t>
      </w:r>
      <w:r>
        <w:rPr>
          <w:color w:val="000000"/>
          <w:u w:color="000000"/>
        </w:rPr>
        <w:t>ządzeniem Komisji (UE) nr 1407/2013 z dnia 18 grudnia 2013 r. w sprawie stosowania art. 107 i 108 Traktatu o funkcjonowaniu Unii Europejskiej do pomocy de minimis (Dz. Urz. UE L 352 z 24.12.2013 r., str.1);</w:t>
      </w:r>
    </w:p>
    <w:p w:rsidR="00A77B3E" w:rsidRDefault="009207E4">
      <w:pPr>
        <w:spacing w:before="120" w:after="120"/>
        <w:ind w:left="340" w:hanging="227"/>
        <w:rPr>
          <w:color w:val="000000"/>
          <w:u w:color="000000"/>
        </w:rPr>
      </w:pPr>
      <w:r>
        <w:t>3) </w:t>
      </w:r>
      <w:r>
        <w:rPr>
          <w:color w:val="000000"/>
          <w:u w:color="000000"/>
        </w:rPr>
        <w:t>stanowią pomoc de minimis w rolnictwie – zgodn</w:t>
      </w:r>
      <w:r>
        <w:rPr>
          <w:color w:val="000000"/>
          <w:u w:color="000000"/>
        </w:rPr>
        <w:t>ie z Rozporządzeniem Komisji (UE) nr 1408/2013 z 18 grudnia 2013 roku w sprawie stosowania art. 107 i 108 Traktatu o funkcjonowaniu Unii Europejskiej do pomocy de minimis w sektorze rolnym (Dz. Urz. UE L 352 z 24.12. 2013 r. str. 9 z późn. zm.)</w:t>
      </w:r>
    </w:p>
    <w:p w:rsidR="00A77B3E" w:rsidRDefault="009207E4">
      <w:pPr>
        <w:spacing w:before="120" w:after="120"/>
        <w:ind w:left="340" w:hanging="227"/>
        <w:rPr>
          <w:color w:val="000000"/>
          <w:u w:color="000000"/>
        </w:rPr>
      </w:pPr>
      <w:r>
        <w:t>4) </w:t>
      </w:r>
      <w:r>
        <w:rPr>
          <w:color w:val="000000"/>
          <w:u w:color="000000"/>
        </w:rPr>
        <w:t>stanowią</w:t>
      </w:r>
      <w:r>
        <w:rPr>
          <w:color w:val="000000"/>
          <w:u w:color="000000"/>
        </w:rPr>
        <w:t xml:space="preserve"> pomoc de minimis w rybołówstwie – zgodnie z Rozporządzeniem Komisji (UE) nr 717/2017 z dnia 27 czerwca 2014 r. w sprawie stosowania art. 107 i 108 Traktatu o funkcjonowaniu Unii Europejskiej do pomocy de minimis w sektorze rybołówstwa i akwakultury (Dz. U</w:t>
      </w:r>
      <w:r>
        <w:rPr>
          <w:color w:val="000000"/>
          <w:u w:color="000000"/>
        </w:rPr>
        <w:t>rz. UE L 190 z 28.06.2014 r., str. 45).</w:t>
      </w:r>
    </w:p>
    <w:p w:rsidR="00A77B3E" w:rsidRDefault="009207E4">
      <w:pPr>
        <w:keepLines/>
        <w:spacing w:before="120" w:after="120"/>
        <w:ind w:firstLine="340"/>
        <w:rPr>
          <w:color w:val="000000"/>
          <w:u w:color="000000"/>
        </w:rPr>
      </w:pPr>
      <w:r>
        <w:t>2. </w:t>
      </w:r>
      <w:r>
        <w:rPr>
          <w:color w:val="000000"/>
          <w:u w:color="000000"/>
        </w:rPr>
        <w:t>Łączna wartość pomocy publicznej udzielonej przedsiębiorcy na podstawie uchwały nie może przekroczyć równowartości dopuszczalnej wartości pomocy, o której stanowią rozporządzenia wymienione w ust. 1 pkt 2-4.</w:t>
      </w:r>
    </w:p>
    <w:p w:rsidR="00A77B3E" w:rsidRDefault="009207E4">
      <w:pPr>
        <w:keepLines/>
        <w:spacing w:before="120" w:after="120"/>
        <w:ind w:firstLine="340"/>
        <w:rPr>
          <w:color w:val="000000"/>
          <w:u w:color="000000"/>
        </w:rPr>
      </w:pPr>
      <w:r>
        <w:t>3. </w:t>
      </w:r>
      <w:r>
        <w:rPr>
          <w:color w:val="000000"/>
          <w:u w:color="000000"/>
        </w:rPr>
        <w:t>Pr</w:t>
      </w:r>
      <w:r>
        <w:rPr>
          <w:color w:val="000000"/>
          <w:u w:color="000000"/>
        </w:rPr>
        <w:t>zedsiębiorca ubiegający się o ulgę w ramach pomocy, o której mowa w ust. 1 pkt 2-4 zobowiązany jest do przedłożenia wraz z wnioskiem:</w:t>
      </w:r>
    </w:p>
    <w:p w:rsidR="00A77B3E" w:rsidRDefault="009207E4">
      <w:pPr>
        <w:spacing w:before="120" w:after="120"/>
        <w:ind w:left="340" w:hanging="227"/>
        <w:rPr>
          <w:color w:val="000000"/>
          <w:u w:color="000000"/>
        </w:rPr>
      </w:pPr>
      <w:r>
        <w:t>1) </w:t>
      </w:r>
      <w:r>
        <w:rPr>
          <w:color w:val="000000"/>
          <w:u w:color="000000"/>
        </w:rPr>
        <w:t>zeznań podatkowych za poprzedni rok podatkowy, potwierdzonych wpływem do Urzędu Skarbowego lub oświadczenia wnioskodawc</w:t>
      </w:r>
      <w:r>
        <w:rPr>
          <w:color w:val="000000"/>
          <w:u w:color="000000"/>
        </w:rPr>
        <w:t>y o osiągniętych dochodach w przypadku, gdy wnioskodawca rozlicza się w formie karty podatkowej,</w:t>
      </w:r>
    </w:p>
    <w:p w:rsidR="00A77B3E" w:rsidRDefault="009207E4">
      <w:pPr>
        <w:spacing w:before="120" w:after="120"/>
        <w:ind w:left="340" w:hanging="227"/>
        <w:rPr>
          <w:color w:val="000000"/>
          <w:u w:color="000000"/>
        </w:rPr>
      </w:pPr>
      <w:r>
        <w:t>2) </w:t>
      </w:r>
      <w:r>
        <w:rPr>
          <w:color w:val="000000"/>
          <w:u w:color="000000"/>
        </w:rPr>
        <w:t>informacji o stanie majątkowym,</w:t>
      </w:r>
    </w:p>
    <w:p w:rsidR="00A77B3E" w:rsidRDefault="009207E4">
      <w:pPr>
        <w:spacing w:before="120" w:after="120"/>
        <w:ind w:left="340" w:hanging="227"/>
        <w:rPr>
          <w:color w:val="000000"/>
          <w:u w:color="000000"/>
        </w:rPr>
      </w:pPr>
      <w:r>
        <w:t>3) </w:t>
      </w:r>
      <w:r>
        <w:rPr>
          <w:color w:val="000000"/>
          <w:u w:color="000000"/>
        </w:rPr>
        <w:t>wszystkich zaświadczeń o pomocy de minimis oraz pomocy de minimis w rolnictwie lub rybołówstwie, jakie otrzymał w roku, w</w:t>
      </w:r>
      <w:r>
        <w:rPr>
          <w:color w:val="000000"/>
          <w:u w:color="000000"/>
        </w:rPr>
        <w:t> którym ubiega się o pomoc, oraz w ciągu 2 poprzedzających go latach podatkowych, albo oświadczenia o wielkości tej pomocy otrzymanej w tym okresie, albo oświadczenia o nieotrzymaniu takiej pomocy w tym okresie;</w:t>
      </w:r>
    </w:p>
    <w:p w:rsidR="00A77B3E" w:rsidRDefault="009207E4">
      <w:pPr>
        <w:spacing w:before="120" w:after="120"/>
        <w:ind w:left="340" w:hanging="227"/>
        <w:rPr>
          <w:color w:val="000000"/>
          <w:u w:color="000000"/>
        </w:rPr>
      </w:pPr>
      <w:r>
        <w:t>4) </w:t>
      </w:r>
      <w:r>
        <w:rPr>
          <w:color w:val="000000"/>
          <w:u w:color="000000"/>
        </w:rPr>
        <w:t>informacji i dokumentów, określonych w </w:t>
      </w:r>
      <w:r>
        <w:rPr>
          <w:color w:val="000000"/>
          <w:u w:color="000000"/>
        </w:rPr>
        <w:t>rozporządzeniu Rady Ministrów z dnia 29 marca 2010 r. w sprawie zakresu informacji przedstawianych przez podmiot ubiegający się o pomoc de minimis (Dz. U. Nr 53, poz. 311, ze zm.) albo w rozporządzeniu Rady Ministrów z dnia 11 czerwca 2010 r. w sprawie inf</w:t>
      </w:r>
      <w:r>
        <w:rPr>
          <w:color w:val="000000"/>
          <w:u w:color="000000"/>
        </w:rPr>
        <w:t>ormacji składanych przez podmioty ubiegające się o pomoc w rolnictwie i rybołówstwie (Dz. U. Nr 121, poz. 810).</w:t>
      </w:r>
    </w:p>
    <w:p w:rsidR="00A77B3E" w:rsidRDefault="009207E4">
      <w:pPr>
        <w:spacing w:before="120" w:after="120"/>
        <w:ind w:left="340" w:hanging="227"/>
        <w:rPr>
          <w:color w:val="000000"/>
          <w:u w:color="000000"/>
        </w:rPr>
      </w:pPr>
      <w:r>
        <w:t>5) </w:t>
      </w:r>
      <w:r>
        <w:rPr>
          <w:color w:val="000000"/>
          <w:u w:color="000000"/>
        </w:rPr>
        <w:t>sprawozdań finansowych za okres trzech lat obrotowych, o których mowa w rozporządzeniu Rady Ministrów z dnia 29 marca 2010 r. w sprawie zakre</w:t>
      </w:r>
      <w:r>
        <w:rPr>
          <w:color w:val="000000"/>
          <w:u w:color="000000"/>
        </w:rPr>
        <w:t>su informacji przedstawianych przez podmiot ubiegający się o pomoc de minimis (Dz. U. Nr 53, poz. 311, ze zm.)</w:t>
      </w:r>
    </w:p>
    <w:p w:rsidR="00A77B3E" w:rsidRDefault="009207E4">
      <w:pPr>
        <w:keepLines/>
        <w:spacing w:before="120" w:after="120"/>
        <w:ind w:firstLine="340"/>
        <w:rPr>
          <w:color w:val="000000"/>
          <w:u w:color="000000"/>
        </w:rPr>
      </w:pPr>
      <w:r>
        <w:rPr>
          <w:b/>
        </w:rPr>
        <w:t>§ 5. </w:t>
      </w:r>
      <w:r>
        <w:t>1. </w:t>
      </w:r>
      <w:r>
        <w:rPr>
          <w:color w:val="000000"/>
          <w:u w:color="000000"/>
        </w:rPr>
        <w:t xml:space="preserve"> Przepisy § 3 -§ 4 stosuje się odpowiednio do umarzania, odraczania lub rozkładania na raty spłat odsetek od należności pieniężnych </w:t>
      </w:r>
      <w:r>
        <w:rPr>
          <w:color w:val="000000"/>
          <w:u w:color="000000"/>
        </w:rPr>
        <w:t>mających charakter cywilnoprawny, przypadających gminie Miasto i Gmina Serock i jej jednostkom organizacyjnym oraz do umarzania, odraczania lub rozkładania na raty spłat innych należności ubocznych.</w:t>
      </w:r>
    </w:p>
    <w:p w:rsidR="00A77B3E" w:rsidRDefault="009207E4">
      <w:pPr>
        <w:keepLines/>
        <w:spacing w:before="120" w:after="120"/>
        <w:ind w:firstLine="340"/>
        <w:rPr>
          <w:color w:val="000000"/>
          <w:u w:color="000000"/>
        </w:rPr>
      </w:pPr>
      <w:r>
        <w:t>2. </w:t>
      </w:r>
      <w:r>
        <w:rPr>
          <w:color w:val="000000"/>
          <w:u w:color="000000"/>
        </w:rPr>
        <w:t>Umorzenie należności głównej skutkuje umorzeniem odset</w:t>
      </w:r>
      <w:r>
        <w:rPr>
          <w:color w:val="000000"/>
          <w:u w:color="000000"/>
        </w:rPr>
        <w:t>ek.</w:t>
      </w:r>
    </w:p>
    <w:p w:rsidR="00A77B3E" w:rsidRDefault="009207E4">
      <w:pPr>
        <w:keepLines/>
        <w:spacing w:before="120" w:after="120"/>
        <w:ind w:firstLine="340"/>
        <w:rPr>
          <w:color w:val="000000"/>
          <w:u w:color="000000"/>
        </w:rPr>
      </w:pPr>
      <w:r>
        <w:t>3. </w:t>
      </w:r>
      <w:r>
        <w:rPr>
          <w:color w:val="000000"/>
          <w:u w:color="000000"/>
        </w:rPr>
        <w:t>Jeżeli umorzenie dotyczy części należności głównej, w odpowiednim stosunku do tej należności podlegają umorzeniu odsetki.</w:t>
      </w:r>
    </w:p>
    <w:p w:rsidR="00A77B3E" w:rsidRDefault="009207E4">
      <w:pPr>
        <w:keepLines/>
        <w:spacing w:before="120" w:after="120"/>
        <w:ind w:firstLine="340"/>
        <w:rPr>
          <w:color w:val="000000"/>
          <w:u w:color="000000"/>
        </w:rPr>
      </w:pPr>
      <w:r>
        <w:rPr>
          <w:b/>
        </w:rPr>
        <w:t>§ 6. </w:t>
      </w:r>
      <w:r>
        <w:rPr>
          <w:color w:val="000000"/>
          <w:u w:color="000000"/>
        </w:rPr>
        <w:t>Przepisów § 3 -§ 4 nie stosuje się do należności, których umarzanie, odraczanie terminów spłaty oraz rozkładanie spłaty na</w:t>
      </w:r>
      <w:r>
        <w:rPr>
          <w:color w:val="000000"/>
          <w:u w:color="000000"/>
        </w:rPr>
        <w:t xml:space="preserve"> raty określają odrębne przepisy.</w:t>
      </w:r>
    </w:p>
    <w:p w:rsidR="00A77B3E" w:rsidRDefault="009207E4">
      <w:pPr>
        <w:keepLines/>
        <w:spacing w:before="120" w:after="120"/>
        <w:ind w:firstLine="340"/>
        <w:rPr>
          <w:color w:val="000000"/>
          <w:u w:color="000000"/>
        </w:rPr>
      </w:pPr>
      <w:r>
        <w:rPr>
          <w:b/>
        </w:rPr>
        <w:t>§ 7. </w:t>
      </w:r>
      <w:r>
        <w:t>1. </w:t>
      </w:r>
      <w:r>
        <w:rPr>
          <w:color w:val="000000"/>
          <w:u w:color="000000"/>
        </w:rPr>
        <w:t> Należności pieniężne mające charakter cywilnoprawny, przypadające gminie Miasto i Gmina Serock i jej jednostkom organizacyjnym, z urzędu mogą być umarzane w całości, jeżeli:</w:t>
      </w:r>
    </w:p>
    <w:p w:rsidR="00A77B3E" w:rsidRDefault="009207E4">
      <w:pPr>
        <w:spacing w:before="120" w:after="120"/>
        <w:ind w:left="340" w:hanging="227"/>
        <w:rPr>
          <w:color w:val="000000"/>
          <w:u w:color="000000"/>
        </w:rPr>
      </w:pPr>
      <w:r>
        <w:lastRenderedPageBreak/>
        <w:t>1) </w:t>
      </w:r>
      <w:r>
        <w:rPr>
          <w:color w:val="000000"/>
          <w:u w:color="000000"/>
        </w:rPr>
        <w:t>osoba fizyczna - zmarła, nie pozosta</w:t>
      </w:r>
      <w:r>
        <w:rPr>
          <w:color w:val="000000"/>
          <w:u w:color="000000"/>
        </w:rPr>
        <w:t>wiając żadnego majątku albo pozostawiła majątek niepodlegający egzekucji na podstawie odrębnych przepisów, albo pozostawiła przedmioty codziennego użytku domowego, których łączna wartość nie przekracza kwoty 6 000,00 zł;</w:t>
      </w:r>
    </w:p>
    <w:p w:rsidR="00A77B3E" w:rsidRDefault="009207E4">
      <w:pPr>
        <w:spacing w:before="120" w:after="120"/>
        <w:ind w:left="340" w:hanging="227"/>
        <w:rPr>
          <w:color w:val="000000"/>
          <w:u w:color="000000"/>
        </w:rPr>
      </w:pPr>
      <w:r>
        <w:t>2) </w:t>
      </w:r>
      <w:r>
        <w:rPr>
          <w:color w:val="000000"/>
          <w:u w:color="000000"/>
        </w:rPr>
        <w:t>osoba prawna - została wykreślon</w:t>
      </w:r>
      <w:r>
        <w:rPr>
          <w:color w:val="000000"/>
          <w:u w:color="000000"/>
        </w:rPr>
        <w:t>a z właściwego rejestru osób prawnych przy jednoczesnym braku majątku, z którego można by egzekwować należność, a odpowiedzialność z tytułu należności nie przechodzi z mocy prawa na osoby trzecie;</w:t>
      </w:r>
    </w:p>
    <w:p w:rsidR="00A77B3E" w:rsidRDefault="009207E4">
      <w:pPr>
        <w:spacing w:before="120" w:after="120"/>
        <w:ind w:left="340" w:hanging="227"/>
        <w:rPr>
          <w:color w:val="000000"/>
          <w:u w:color="000000"/>
        </w:rPr>
      </w:pPr>
      <w:r>
        <w:t>3) </w:t>
      </w:r>
      <w:r>
        <w:rPr>
          <w:color w:val="000000"/>
          <w:u w:color="000000"/>
        </w:rPr>
        <w:t>zachodzi uzasadnione przypuszczenie, że w postępowaniu e</w:t>
      </w:r>
      <w:r>
        <w:rPr>
          <w:color w:val="000000"/>
          <w:u w:color="000000"/>
        </w:rPr>
        <w:t>gzekucyjnym nie uzyska się kwoty wyższej od kosztów dochodzenia i egzekucji tej należności lub postępowanie egzekucyjne okazało się nieskuteczne;</w:t>
      </w:r>
    </w:p>
    <w:p w:rsidR="00A77B3E" w:rsidRDefault="009207E4">
      <w:pPr>
        <w:spacing w:before="120" w:after="120"/>
        <w:ind w:left="340" w:hanging="227"/>
        <w:rPr>
          <w:color w:val="000000"/>
          <w:u w:color="000000"/>
        </w:rPr>
      </w:pPr>
      <w:r>
        <w:t>4) </w:t>
      </w:r>
      <w:r>
        <w:rPr>
          <w:color w:val="000000"/>
          <w:u w:color="000000"/>
        </w:rPr>
        <w:t>jednostka organizacyjna nieposiadająca osobowości prawnej uległa likwidacji;</w:t>
      </w:r>
    </w:p>
    <w:p w:rsidR="00A77B3E" w:rsidRDefault="009207E4">
      <w:pPr>
        <w:spacing w:before="120" w:after="120"/>
        <w:ind w:left="340" w:hanging="227"/>
        <w:rPr>
          <w:color w:val="000000"/>
          <w:u w:color="000000"/>
        </w:rPr>
      </w:pPr>
      <w:r>
        <w:t>5) </w:t>
      </w:r>
      <w:r>
        <w:rPr>
          <w:color w:val="000000"/>
          <w:u w:color="000000"/>
        </w:rPr>
        <w:t>zachodzi interes publiczny.</w:t>
      </w:r>
    </w:p>
    <w:p w:rsidR="00A77B3E" w:rsidRDefault="009207E4">
      <w:pPr>
        <w:keepLines/>
        <w:spacing w:before="120" w:after="120"/>
        <w:ind w:firstLine="340"/>
        <w:rPr>
          <w:color w:val="000000"/>
          <w:u w:color="000000"/>
        </w:rPr>
      </w:pPr>
      <w:r>
        <w:t>2. </w:t>
      </w:r>
      <w:r>
        <w:rPr>
          <w:color w:val="000000"/>
          <w:u w:color="000000"/>
        </w:rPr>
        <w:t>W przypadku, gdy oprócz dłużnika głównego zobowiązane są inne osoby, należności o których mowa w ust. 1 , mogą zostać umorzone tylko wtedy, gdy warunki umorzenia są spełnione wobec wszystkich zobowiązanych. Jeśli wśród tych zobowiązanych są osoby prowa</w:t>
      </w:r>
      <w:r>
        <w:rPr>
          <w:color w:val="000000"/>
          <w:u w:color="000000"/>
        </w:rPr>
        <w:t>dzące działalność gospodarczą organ może udzielać określonych w § 7 ust. 1 ulg w spłacie zobowiązań należności pieniężnych mających charakter cywilnoprawny, przypadających gminie Miasto i Gmina Serock i jej jednostkom organizacyjnym, które:</w:t>
      </w:r>
    </w:p>
    <w:p w:rsidR="00A77B3E" w:rsidRDefault="009207E4">
      <w:pPr>
        <w:spacing w:before="120" w:after="120"/>
        <w:ind w:left="340" w:hanging="227"/>
        <w:rPr>
          <w:color w:val="000000"/>
          <w:u w:color="000000"/>
        </w:rPr>
      </w:pPr>
      <w:r>
        <w:t>1) </w:t>
      </w:r>
      <w:r>
        <w:rPr>
          <w:color w:val="000000"/>
          <w:u w:color="000000"/>
        </w:rPr>
        <w:t>nie stanowią</w:t>
      </w:r>
      <w:r>
        <w:rPr>
          <w:color w:val="000000"/>
          <w:u w:color="000000"/>
        </w:rPr>
        <w:t xml:space="preserve"> pomocy publicznej;</w:t>
      </w:r>
    </w:p>
    <w:p w:rsidR="00A77B3E" w:rsidRDefault="009207E4">
      <w:pPr>
        <w:spacing w:before="120" w:after="120"/>
        <w:ind w:left="340" w:hanging="227"/>
        <w:rPr>
          <w:color w:val="000000"/>
          <w:u w:color="000000"/>
        </w:rPr>
      </w:pPr>
      <w:r>
        <w:t>2) </w:t>
      </w:r>
      <w:r>
        <w:rPr>
          <w:color w:val="000000"/>
          <w:u w:color="000000"/>
        </w:rPr>
        <w:t>stanowią pomoc de minimis – zgodnie z Rozporządzeniem Komisji (UE) nr 1407/2013 z dnia 18 grudnia 2013 r. w sprawie stosowania art. 107 i 108 Traktatu o funkcjonowaniu Unii Europejskiej do pomocy de minimis (Dz. Urz. UE L 352 z 24.12</w:t>
      </w:r>
      <w:r>
        <w:rPr>
          <w:color w:val="000000"/>
          <w:u w:color="000000"/>
        </w:rPr>
        <w:t>.2013 r., str.1);</w:t>
      </w:r>
    </w:p>
    <w:p w:rsidR="00A77B3E" w:rsidRDefault="009207E4">
      <w:pPr>
        <w:spacing w:before="120" w:after="120"/>
        <w:ind w:left="340" w:hanging="227"/>
        <w:rPr>
          <w:color w:val="000000"/>
          <w:u w:color="000000"/>
        </w:rPr>
      </w:pPr>
      <w:r>
        <w:t>3) </w:t>
      </w:r>
      <w:r>
        <w:rPr>
          <w:color w:val="000000"/>
          <w:u w:color="000000"/>
        </w:rPr>
        <w:t xml:space="preserve">stanowią pomoc de minimis w rolnictwie – zgodnie z Rozporządzeniem Komisji (UE) nr 1408/2013 z 18 grudnia 2013 roku w sprawie stosowania art. 107 i 108 Traktatu o funkcjonowaniu Unii Europejskiej do pomocy de minimis w sektorze rolnym </w:t>
      </w:r>
      <w:r>
        <w:rPr>
          <w:color w:val="000000"/>
          <w:u w:color="000000"/>
        </w:rPr>
        <w:t>(Dz. Urz. UE L 352 z 24.12. 2013 r. str. 9 z późn. zm.)</w:t>
      </w:r>
    </w:p>
    <w:p w:rsidR="00A77B3E" w:rsidRDefault="009207E4">
      <w:pPr>
        <w:spacing w:before="120" w:after="120"/>
        <w:ind w:left="340" w:hanging="227"/>
        <w:rPr>
          <w:color w:val="000000"/>
          <w:u w:color="000000"/>
        </w:rPr>
      </w:pPr>
      <w:r>
        <w:t>4) </w:t>
      </w:r>
      <w:r>
        <w:rPr>
          <w:color w:val="000000"/>
          <w:u w:color="000000"/>
        </w:rPr>
        <w:t>stanowią pomoc de minimis w rybołówstwie – zgodnie z Rozporządzeniem Komisji (UE) nr 717/2017 z dnia 27 czerwca 2014 r. w sprawie stosowania art. 107 i 108 Traktatu o funkcjonowaniu Unii Europejski</w:t>
      </w:r>
      <w:r>
        <w:rPr>
          <w:color w:val="000000"/>
          <w:u w:color="000000"/>
        </w:rPr>
        <w:t>ej do pomocy de minimis w sektorze rybołówstwa i akwakultury (Dz. Urz. UE L 190 z 28.06.2014 r., str. 45).</w:t>
      </w:r>
    </w:p>
    <w:p w:rsidR="00A77B3E" w:rsidRDefault="009207E4">
      <w:pPr>
        <w:keepLines/>
        <w:spacing w:before="120" w:after="120"/>
        <w:ind w:firstLine="340"/>
        <w:rPr>
          <w:color w:val="000000"/>
          <w:u w:color="000000"/>
        </w:rPr>
      </w:pPr>
      <w:r>
        <w:t>3. </w:t>
      </w:r>
      <w:r>
        <w:rPr>
          <w:color w:val="000000"/>
          <w:u w:color="000000"/>
        </w:rPr>
        <w:t>Przepisy § 7 ust. 1 – ust. 2 stosuje się odpowiednio do umarzania z urzędu odsetek od należności pieniężnych mających charakter cywilnoprawny, prz</w:t>
      </w:r>
      <w:r>
        <w:rPr>
          <w:color w:val="000000"/>
          <w:u w:color="000000"/>
        </w:rPr>
        <w:t>ypadających gminie Miasto i Gmina Serock i jej jednostkom podległym oraz do umarzania z urzędu spłat innych należności ubocznych.</w:t>
      </w:r>
    </w:p>
    <w:p w:rsidR="00A77B3E" w:rsidRDefault="009207E4">
      <w:pPr>
        <w:keepLines/>
        <w:spacing w:before="120" w:after="120"/>
        <w:ind w:firstLine="340"/>
        <w:rPr>
          <w:color w:val="000000"/>
          <w:u w:color="000000"/>
        </w:rPr>
      </w:pPr>
      <w:r>
        <w:rPr>
          <w:b/>
        </w:rPr>
        <w:t>§ 8. </w:t>
      </w:r>
      <w:r>
        <w:t>1. </w:t>
      </w:r>
      <w:r>
        <w:rPr>
          <w:color w:val="000000"/>
          <w:u w:color="000000"/>
        </w:rPr>
        <w:t xml:space="preserve"> Przypadające gminie Miasto i Gmina Serock i jej jednostkom organizacyjnym należności o charakterze publicznoprawnym, </w:t>
      </w:r>
      <w:r>
        <w:rPr>
          <w:color w:val="000000"/>
          <w:u w:color="000000"/>
        </w:rPr>
        <w:t>których kwota wraz z odsetkami nie przekracza 100,00 zł, nie będą dochodzone na drodze postępowania sądowego.</w:t>
      </w:r>
    </w:p>
    <w:p w:rsidR="00A77B3E" w:rsidRDefault="009207E4">
      <w:pPr>
        <w:keepLines/>
        <w:spacing w:before="120" w:after="120"/>
        <w:ind w:firstLine="340"/>
        <w:rPr>
          <w:color w:val="000000"/>
          <w:u w:color="000000"/>
        </w:rPr>
      </w:pPr>
      <w:r>
        <w:t>2. </w:t>
      </w:r>
      <w:r>
        <w:rPr>
          <w:color w:val="000000"/>
          <w:u w:color="000000"/>
        </w:rPr>
        <w:t>Postanowień ust. 1 nie stosuje się do należności powstałych w związku z realizacją:</w:t>
      </w:r>
    </w:p>
    <w:p w:rsidR="00A77B3E" w:rsidRDefault="009207E4">
      <w:pPr>
        <w:spacing w:before="120" w:after="120"/>
        <w:ind w:left="340" w:hanging="227"/>
        <w:rPr>
          <w:color w:val="000000"/>
          <w:u w:color="000000"/>
        </w:rPr>
      </w:pPr>
      <w:r>
        <w:t>1) </w:t>
      </w:r>
      <w:r>
        <w:rPr>
          <w:color w:val="000000"/>
          <w:u w:color="000000"/>
        </w:rPr>
        <w:t>zadań z zakresu administracji rządowej oraz innych zadań</w:t>
      </w:r>
      <w:r>
        <w:rPr>
          <w:color w:val="000000"/>
          <w:u w:color="000000"/>
        </w:rPr>
        <w:t xml:space="preserve"> zleconych ustawami;</w:t>
      </w:r>
    </w:p>
    <w:p w:rsidR="00A77B3E" w:rsidRDefault="009207E4">
      <w:pPr>
        <w:spacing w:before="120" w:after="120"/>
        <w:ind w:left="340" w:hanging="227"/>
        <w:rPr>
          <w:color w:val="000000"/>
          <w:u w:color="000000"/>
        </w:rPr>
      </w:pPr>
      <w:r>
        <w:t>2) </w:t>
      </w:r>
      <w:r>
        <w:rPr>
          <w:color w:val="000000"/>
          <w:u w:color="000000"/>
        </w:rPr>
        <w:t>programów projektów i zadań finansowanych z udziałem środków pochodzących z budżetu Unii Europejskiej oraz niepodlegających zwrotowi środków z pomocy udzielonej przez państwa członkowskie Europejskiego Porozumienia o Wolnym Handlu o</w:t>
      </w:r>
      <w:r>
        <w:rPr>
          <w:color w:val="000000"/>
          <w:u w:color="000000"/>
        </w:rPr>
        <w:t>raz z innych środków pochodzących ze źródeł zagranicznych niepodlegających zwrotowi.</w:t>
      </w:r>
    </w:p>
    <w:p w:rsidR="00A77B3E" w:rsidRDefault="009207E4">
      <w:pPr>
        <w:keepLines/>
        <w:spacing w:before="120" w:after="120"/>
        <w:ind w:firstLine="340"/>
        <w:rPr>
          <w:color w:val="000000"/>
          <w:u w:color="000000"/>
        </w:rPr>
      </w:pPr>
      <w:r>
        <w:rPr>
          <w:b/>
        </w:rPr>
        <w:t>§ 9. </w:t>
      </w:r>
      <w:r>
        <w:t>1. </w:t>
      </w:r>
      <w:r>
        <w:rPr>
          <w:color w:val="000000"/>
          <w:u w:color="000000"/>
        </w:rPr>
        <w:t> Do umarzania, odraczania terminów lub rozkładania na raty spłat należności, o których mowa w niniejszej uchwale, uprawniony jest Burmistrz Miasta i Gminy Serock.</w:t>
      </w:r>
    </w:p>
    <w:p w:rsidR="00A77B3E" w:rsidRDefault="009207E4">
      <w:pPr>
        <w:keepLines/>
        <w:spacing w:before="120" w:after="120"/>
        <w:ind w:firstLine="340"/>
        <w:rPr>
          <w:color w:val="000000"/>
          <w:u w:color="000000"/>
        </w:rPr>
      </w:pPr>
      <w:r>
        <w:t>2. </w:t>
      </w:r>
      <w:r>
        <w:rPr>
          <w:color w:val="000000"/>
          <w:u w:color="000000"/>
        </w:rPr>
        <w:t>Burmistrz Miasta i Gminy Serock może upoważnić kierowników jednostek organizacyjnych Gminy Serock do stosowania ulg, o których mowa w ust. 1.</w:t>
      </w:r>
    </w:p>
    <w:p w:rsidR="00A77B3E" w:rsidRDefault="009207E4">
      <w:pPr>
        <w:keepLines/>
        <w:spacing w:before="120" w:after="120"/>
        <w:ind w:firstLine="340"/>
        <w:rPr>
          <w:color w:val="000000"/>
          <w:u w:color="000000"/>
        </w:rPr>
      </w:pPr>
      <w:r>
        <w:rPr>
          <w:b/>
        </w:rPr>
        <w:t>§ 10. </w:t>
      </w:r>
      <w:r>
        <w:rPr>
          <w:color w:val="000000"/>
          <w:u w:color="000000"/>
        </w:rPr>
        <w:t>Umorzenie należności oraz odroczenie terminu spłaty całości lub części należności albo rozłożenie płatnoś</w:t>
      </w:r>
      <w:r>
        <w:rPr>
          <w:color w:val="000000"/>
          <w:u w:color="000000"/>
        </w:rPr>
        <w:t>ci całości lub części na raty następuje na podstawie przepisów prawa cywilnego w formie jednostronnego oświadczenia woli Burmistrza Miasta i Gminy Serock lub osób upoważnionych, zgodnie z § 9 ust. 2.</w:t>
      </w:r>
    </w:p>
    <w:p w:rsidR="00A77B3E" w:rsidRDefault="009207E4">
      <w:pPr>
        <w:keepLines/>
        <w:spacing w:before="120" w:after="120"/>
        <w:ind w:firstLine="340"/>
        <w:rPr>
          <w:color w:val="000000"/>
          <w:u w:color="000000"/>
        </w:rPr>
      </w:pPr>
      <w:r>
        <w:rPr>
          <w:b/>
        </w:rPr>
        <w:t>§ 11. </w:t>
      </w:r>
      <w:r>
        <w:t>1. </w:t>
      </w:r>
      <w:r>
        <w:rPr>
          <w:color w:val="000000"/>
          <w:u w:color="000000"/>
        </w:rPr>
        <w:t> Kierownicy jednostek organizacyjnych, o </w:t>
      </w:r>
      <w:r>
        <w:rPr>
          <w:color w:val="000000"/>
          <w:u w:color="000000"/>
        </w:rPr>
        <w:t>których mowa w § 9 ust. 2 przedkładają Burmistrzowi Miasta i Gminy Serock roczne sprawozdanie dotyczące zakresu udzielonych przez nich ulg w terminie do dnia 1 marca roku następującego po roku, w którym udzielono ulgi.</w:t>
      </w:r>
    </w:p>
    <w:p w:rsidR="00A77B3E" w:rsidRDefault="009207E4">
      <w:pPr>
        <w:keepLines/>
        <w:spacing w:before="120" w:after="120"/>
        <w:ind w:firstLine="340"/>
        <w:rPr>
          <w:color w:val="000000"/>
          <w:u w:color="000000"/>
        </w:rPr>
      </w:pPr>
      <w:r>
        <w:lastRenderedPageBreak/>
        <w:t>2. </w:t>
      </w:r>
      <w:r>
        <w:rPr>
          <w:color w:val="000000"/>
          <w:u w:color="000000"/>
        </w:rPr>
        <w:t>Burmistrz Miasta i Gminy Serock pr</w:t>
      </w:r>
      <w:r>
        <w:rPr>
          <w:color w:val="000000"/>
          <w:u w:color="000000"/>
        </w:rPr>
        <w:t>zedstawia roczne sprawozdanie zbiorcze dotyczące zakresu udzielonych ulg Radzie Miejskiej w Serocku do dnia 31 marca roku następującego po roku, w którym udzielono ulgi.</w:t>
      </w:r>
    </w:p>
    <w:p w:rsidR="00A77B3E" w:rsidRDefault="009207E4">
      <w:pPr>
        <w:keepLines/>
        <w:spacing w:before="120" w:after="120"/>
        <w:ind w:firstLine="340"/>
        <w:rPr>
          <w:color w:val="000000"/>
          <w:u w:color="000000"/>
        </w:rPr>
      </w:pPr>
      <w:r>
        <w:rPr>
          <w:b/>
        </w:rPr>
        <w:t>§ 12. </w:t>
      </w:r>
      <w:r>
        <w:rPr>
          <w:color w:val="000000"/>
          <w:u w:color="000000"/>
        </w:rPr>
        <w:t>Wykonanie uchwały powierza się Burmistrzowi Miasta i Gminy Serock.</w:t>
      </w:r>
    </w:p>
    <w:p w:rsidR="00A77B3E" w:rsidRDefault="009207E4">
      <w:pPr>
        <w:keepLines/>
        <w:spacing w:before="120" w:after="120"/>
        <w:ind w:firstLine="340"/>
        <w:rPr>
          <w:color w:val="000000"/>
          <w:u w:color="000000"/>
        </w:rPr>
      </w:pPr>
      <w:r>
        <w:rPr>
          <w:b/>
        </w:rPr>
        <w:t>§ 13. </w:t>
      </w:r>
      <w:r>
        <w:rPr>
          <w:color w:val="000000"/>
          <w:u w:color="000000"/>
        </w:rPr>
        <w:t xml:space="preserve">Traci </w:t>
      </w:r>
      <w:r>
        <w:rPr>
          <w:color w:val="000000"/>
          <w:u w:color="000000"/>
        </w:rPr>
        <w:t>moc uchwała Nr 533/LXI/2010 Rady Miejskiej w Serocku z dnia 29 lipca 2010 r. w sprawie określenia szczegółowych zasad, sposobu i trybu umarzania, odraczania lub rozkładania na raty należności pieniężnych mających charakter cywilnoprawny, przypadających gmi</w:t>
      </w:r>
      <w:r>
        <w:rPr>
          <w:color w:val="000000"/>
          <w:u w:color="000000"/>
        </w:rPr>
        <w:t>nie Miasto i Gmina Serock oraz jej jednostkom podległym.</w:t>
      </w:r>
    </w:p>
    <w:p w:rsidR="00A77B3E" w:rsidRDefault="009207E4">
      <w:pPr>
        <w:keepLines/>
        <w:spacing w:before="120" w:after="120"/>
        <w:ind w:firstLine="340"/>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r>
        <w:rPr>
          <w:b/>
        </w:rPr>
        <w:t>§ 14. </w:t>
      </w:r>
      <w:r>
        <w:rPr>
          <w:color w:val="000000"/>
          <w:u w:color="000000"/>
        </w:rPr>
        <w:t xml:space="preserve">Uchwała wchodzi w życie po upływie 14 dni </w:t>
      </w:r>
      <w:r>
        <w:rPr>
          <w:color w:val="000000"/>
          <w:u w:color="000000"/>
        </w:rPr>
        <w:t>od dnia ogłoszenia w Dzienniku Urzędowym Województwa Mazowieckiego</w:t>
      </w:r>
    </w:p>
    <w:p w:rsidR="00A77B3E" w:rsidRDefault="009207E4" w:rsidP="002E78E1">
      <w:pPr>
        <w:spacing w:before="120" w:after="120"/>
        <w:ind w:left="283" w:firstLine="227"/>
        <w:jc w:val="center"/>
        <w:rPr>
          <w:rStyle w:val="Hipercze"/>
          <w:color w:val="000000"/>
          <w:u w:val="none" w:color="000000"/>
        </w:rPr>
      </w:pPr>
      <w:r>
        <w:rPr>
          <w:rStyle w:val="Hipercze"/>
          <w:color w:val="000000"/>
          <w:u w:val="none" w:color="000000"/>
        </w:rPr>
        <w:lastRenderedPageBreak/>
        <w:t>Uzasadnienie do</w:t>
      </w:r>
    </w:p>
    <w:p w:rsidR="00A77B3E" w:rsidRDefault="002E78E1" w:rsidP="002E78E1">
      <w:pPr>
        <w:spacing w:before="120" w:after="120"/>
        <w:ind w:left="283" w:firstLine="227"/>
        <w:jc w:val="center"/>
        <w:rPr>
          <w:rStyle w:val="Hipercze"/>
          <w:color w:val="000000"/>
          <w:u w:val="none" w:color="000000"/>
        </w:rPr>
      </w:pPr>
      <w:r>
        <w:rPr>
          <w:rStyle w:val="Hipercze"/>
          <w:color w:val="000000"/>
          <w:u w:val="none" w:color="000000"/>
        </w:rPr>
        <w:t xml:space="preserve">         </w:t>
      </w:r>
      <w:r w:rsidR="009207E4">
        <w:rPr>
          <w:rStyle w:val="Hipercze"/>
          <w:color w:val="000000"/>
          <w:u w:val="none" w:color="000000"/>
        </w:rPr>
        <w:t>Uchwały Nr……………………</w:t>
      </w:r>
    </w:p>
    <w:p w:rsidR="00A77B3E" w:rsidRDefault="009207E4" w:rsidP="002E78E1">
      <w:pPr>
        <w:spacing w:before="120" w:after="120"/>
        <w:ind w:left="283" w:firstLine="227"/>
        <w:jc w:val="center"/>
        <w:rPr>
          <w:rStyle w:val="Hipercze"/>
          <w:color w:val="000000"/>
          <w:u w:val="none" w:color="000000"/>
        </w:rPr>
      </w:pPr>
      <w:r>
        <w:rPr>
          <w:rStyle w:val="Hipercze"/>
          <w:color w:val="000000"/>
          <w:u w:val="none" w:color="000000"/>
        </w:rPr>
        <w:t>Rady Miejskiej w Serocku</w:t>
      </w:r>
    </w:p>
    <w:p w:rsidR="00A77B3E" w:rsidRDefault="009207E4" w:rsidP="002E78E1">
      <w:pPr>
        <w:spacing w:before="120" w:after="120"/>
        <w:ind w:left="283" w:firstLine="227"/>
        <w:jc w:val="center"/>
        <w:rPr>
          <w:rStyle w:val="Hipercze"/>
          <w:color w:val="000000"/>
          <w:u w:val="none" w:color="000000"/>
        </w:rPr>
      </w:pPr>
      <w:r>
        <w:rPr>
          <w:rStyle w:val="Hipercze"/>
          <w:color w:val="000000"/>
          <w:u w:val="none" w:color="000000"/>
        </w:rPr>
        <w:t>z dnia……………………</w:t>
      </w:r>
    </w:p>
    <w:p w:rsidR="00A77B3E" w:rsidRDefault="009207E4">
      <w:pPr>
        <w:spacing w:before="120" w:after="120"/>
        <w:ind w:left="283" w:firstLine="227"/>
        <w:rPr>
          <w:rStyle w:val="Hipercze"/>
          <w:color w:val="000000"/>
          <w:u w:val="none" w:color="000000"/>
        </w:rPr>
      </w:pPr>
      <w:r>
        <w:rPr>
          <w:rStyle w:val="Hipercze"/>
          <w:color w:val="000000"/>
          <w:u w:val="none" w:color="000000"/>
        </w:rPr>
        <w:t>Niniejsza uchwała zastępuje regulacje zawarte w uchwale Nr 533/LXI/2010 Rady Miejskiej w Serocku z dnia 29 lipca 2010 r. w sprawie określenia szczegółowych zasad, sposobu i trybu um</w:t>
      </w:r>
      <w:r>
        <w:rPr>
          <w:rStyle w:val="Hipercze"/>
          <w:color w:val="000000"/>
          <w:u w:val="none" w:color="000000"/>
        </w:rPr>
        <w:t>arzania, odraczania lub rozkładania na raty należności pieniężnych mających charakter cywilnoprawny, przypadających gminie Miasto i Gmina Serock oraz jej jednostkom podległym.</w:t>
      </w:r>
    </w:p>
    <w:p w:rsidR="00A77B3E" w:rsidRDefault="009207E4">
      <w:pPr>
        <w:spacing w:before="120" w:after="120"/>
        <w:ind w:left="283" w:firstLine="227"/>
        <w:rPr>
          <w:rStyle w:val="Hipercze"/>
          <w:color w:val="000000"/>
          <w:u w:val="none" w:color="000000"/>
        </w:rPr>
      </w:pPr>
      <w:r>
        <w:rPr>
          <w:rStyle w:val="Hipercze"/>
          <w:color w:val="000000"/>
          <w:u w:val="none" w:color="000000"/>
        </w:rPr>
        <w:t>Przedstawiony projekt uchwały doprecyzowuje dotychczasowe zapisy w przedmiocie u</w:t>
      </w:r>
      <w:r>
        <w:rPr>
          <w:rStyle w:val="Hipercze"/>
          <w:color w:val="000000"/>
          <w:u w:val="none" w:color="000000"/>
        </w:rPr>
        <w:t>dzielania ulg w spłacie zobowiązań cywilnoprawnych, w szczególności poprzez wprowadzenie słowniczka pojęć, załączeniu wzorów oświadczeń o stanie majątkowym.</w:t>
      </w:r>
    </w:p>
    <w:p w:rsidR="00A77B3E" w:rsidRDefault="009207E4">
      <w:pPr>
        <w:spacing w:before="120" w:after="120"/>
        <w:ind w:left="283" w:firstLine="227"/>
        <w:rPr>
          <w:rStyle w:val="Hipercze"/>
          <w:color w:val="000000"/>
          <w:u w:val="none" w:color="000000"/>
        </w:rPr>
      </w:pPr>
      <w:r>
        <w:rPr>
          <w:rStyle w:val="Hipercze"/>
          <w:color w:val="000000"/>
          <w:u w:val="none" w:color="000000"/>
        </w:rPr>
        <w:t>Ponadto w § 8, niniejszy projekt uchwały zawiera wyrażenie zgody Rady Miejskiej w Serocku na niedoc</w:t>
      </w:r>
      <w:r>
        <w:rPr>
          <w:rStyle w:val="Hipercze"/>
          <w:color w:val="000000"/>
          <w:u w:val="none" w:color="000000"/>
        </w:rPr>
        <w:t>hodzenie zaległości cywilnoprawnych gminy Miasto i Gmina Serock, których kwota wraz z odsetkami nie przekracza 100,00 zł. Taką możliwość ustawodawca wprowadził ustawą z dnia 10.02.2017 r. o zmianie ustawy o finansach publicznych.</w:t>
      </w:r>
    </w:p>
    <w:p w:rsidR="00A77B3E" w:rsidRDefault="009207E4">
      <w:pPr>
        <w:spacing w:before="120" w:after="120"/>
        <w:ind w:left="283" w:firstLine="227"/>
        <w:rPr>
          <w:rStyle w:val="Hipercze"/>
          <w:color w:val="000000"/>
          <w:u w:val="none" w:color="000000"/>
        </w:rPr>
      </w:pPr>
      <w:r>
        <w:rPr>
          <w:rStyle w:val="Hipercze"/>
          <w:color w:val="000000"/>
          <w:u w:val="none" w:color="000000"/>
        </w:rPr>
        <w:t xml:space="preserve">W związku powyższym </w:t>
      </w:r>
      <w:r>
        <w:rPr>
          <w:rStyle w:val="Hipercze"/>
          <w:color w:val="000000"/>
          <w:u w:val="none" w:color="000000"/>
        </w:rPr>
        <w:t>podjęcie niniejszej uchwały jest uzasadnione.</w:t>
      </w:r>
      <w:bookmarkStart w:id="0" w:name="_GoBack"/>
      <w:bookmarkEnd w:id="0"/>
    </w:p>
    <w:sectPr w:rsidR="00A77B3E">
      <w:footerReference w:type="default" r:id="rId7"/>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E4" w:rsidRDefault="009207E4">
      <w:r>
        <w:separator/>
      </w:r>
    </w:p>
  </w:endnote>
  <w:endnote w:type="continuationSeparator" w:id="0">
    <w:p w:rsidR="009207E4" w:rsidRDefault="0092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305A5E">
      <w:tc>
        <w:tcPr>
          <w:tcW w:w="6804" w:type="dxa"/>
          <w:tcBorders>
            <w:top w:val="single" w:sz="2" w:space="0" w:color="auto"/>
            <w:left w:val="nil"/>
            <w:bottom w:val="nil"/>
            <w:right w:val="nil"/>
          </w:tcBorders>
          <w:tcMar>
            <w:top w:w="100" w:type="dxa"/>
          </w:tcMar>
        </w:tcPr>
        <w:p w:rsidR="00305A5E" w:rsidRDefault="009207E4">
          <w:pPr>
            <w:jc w:val="left"/>
            <w:rPr>
              <w:sz w:val="18"/>
            </w:rPr>
          </w:pPr>
          <w:r>
            <w:rPr>
              <w:sz w:val="18"/>
            </w:rPr>
            <w:t>Id: 9F16B4C6-ECC3-4E04-A372-1767D5F6E380. Projekt</w:t>
          </w:r>
        </w:p>
      </w:tc>
      <w:tc>
        <w:tcPr>
          <w:tcW w:w="3402" w:type="dxa"/>
          <w:tcBorders>
            <w:top w:val="single" w:sz="2" w:space="0" w:color="auto"/>
            <w:left w:val="nil"/>
            <w:bottom w:val="nil"/>
            <w:right w:val="nil"/>
          </w:tcBorders>
          <w:tcMar>
            <w:top w:w="100" w:type="dxa"/>
          </w:tcMar>
        </w:tcPr>
        <w:p w:rsidR="00305A5E" w:rsidRDefault="009207E4">
          <w:pPr>
            <w:jc w:val="right"/>
            <w:rPr>
              <w:sz w:val="18"/>
            </w:rPr>
          </w:pPr>
          <w:r>
            <w:rPr>
              <w:sz w:val="18"/>
            </w:rPr>
            <w:t xml:space="preserve">Strona </w:t>
          </w:r>
          <w:r>
            <w:rPr>
              <w:sz w:val="18"/>
            </w:rPr>
            <w:fldChar w:fldCharType="begin"/>
          </w:r>
          <w:r>
            <w:rPr>
              <w:sz w:val="18"/>
            </w:rPr>
            <w:instrText>PAGE</w:instrText>
          </w:r>
          <w:r w:rsidR="002E78E1">
            <w:rPr>
              <w:sz w:val="18"/>
            </w:rPr>
            <w:fldChar w:fldCharType="separate"/>
          </w:r>
          <w:r w:rsidR="002E78E1">
            <w:rPr>
              <w:noProof/>
              <w:sz w:val="18"/>
            </w:rPr>
            <w:t>1</w:t>
          </w:r>
          <w:r>
            <w:rPr>
              <w:sz w:val="18"/>
            </w:rPr>
            <w:fldChar w:fldCharType="end"/>
          </w:r>
        </w:p>
      </w:tc>
    </w:tr>
  </w:tbl>
  <w:p w:rsidR="00305A5E" w:rsidRDefault="00305A5E">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305A5E">
      <w:tc>
        <w:tcPr>
          <w:tcW w:w="6804" w:type="dxa"/>
          <w:tcBorders>
            <w:top w:val="single" w:sz="2" w:space="0" w:color="auto"/>
            <w:left w:val="nil"/>
            <w:bottom w:val="nil"/>
            <w:right w:val="nil"/>
          </w:tcBorders>
          <w:tcMar>
            <w:top w:w="100" w:type="dxa"/>
          </w:tcMar>
        </w:tcPr>
        <w:p w:rsidR="00305A5E" w:rsidRDefault="009207E4">
          <w:pPr>
            <w:jc w:val="left"/>
            <w:rPr>
              <w:sz w:val="18"/>
            </w:rPr>
          </w:pPr>
          <w:r>
            <w:rPr>
              <w:sz w:val="18"/>
            </w:rPr>
            <w:t>Id: 9F16B4C6-ECC3-4E04-A372-1767D5F6E380. Projekt</w:t>
          </w:r>
        </w:p>
      </w:tc>
      <w:tc>
        <w:tcPr>
          <w:tcW w:w="3402" w:type="dxa"/>
          <w:tcBorders>
            <w:top w:val="single" w:sz="2" w:space="0" w:color="auto"/>
            <w:left w:val="nil"/>
            <w:bottom w:val="nil"/>
            <w:right w:val="nil"/>
          </w:tcBorders>
          <w:tcMar>
            <w:top w:w="100" w:type="dxa"/>
          </w:tcMar>
        </w:tcPr>
        <w:p w:rsidR="00305A5E" w:rsidRDefault="009207E4">
          <w:pPr>
            <w:jc w:val="right"/>
            <w:rPr>
              <w:sz w:val="18"/>
            </w:rPr>
          </w:pPr>
          <w:r>
            <w:rPr>
              <w:sz w:val="18"/>
            </w:rPr>
            <w:t xml:space="preserve">Strona </w:t>
          </w:r>
          <w:r>
            <w:rPr>
              <w:sz w:val="18"/>
            </w:rPr>
            <w:fldChar w:fldCharType="begin"/>
          </w:r>
          <w:r>
            <w:rPr>
              <w:sz w:val="18"/>
            </w:rPr>
            <w:instrText>PAGE</w:instrText>
          </w:r>
          <w:r w:rsidR="002E78E1">
            <w:rPr>
              <w:sz w:val="18"/>
            </w:rPr>
            <w:fldChar w:fldCharType="separate"/>
          </w:r>
          <w:r w:rsidR="002E78E1">
            <w:rPr>
              <w:noProof/>
              <w:sz w:val="18"/>
            </w:rPr>
            <w:t>1</w:t>
          </w:r>
          <w:r>
            <w:rPr>
              <w:sz w:val="18"/>
            </w:rPr>
            <w:fldChar w:fldCharType="end"/>
          </w:r>
        </w:p>
      </w:tc>
    </w:tr>
  </w:tbl>
  <w:p w:rsidR="00305A5E" w:rsidRDefault="00305A5E">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E4" w:rsidRDefault="009207E4">
      <w:r>
        <w:separator/>
      </w:r>
    </w:p>
  </w:footnote>
  <w:footnote w:type="continuationSeparator" w:id="0">
    <w:p w:rsidR="009207E4" w:rsidRDefault="0092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5E"/>
    <w:rsid w:val="002E78E1"/>
    <w:rsid w:val="00305A5E"/>
    <w:rsid w:val="00920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5A0201-9A70-4148-B051-9DC2AC18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11513</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Serocku</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szczegółowych zasad, sposobu i^trybu udzielania ulg w^spłacie należności pieniężnych o^charakterze cywilnoprawnym oraz warunków dopuszczalności pomocy publicznej</dc:subject>
  <dc:creator>Biuro32</dc:creator>
  <cp:lastModifiedBy>Biuro32</cp:lastModifiedBy>
  <cp:revision>2</cp:revision>
  <dcterms:created xsi:type="dcterms:W3CDTF">2020-10-20T10:34:00Z</dcterms:created>
  <dcterms:modified xsi:type="dcterms:W3CDTF">2020-10-20T10:34:00Z</dcterms:modified>
  <cp:category>Akt prawny</cp:category>
</cp:coreProperties>
</file>