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D3C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4292" w:rsidP="00AD77D3">
            <w:pPr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E0429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04292"/>
    <w:p w:rsidR="00A77B3E" w:rsidRDefault="00E0429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04292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04292">
      <w:pPr>
        <w:keepNext/>
        <w:spacing w:after="480"/>
        <w:jc w:val="center"/>
      </w:pPr>
      <w:r>
        <w:rPr>
          <w:b/>
        </w:rPr>
        <w:t>w sprawie zaliczenia drogi do kategorii dróg gminnych</w:t>
      </w:r>
    </w:p>
    <w:p w:rsidR="00A77B3E" w:rsidRDefault="00E04292">
      <w:pPr>
        <w:keepLines/>
        <w:spacing w:before="120" w:after="120"/>
        <w:ind w:firstLine="227"/>
      </w:pPr>
      <w:r>
        <w:t>Na podstawie art. 7 </w:t>
      </w:r>
      <w:r>
        <w:t>ust. 1 pkt. 2 ustawy z dnia 8 marca 1990 r. o samorządzie gminnym (Dz. U. z 2020r., poz. 713) oraz art. 7 ust. 2 ustawy z dnia 21 marca 1985 r. o drogach publicznych (Dz. U. z 2020r., poz. 470 z późn.zm), po zasięgnięciu opinii Zarządu Powiatu w Legionowie</w:t>
      </w:r>
      <w:r>
        <w:t>, Rada Miejska w Serocku uchwala, co następuje:</w:t>
      </w:r>
    </w:p>
    <w:p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Zalicza się do kategorii dróg gminnych, drogę wewnętrzna ul. Książęcą, oznaczoną w ewidencji gruntów jako działki nr </w:t>
      </w:r>
      <w:proofErr w:type="spellStart"/>
      <w:r>
        <w:t>ewid</w:t>
      </w:r>
      <w:proofErr w:type="spellEnd"/>
      <w:r>
        <w:t xml:space="preserve">.: 36/2, 36/34, 36/42, 36/44, 40/17, obręb 11 - Jadwisin, położoną w miejscowości </w:t>
      </w:r>
      <w:r>
        <w:t>Jadwisin, stanowiącą własność Miasta i Gminy Serock. Przebieg przedmiotowej drogi został określony na mapie stanowiącej załącznik nr 1 do niniejszej uchwały.</w:t>
      </w:r>
    </w:p>
    <w:p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…………. 2020 r., po uprzednim jej ogłoszeniu w dzienniku Urzędowym Województwa Mazowieckiego.</w:t>
      </w:r>
    </w:p>
    <w:p w:rsidR="00A77B3E" w:rsidRDefault="00E0429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E04292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E04292">
      <w:pPr>
        <w:rPr>
          <w:color w:val="000000"/>
          <w:u w:color="000000"/>
        </w:rPr>
      </w:pPr>
    </w:p>
    <w:p w:rsidR="00A77B3E" w:rsidRDefault="00E0429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 Uchwały Nr …/…/2020</w:t>
      </w:r>
      <w:r>
        <w:rPr>
          <w:b/>
          <w:color w:val="000000"/>
          <w:u w:color="000000"/>
        </w:rPr>
        <w:br/>
        <w:t>Rady Miejskiej w Serocku</w:t>
      </w:r>
      <w:r>
        <w:rPr>
          <w:b/>
          <w:color w:val="000000"/>
          <w:u w:color="000000"/>
        </w:rPr>
        <w:br/>
        <w:t>z dn. …. .2020 r.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w sprawie zaliczenia drogi do kategorii dróg gminnych</w:t>
      </w:r>
    </w:p>
    <w:p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7 ust.2 i ust.3 ustawy z dnia 21 marca 1985 r. o drogach publicznych (Dz. U. z 2020r., poz. 470) do </w:t>
      </w:r>
      <w:r>
        <w:rPr>
          <w:color w:val="000000"/>
          <w:u w:color="000000"/>
        </w:rPr>
        <w:t>kompetencji rady gminy należy zaliczenie danej drogi do kategorii dróg gminnych, po zasięgnięciu opinii właściwego zarządu powiatu oraz ustalenie przebiegu tej drogi.</w:t>
      </w:r>
    </w:p>
    <w:p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Przedmiotowa droga wewnętrzną oznaczona w ewidencji gruntów jako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.: 36/2, </w:t>
      </w:r>
      <w:r>
        <w:rPr>
          <w:color w:val="000000"/>
          <w:u w:color="000000"/>
        </w:rPr>
        <w:t>36/34, 36/42, 36/44, 40/17, obręb 11 – Jadwisin, położona w miejscowości Jadwisin, stanowi własność Miasta i Gminy Serock. Wymienione nieruchomości zostały przeznaczone w obowiązującym dla tego obszaru miejscowym planie zagospodarowania przestrzennego, uch</w:t>
      </w:r>
      <w:r>
        <w:rPr>
          <w:color w:val="000000"/>
          <w:u w:color="000000"/>
        </w:rPr>
        <w:t xml:space="preserve">walonym Uchwałą 342/XXXVII/2013 Rady Miejskiej w Serocku z dnia 03 czerwca 2013r., pod drogę publiczną. Na początku 2020r. na w/w działkach została zakończona budowa drogi w ramach zadania: „Przebudowa ulicy Książęcej w Jadwisinie” w wyniku czego uzyskała </w:t>
      </w:r>
      <w:r>
        <w:rPr>
          <w:color w:val="000000"/>
          <w:u w:color="000000"/>
        </w:rPr>
        <w:t>ona wymagane parametry techniczne i użytkowe umożliwiające zaliczenie jej do kategorii dróg publicznych.</w:t>
      </w:r>
    </w:p>
    <w:p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 1 ustawy o drogach publicznych: do dróg gminnych zalicza się drogi o znaczeniu lokalnym niezaliczone do innych kategorii, stanowi</w:t>
      </w:r>
      <w:r>
        <w:rPr>
          <w:color w:val="000000"/>
          <w:u w:color="000000"/>
        </w:rPr>
        <w:t>ące uzupełniającą sieć dróg służących miejscowym potrzebom, z wyłączeniem dróg wewnętrznych. W związku z faktem że, przedmiotowa droga jest integralną częścią funkcjonującego w tym rejonie układu komunikacyjnego, zasadnym jest podjęcie niniejszej uchwały.</w:t>
      </w:r>
    </w:p>
    <w:p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10 kwietnia 2020 r. Urząd Miasta i Gminy w Serocku wystąpił do Zarządu Powiatu w Legionowie z prośbą o wyrażenie opinii w sprawie zaliczenia do kategorii drogi publicznej, drogi oznaczonej w ewidencji gruntów jako działki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.: 36/2, 36/34, 36</w:t>
      </w:r>
      <w:r>
        <w:rPr>
          <w:color w:val="000000"/>
          <w:u w:color="000000"/>
        </w:rPr>
        <w:t>/42, 36/44, 40/17, obręb 11 – Jadwisin, położonej w miejscowości Jadwisin. Zarząd Powiatu w Legionowie Uchwałą nr 77/2020 z dnia 28 kwietnia 2020r. pozytywnie zaopiniował zaliczenie przedmiotowej drogi wewnętrznej do kategorii drogi gminnej.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92" w:rsidRDefault="00E04292">
      <w:r>
        <w:separator/>
      </w:r>
    </w:p>
  </w:endnote>
  <w:endnote w:type="continuationSeparator" w:id="0">
    <w:p w:rsidR="00E04292" w:rsidRDefault="00E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D3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C63" w:rsidRDefault="00E04292">
          <w:pPr>
            <w:jc w:val="left"/>
            <w:rPr>
              <w:sz w:val="18"/>
            </w:rPr>
          </w:pPr>
          <w:r>
            <w:rPr>
              <w:sz w:val="18"/>
            </w:rPr>
            <w:t>Id: 9D7E7849-8491-44A5-945B-80D5C118738E.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C63" w:rsidRDefault="00E04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7D3">
            <w:rPr>
              <w:sz w:val="18"/>
            </w:rPr>
            <w:fldChar w:fldCharType="separate"/>
          </w:r>
          <w:r w:rsidR="00AD77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3C63" w:rsidRDefault="00DD3C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D3C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C63" w:rsidRDefault="00E04292">
          <w:pPr>
            <w:jc w:val="left"/>
            <w:rPr>
              <w:sz w:val="18"/>
            </w:rPr>
          </w:pPr>
          <w:r>
            <w:rPr>
              <w:sz w:val="18"/>
            </w:rPr>
            <w:t>Id: 9D7E7849-8</w:t>
          </w:r>
          <w:r>
            <w:rPr>
              <w:sz w:val="18"/>
            </w:rPr>
            <w:t>491-44A5-945B-80D5C118738E.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C63" w:rsidRDefault="00E04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77D3">
            <w:rPr>
              <w:sz w:val="18"/>
            </w:rPr>
            <w:fldChar w:fldCharType="separate"/>
          </w:r>
          <w:r w:rsidR="00AD77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3C63" w:rsidRDefault="00DD3C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92" w:rsidRDefault="00E04292">
      <w:r>
        <w:separator/>
      </w:r>
    </w:p>
  </w:footnote>
  <w:footnote w:type="continuationSeparator" w:id="0">
    <w:p w:rsidR="00E04292" w:rsidRDefault="00E0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3"/>
    <w:rsid w:val="00AD77D3"/>
    <w:rsid w:val="00DD3C63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C38E7-2438-45CC-9592-7BD0796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D7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zaliczenia drogi do kategorii dróg gminnych</dc:subject>
  <dc:creator>Biuro32</dc:creator>
  <cp:lastModifiedBy>Biuro32</cp:lastModifiedBy>
  <cp:revision>2</cp:revision>
  <cp:lastPrinted>2020-09-24T13:39:00Z</cp:lastPrinted>
  <dcterms:created xsi:type="dcterms:W3CDTF">2020-09-24T13:45:00Z</dcterms:created>
  <dcterms:modified xsi:type="dcterms:W3CDTF">2020-09-24T13:45:00Z</dcterms:modified>
  <cp:category>Akt prawny</cp:category>
</cp:coreProperties>
</file>